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61866" w14:textId="4F7F4AFC" w:rsidR="00946059" w:rsidRDefault="00946059" w:rsidP="00A163A5">
      <w:pPr>
        <w:spacing w:line="490" w:lineRule="exact"/>
        <w:textAlignment w:val="baseline"/>
        <w:rPr>
          <w:rFonts w:ascii="Segoe UI" w:eastAsia="Segoe UI Light" w:hAnsi="Segoe UI" w:cs="Segoe UI"/>
          <w:b/>
          <w:bCs/>
          <w:color w:val="203864"/>
          <w:sz w:val="40"/>
          <w:szCs w:val="40"/>
        </w:rPr>
      </w:pPr>
      <w:r>
        <w:rPr>
          <w:rFonts w:ascii="Segoe UI" w:eastAsia="Segoe UI Light" w:hAnsi="Segoe UI" w:cs="Segoe UI"/>
          <w:b/>
          <w:bCs/>
          <w:noProof/>
          <w:color w:val="203864"/>
          <w:sz w:val="40"/>
          <w:szCs w:val="40"/>
        </w:rPr>
        <w:drawing>
          <wp:anchor distT="0" distB="0" distL="114300" distR="114300" simplePos="0" relativeHeight="251658240" behindDoc="1" locked="0" layoutInCell="1" allowOverlap="1" wp14:anchorId="62311019" wp14:editId="48917BDC">
            <wp:simplePos x="0" y="0"/>
            <wp:positionH relativeFrom="margin">
              <wp:posOffset>13970</wp:posOffset>
            </wp:positionH>
            <wp:positionV relativeFrom="paragraph">
              <wp:posOffset>6350</wp:posOffset>
            </wp:positionV>
            <wp:extent cx="1640205" cy="857250"/>
            <wp:effectExtent l="0" t="0" r="0" b="0"/>
            <wp:wrapTight wrapText="bothSides">
              <wp:wrapPolygon edited="0">
                <wp:start x="10035" y="0"/>
                <wp:lineTo x="6272" y="3360"/>
                <wp:lineTo x="5268" y="4800"/>
                <wp:lineTo x="4767" y="8640"/>
                <wp:lineTo x="5268" y="12480"/>
                <wp:lineTo x="8780" y="15360"/>
                <wp:lineTo x="0" y="18240"/>
                <wp:lineTo x="0" y="21120"/>
                <wp:lineTo x="21324" y="21120"/>
                <wp:lineTo x="21324" y="17760"/>
                <wp:lineTo x="12544" y="15360"/>
                <wp:lineTo x="14551" y="15360"/>
                <wp:lineTo x="16557" y="11040"/>
                <wp:lineTo x="16307" y="5760"/>
                <wp:lineTo x="15052" y="3360"/>
                <wp:lineTo x="11038" y="0"/>
                <wp:lineTo x="10035"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0205" cy="857250"/>
                    </a:xfrm>
                    <a:prstGeom prst="rect">
                      <a:avLst/>
                    </a:prstGeom>
                  </pic:spPr>
                </pic:pic>
              </a:graphicData>
            </a:graphic>
            <wp14:sizeRelH relativeFrom="margin">
              <wp14:pctWidth>0</wp14:pctWidth>
            </wp14:sizeRelH>
            <wp14:sizeRelV relativeFrom="margin">
              <wp14:pctHeight>0</wp14:pctHeight>
            </wp14:sizeRelV>
          </wp:anchor>
        </w:drawing>
      </w:r>
    </w:p>
    <w:p w14:paraId="38BA7C2E" w14:textId="422639AC" w:rsidR="00946059" w:rsidRDefault="00946059" w:rsidP="00A163A5">
      <w:pPr>
        <w:spacing w:line="490" w:lineRule="exact"/>
        <w:textAlignment w:val="baseline"/>
        <w:rPr>
          <w:rFonts w:ascii="Segoe UI" w:eastAsia="Segoe UI Light" w:hAnsi="Segoe UI" w:cs="Segoe UI"/>
          <w:b/>
          <w:bCs/>
          <w:color w:val="203864"/>
          <w:sz w:val="40"/>
          <w:szCs w:val="40"/>
        </w:rPr>
      </w:pPr>
    </w:p>
    <w:p w14:paraId="196E2C6F" w14:textId="77777777" w:rsidR="00946059" w:rsidRDefault="00946059" w:rsidP="00A163A5">
      <w:pPr>
        <w:spacing w:line="490" w:lineRule="exact"/>
        <w:textAlignment w:val="baseline"/>
        <w:rPr>
          <w:rFonts w:ascii="Segoe UI" w:eastAsia="Segoe UI Light" w:hAnsi="Segoe UI" w:cs="Segoe UI"/>
          <w:b/>
          <w:bCs/>
          <w:color w:val="203864"/>
          <w:sz w:val="40"/>
          <w:szCs w:val="40"/>
        </w:rPr>
      </w:pPr>
    </w:p>
    <w:p w14:paraId="7190D14B" w14:textId="072F9C72" w:rsidR="00A163A5" w:rsidRPr="00A163A5" w:rsidRDefault="00A163A5" w:rsidP="00A163A5">
      <w:pPr>
        <w:spacing w:line="490" w:lineRule="exact"/>
        <w:textAlignment w:val="baseline"/>
        <w:rPr>
          <w:rFonts w:ascii="Segoe UI" w:eastAsia="Segoe UI Light" w:hAnsi="Segoe UI" w:cs="Segoe UI"/>
          <w:b/>
          <w:bCs/>
          <w:color w:val="203864"/>
          <w:sz w:val="40"/>
          <w:szCs w:val="40"/>
        </w:rPr>
      </w:pPr>
      <w:r w:rsidRPr="00A163A5">
        <w:rPr>
          <w:rFonts w:ascii="Segoe UI" w:eastAsia="Segoe UI Light" w:hAnsi="Segoe UI" w:cs="Segoe UI"/>
          <w:b/>
          <w:bCs/>
          <w:color w:val="203864"/>
          <w:sz w:val="40"/>
          <w:szCs w:val="40"/>
        </w:rPr>
        <w:t>NEXT STEPS:</w:t>
      </w:r>
    </w:p>
    <w:p w14:paraId="19689320" w14:textId="60C7F1B7" w:rsidR="00A163A5" w:rsidRPr="009057EE" w:rsidRDefault="00A163A5" w:rsidP="00EF11A9">
      <w:pPr>
        <w:spacing w:line="490" w:lineRule="exact"/>
        <w:textAlignment w:val="baseline"/>
        <w:rPr>
          <w:rFonts w:ascii="Segoe UI" w:eastAsia="Segoe UI Light" w:hAnsi="Segoe UI" w:cs="Segoe UI"/>
          <w:b/>
          <w:bCs/>
          <w:color w:val="203864"/>
          <w:sz w:val="28"/>
          <w:szCs w:val="28"/>
        </w:rPr>
      </w:pPr>
      <w:r w:rsidRPr="009057EE">
        <w:rPr>
          <w:rFonts w:ascii="Segoe UI" w:eastAsia="Segoe UI Light" w:hAnsi="Segoe UI" w:cs="Segoe UI"/>
          <w:b/>
          <w:bCs/>
          <w:color w:val="203864"/>
          <w:sz w:val="28"/>
          <w:szCs w:val="28"/>
        </w:rPr>
        <w:t>Report of the Quality Initial Teacher Education Review</w:t>
      </w:r>
    </w:p>
    <w:p w14:paraId="5195050B" w14:textId="7BB0BCC7" w:rsidR="007C5165" w:rsidRPr="00D330D0" w:rsidRDefault="007C5165" w:rsidP="007C5165">
      <w:pPr>
        <w:spacing w:after="360" w:line="490" w:lineRule="exact"/>
        <w:textAlignment w:val="baseline"/>
        <w:rPr>
          <w:rFonts w:ascii="Segoe UI" w:eastAsia="Segoe UI" w:hAnsi="Segoe UI"/>
          <w:b/>
          <w:bCs/>
          <w:w w:val="105"/>
          <w:sz w:val="28"/>
          <w:szCs w:val="28"/>
          <w:shd w:val="solid" w:color="203864" w:fill="203864"/>
        </w:rPr>
      </w:pPr>
      <w:r w:rsidRPr="00D330D0">
        <w:rPr>
          <w:rFonts w:ascii="Segoe UI Light" w:eastAsia="Segoe UI Light" w:hAnsi="Segoe UI Light"/>
          <w:b/>
          <w:bCs/>
          <w:sz w:val="28"/>
          <w:szCs w:val="28"/>
        </w:rPr>
        <w:t>Report on a page</w:t>
      </w:r>
    </w:p>
    <w:p w14:paraId="48E52485" w14:textId="77777777" w:rsidR="00946059" w:rsidRDefault="00946059" w:rsidP="00514D59">
      <w:pPr>
        <w:spacing w:after="268" w:line="230" w:lineRule="exact"/>
        <w:jc w:val="center"/>
        <w:textAlignment w:val="baseline"/>
        <w:rPr>
          <w:rFonts w:ascii="Segoe UI" w:eastAsia="Segoe UI" w:hAnsi="Segoe UI"/>
          <w:b/>
          <w:bCs/>
          <w:color w:val="F2F2F2" w:themeColor="background1" w:themeShade="F2"/>
          <w:sz w:val="18"/>
        </w:rPr>
        <w:sectPr w:rsidR="00946059" w:rsidSect="00514D59">
          <w:pgSz w:w="11906" w:h="16838"/>
          <w:pgMar w:top="720" w:right="720" w:bottom="720" w:left="720" w:header="708" w:footer="708" w:gutter="0"/>
          <w:cols w:num="2" w:space="0" w:equalWidth="0">
            <w:col w:w="3119" w:space="0"/>
            <w:col w:w="7347"/>
          </w:cols>
          <w:docGrid w:linePitch="360"/>
        </w:sectPr>
      </w:pPr>
    </w:p>
    <w:p w14:paraId="4EBA12B3" w14:textId="2C8A18C6" w:rsidR="00426227" w:rsidRPr="009057EE" w:rsidRDefault="00426227" w:rsidP="00426227">
      <w:pPr>
        <w:spacing w:before="7" w:after="268" w:line="230" w:lineRule="exact"/>
        <w:jc w:val="center"/>
        <w:textAlignment w:val="baseline"/>
        <w:rPr>
          <w:rFonts w:ascii="Segoe UI" w:eastAsia="Segoe UI" w:hAnsi="Segoe UI"/>
          <w:b/>
          <w:bCs/>
          <w:color w:val="203864"/>
          <w:sz w:val="18"/>
        </w:rPr>
      </w:pPr>
      <w:r w:rsidRPr="009057EE">
        <w:rPr>
          <w:rFonts w:ascii="Segoe UI" w:eastAsia="Segoe UI" w:hAnsi="Segoe UI"/>
          <w:b/>
          <w:bCs/>
          <w:color w:val="203864"/>
          <w:sz w:val="18"/>
        </w:rPr>
        <w:t>Three key priority areas across initial teacher education (ITE) were identified, informed by extensive consultation:</w:t>
      </w:r>
    </w:p>
    <w:tbl>
      <w:tblPr>
        <w:tblStyle w:val="TableGrid"/>
        <w:tblW w:w="9071"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5"/>
        <w:gridCol w:w="283"/>
        <w:gridCol w:w="2835"/>
        <w:gridCol w:w="283"/>
        <w:gridCol w:w="2835"/>
      </w:tblGrid>
      <w:tr w:rsidR="00924D1F" w14:paraId="56965131" w14:textId="77777777" w:rsidTr="00F9646F">
        <w:trPr>
          <w:tblHeader/>
          <w:jc w:val="center"/>
        </w:trPr>
        <w:tc>
          <w:tcPr>
            <w:tcW w:w="2835" w:type="dxa"/>
            <w:shd w:val="clear" w:color="auto" w:fill="E7E6E6" w:themeFill="background2"/>
          </w:tcPr>
          <w:p w14:paraId="06B16922" w14:textId="33AC7664" w:rsidR="00924D1F" w:rsidRPr="001B2010" w:rsidRDefault="00924D1F" w:rsidP="00924D1F">
            <w:pPr>
              <w:tabs>
                <w:tab w:val="left" w:pos="288"/>
              </w:tabs>
              <w:spacing w:before="120" w:after="120" w:line="240" w:lineRule="exact"/>
              <w:ind w:left="288"/>
              <w:jc w:val="center"/>
              <w:textAlignment w:val="baseline"/>
              <w:rPr>
                <w:rFonts w:ascii="Segoe UI" w:eastAsia="Segoe UI Light" w:hAnsi="Segoe UI" w:cs="Segoe UI"/>
                <w:b/>
                <w:bCs/>
                <w:color w:val="203864"/>
                <w:sz w:val="20"/>
              </w:rPr>
            </w:pPr>
            <w:r w:rsidRPr="001B2010">
              <w:rPr>
                <w:rFonts w:ascii="Segoe UI" w:eastAsia="Segoe UI Light" w:hAnsi="Segoe UI" w:cs="Segoe UI"/>
                <w:b/>
                <w:bCs/>
                <w:color w:val="203864"/>
                <w:sz w:val="20"/>
              </w:rPr>
              <w:t>Attraction and selection</w:t>
            </w:r>
          </w:p>
        </w:tc>
        <w:tc>
          <w:tcPr>
            <w:tcW w:w="283" w:type="dxa"/>
            <w:tcBorders>
              <w:top w:val="nil"/>
              <w:bottom w:val="nil"/>
            </w:tcBorders>
          </w:tcPr>
          <w:p w14:paraId="5F1B049B" w14:textId="77777777" w:rsidR="00924D1F" w:rsidRPr="001B2010" w:rsidRDefault="00924D1F" w:rsidP="00924D1F">
            <w:pPr>
              <w:tabs>
                <w:tab w:val="left" w:pos="288"/>
              </w:tabs>
              <w:spacing w:before="120" w:after="120" w:line="240" w:lineRule="exact"/>
              <w:ind w:left="288"/>
              <w:jc w:val="center"/>
              <w:textAlignment w:val="baseline"/>
              <w:rPr>
                <w:rFonts w:ascii="Segoe UI" w:eastAsia="Segoe UI Light" w:hAnsi="Segoe UI" w:cs="Segoe UI"/>
                <w:b/>
                <w:bCs/>
                <w:color w:val="203864"/>
                <w:sz w:val="20"/>
              </w:rPr>
            </w:pPr>
          </w:p>
        </w:tc>
        <w:tc>
          <w:tcPr>
            <w:tcW w:w="2835" w:type="dxa"/>
            <w:shd w:val="clear" w:color="auto" w:fill="E7E6E6" w:themeFill="background2"/>
          </w:tcPr>
          <w:p w14:paraId="2A8CA48C" w14:textId="18CAA4B1" w:rsidR="00924D1F" w:rsidRPr="001B2010" w:rsidRDefault="00924D1F" w:rsidP="00924D1F">
            <w:pPr>
              <w:tabs>
                <w:tab w:val="left" w:pos="288"/>
              </w:tabs>
              <w:spacing w:before="120" w:after="120" w:line="240" w:lineRule="exact"/>
              <w:jc w:val="center"/>
              <w:textAlignment w:val="baseline"/>
              <w:rPr>
                <w:rFonts w:ascii="Segoe UI" w:eastAsia="Segoe UI Light" w:hAnsi="Segoe UI" w:cs="Segoe UI"/>
                <w:b/>
                <w:bCs/>
                <w:color w:val="203864"/>
                <w:sz w:val="20"/>
              </w:rPr>
            </w:pPr>
            <w:r w:rsidRPr="001B2010">
              <w:rPr>
                <w:rFonts w:ascii="Segoe UI" w:eastAsia="Segoe UI Light" w:hAnsi="Segoe UI" w:cs="Segoe UI"/>
                <w:b/>
                <w:bCs/>
                <w:color w:val="203864"/>
                <w:sz w:val="20"/>
              </w:rPr>
              <w:t>ITE program quality</w:t>
            </w:r>
          </w:p>
        </w:tc>
        <w:tc>
          <w:tcPr>
            <w:tcW w:w="283" w:type="dxa"/>
            <w:tcBorders>
              <w:top w:val="nil"/>
              <w:bottom w:val="nil"/>
            </w:tcBorders>
            <w:shd w:val="clear" w:color="auto" w:fill="auto"/>
          </w:tcPr>
          <w:p w14:paraId="70915A76" w14:textId="77777777" w:rsidR="00924D1F" w:rsidRPr="001B2010" w:rsidRDefault="00924D1F" w:rsidP="00924D1F">
            <w:pPr>
              <w:tabs>
                <w:tab w:val="left" w:pos="288"/>
              </w:tabs>
              <w:spacing w:before="120" w:after="120" w:line="240" w:lineRule="exact"/>
              <w:jc w:val="center"/>
              <w:textAlignment w:val="baseline"/>
              <w:rPr>
                <w:rFonts w:ascii="Segoe UI" w:eastAsia="Segoe UI Light" w:hAnsi="Segoe UI" w:cs="Segoe UI"/>
                <w:b/>
                <w:bCs/>
                <w:color w:val="203864"/>
                <w:sz w:val="20"/>
              </w:rPr>
            </w:pPr>
          </w:p>
        </w:tc>
        <w:tc>
          <w:tcPr>
            <w:tcW w:w="2835" w:type="dxa"/>
            <w:shd w:val="clear" w:color="auto" w:fill="E7E6E6" w:themeFill="background2"/>
          </w:tcPr>
          <w:p w14:paraId="13484546" w14:textId="7735C688" w:rsidR="00924D1F" w:rsidRPr="001B2010" w:rsidRDefault="00924D1F" w:rsidP="00924D1F">
            <w:pPr>
              <w:tabs>
                <w:tab w:val="left" w:pos="288"/>
              </w:tabs>
              <w:spacing w:before="120" w:after="120" w:line="240" w:lineRule="exact"/>
              <w:jc w:val="center"/>
              <w:textAlignment w:val="baseline"/>
              <w:rPr>
                <w:rFonts w:ascii="Segoe UI" w:eastAsia="Segoe UI Light" w:hAnsi="Segoe UI" w:cs="Segoe UI"/>
                <w:b/>
                <w:bCs/>
                <w:color w:val="203864"/>
                <w:sz w:val="20"/>
              </w:rPr>
            </w:pPr>
            <w:r w:rsidRPr="001B2010">
              <w:rPr>
                <w:rFonts w:ascii="Segoe UI" w:eastAsia="Segoe UI Light" w:hAnsi="Segoe UI" w:cs="Segoe UI"/>
                <w:b/>
                <w:bCs/>
                <w:color w:val="203864"/>
                <w:sz w:val="20"/>
              </w:rPr>
              <w:t>Early years of teaching</w:t>
            </w:r>
          </w:p>
        </w:tc>
      </w:tr>
      <w:tr w:rsidR="00957DFA" w14:paraId="58704303" w14:textId="77777777" w:rsidTr="004319ED">
        <w:trPr>
          <w:jc w:val="center"/>
        </w:trPr>
        <w:tc>
          <w:tcPr>
            <w:tcW w:w="2835" w:type="dxa"/>
            <w:shd w:val="clear" w:color="auto" w:fill="FFFFFF" w:themeFill="background1"/>
          </w:tcPr>
          <w:p w14:paraId="45480E12" w14:textId="77777777" w:rsidR="00957DFA" w:rsidRDefault="00957DFA" w:rsidP="004B65C3">
            <w:pPr>
              <w:numPr>
                <w:ilvl w:val="0"/>
                <w:numId w:val="6"/>
              </w:numPr>
              <w:spacing w:before="24" w:line="240" w:lineRule="exact"/>
              <w:ind w:left="288" w:hanging="288"/>
              <w:textAlignment w:val="baseline"/>
              <w:rPr>
                <w:rFonts w:ascii="Segoe UI Light" w:eastAsia="Segoe UI Light" w:hAnsi="Segoe UI Light"/>
                <w:color w:val="000000"/>
                <w:sz w:val="20"/>
              </w:rPr>
            </w:pPr>
            <w:r>
              <w:rPr>
                <w:rFonts w:ascii="Segoe UI Light" w:eastAsia="Segoe UI Light" w:hAnsi="Segoe UI Light"/>
                <w:color w:val="000000"/>
                <w:sz w:val="20"/>
              </w:rPr>
              <w:t>High-quality, diverse candidates should be encouraged to become teachers and supported to undertake an ITE course.</w:t>
            </w:r>
          </w:p>
          <w:p w14:paraId="7850B003" w14:textId="77777777" w:rsidR="00957DFA" w:rsidRDefault="00957DFA" w:rsidP="004B65C3">
            <w:pPr>
              <w:numPr>
                <w:ilvl w:val="0"/>
                <w:numId w:val="6"/>
              </w:numPr>
              <w:spacing w:line="240" w:lineRule="exact"/>
              <w:ind w:left="288" w:hanging="288"/>
              <w:textAlignment w:val="baseline"/>
              <w:rPr>
                <w:rFonts w:ascii="Segoe UI Light" w:eastAsia="Segoe UI Light" w:hAnsi="Segoe UI Light"/>
                <w:color w:val="000000"/>
                <w:sz w:val="20"/>
              </w:rPr>
            </w:pPr>
            <w:r>
              <w:rPr>
                <w:rFonts w:ascii="Segoe UI Light" w:eastAsia="Segoe UI Light" w:hAnsi="Segoe UI Light"/>
                <w:color w:val="000000"/>
                <w:sz w:val="20"/>
              </w:rPr>
              <w:t>Research commissioned for the Review found that given the right incentives, more high achieving school leavers and mid-career professionals would consider teaching.</w:t>
            </w:r>
          </w:p>
          <w:p w14:paraId="46BB654F" w14:textId="77777777" w:rsidR="00957DFA" w:rsidRDefault="00957DFA"/>
        </w:tc>
        <w:tc>
          <w:tcPr>
            <w:tcW w:w="283" w:type="dxa"/>
            <w:tcBorders>
              <w:top w:val="nil"/>
              <w:bottom w:val="nil"/>
            </w:tcBorders>
          </w:tcPr>
          <w:p w14:paraId="74020F5B" w14:textId="77777777" w:rsidR="00957DFA" w:rsidRDefault="00957DFA" w:rsidP="00957DFA">
            <w:pPr>
              <w:tabs>
                <w:tab w:val="left" w:pos="288"/>
              </w:tabs>
              <w:spacing w:before="24" w:line="240" w:lineRule="exact"/>
              <w:ind w:left="288"/>
              <w:textAlignment w:val="baseline"/>
              <w:rPr>
                <w:rFonts w:ascii="Segoe UI Light" w:eastAsia="Segoe UI Light" w:hAnsi="Segoe UI Light"/>
                <w:color w:val="000000"/>
                <w:sz w:val="20"/>
              </w:rPr>
            </w:pPr>
          </w:p>
        </w:tc>
        <w:tc>
          <w:tcPr>
            <w:tcW w:w="2835" w:type="dxa"/>
            <w:shd w:val="clear" w:color="auto" w:fill="FFFFFF" w:themeFill="background1"/>
          </w:tcPr>
          <w:p w14:paraId="69B4389A" w14:textId="208D9E63" w:rsidR="00957DFA" w:rsidRDefault="00957DFA" w:rsidP="00D2796D">
            <w:pPr>
              <w:numPr>
                <w:ilvl w:val="0"/>
                <w:numId w:val="5"/>
              </w:numPr>
              <w:spacing w:before="24" w:line="240" w:lineRule="exact"/>
              <w:ind w:left="288" w:hanging="288"/>
              <w:textAlignment w:val="baseline"/>
              <w:rPr>
                <w:rFonts w:ascii="Segoe UI Light" w:eastAsia="Segoe UI Light" w:hAnsi="Segoe UI Light"/>
                <w:color w:val="000000"/>
                <w:sz w:val="20"/>
              </w:rPr>
            </w:pPr>
            <w:r>
              <w:rPr>
                <w:rFonts w:ascii="Segoe UI Light" w:eastAsia="Segoe UI Light" w:hAnsi="Segoe UI Light"/>
                <w:color w:val="000000"/>
                <w:sz w:val="20"/>
              </w:rPr>
              <w:t>Graduates need more support to be better prepared in key areas of classroom readiness.</w:t>
            </w:r>
          </w:p>
          <w:p w14:paraId="28624771" w14:textId="77777777" w:rsidR="00AF6005" w:rsidRDefault="00957DFA" w:rsidP="00AF6005">
            <w:pPr>
              <w:numPr>
                <w:ilvl w:val="0"/>
                <w:numId w:val="5"/>
              </w:numPr>
              <w:spacing w:line="240" w:lineRule="exact"/>
              <w:ind w:left="288" w:hanging="288"/>
              <w:textAlignment w:val="baseline"/>
              <w:rPr>
                <w:rFonts w:ascii="Segoe UI Light" w:eastAsia="Segoe UI Light" w:hAnsi="Segoe UI Light"/>
                <w:color w:val="000000"/>
                <w:sz w:val="20"/>
              </w:rPr>
            </w:pPr>
            <w:r>
              <w:rPr>
                <w:rFonts w:ascii="Segoe UI Light" w:eastAsia="Segoe UI Light" w:hAnsi="Segoe UI Light"/>
                <w:color w:val="000000"/>
                <w:sz w:val="20"/>
              </w:rPr>
              <w:t>ITE course content should be evidence-based to ensure high-quality teacher preparation.</w:t>
            </w:r>
          </w:p>
          <w:p w14:paraId="1E2A7014" w14:textId="59F85F06" w:rsidR="00957DFA" w:rsidRPr="00AF6005" w:rsidRDefault="00957DFA" w:rsidP="00CF586A">
            <w:pPr>
              <w:numPr>
                <w:ilvl w:val="0"/>
                <w:numId w:val="5"/>
              </w:numPr>
              <w:spacing w:after="120" w:line="240" w:lineRule="exact"/>
              <w:ind w:left="288" w:hanging="288"/>
              <w:textAlignment w:val="baseline"/>
              <w:rPr>
                <w:rFonts w:ascii="Segoe UI Light" w:eastAsia="Segoe UI Light" w:hAnsi="Segoe UI Light"/>
                <w:color w:val="000000"/>
                <w:sz w:val="20"/>
              </w:rPr>
            </w:pPr>
            <w:r w:rsidRPr="00AF6005">
              <w:rPr>
                <w:rFonts w:ascii="Segoe UI Light" w:eastAsia="Segoe UI Light" w:hAnsi="Segoe UI Light"/>
                <w:color w:val="000000"/>
                <w:sz w:val="20"/>
              </w:rPr>
              <w:t>A greater focus on phonics</w:t>
            </w:r>
            <w:r w:rsidR="004B65C3" w:rsidRPr="00AF6005">
              <w:rPr>
                <w:rFonts w:ascii="Segoe UI Light" w:eastAsia="Segoe UI Light" w:hAnsi="Segoe UI Light"/>
                <w:color w:val="000000"/>
                <w:sz w:val="20"/>
              </w:rPr>
              <w:t xml:space="preserve"> </w:t>
            </w:r>
            <w:r w:rsidRPr="00AF6005">
              <w:rPr>
                <w:rFonts w:ascii="Segoe UI Light" w:eastAsia="Segoe UI Light" w:hAnsi="Segoe UI Light"/>
                <w:color w:val="000000"/>
                <w:sz w:val="20"/>
              </w:rPr>
              <w:t>and phonemic awareness as foundational early reading skills is needed, both in ITE courses and in classroom practice.</w:t>
            </w:r>
          </w:p>
        </w:tc>
        <w:tc>
          <w:tcPr>
            <w:tcW w:w="283" w:type="dxa"/>
            <w:tcBorders>
              <w:top w:val="nil"/>
              <w:bottom w:val="nil"/>
            </w:tcBorders>
            <w:shd w:val="clear" w:color="auto" w:fill="auto"/>
          </w:tcPr>
          <w:p w14:paraId="246AE01A" w14:textId="77777777" w:rsidR="00957DFA" w:rsidRDefault="00957DFA" w:rsidP="00957DFA">
            <w:pPr>
              <w:tabs>
                <w:tab w:val="left" w:pos="288"/>
              </w:tabs>
              <w:spacing w:before="24" w:line="240" w:lineRule="exact"/>
              <w:textAlignment w:val="baseline"/>
              <w:rPr>
                <w:rFonts w:ascii="Segoe UI Light" w:eastAsia="Segoe UI Light" w:hAnsi="Segoe UI Light"/>
                <w:color w:val="000000"/>
                <w:sz w:val="20"/>
              </w:rPr>
            </w:pPr>
          </w:p>
        </w:tc>
        <w:tc>
          <w:tcPr>
            <w:tcW w:w="2835" w:type="dxa"/>
            <w:shd w:val="clear" w:color="auto" w:fill="FFFFFF" w:themeFill="background1"/>
          </w:tcPr>
          <w:p w14:paraId="1F3C974D" w14:textId="6D2E4DC8" w:rsidR="00957DFA" w:rsidRDefault="00957DFA" w:rsidP="005A6EA0">
            <w:pPr>
              <w:numPr>
                <w:ilvl w:val="0"/>
                <w:numId w:val="7"/>
              </w:numPr>
              <w:tabs>
                <w:tab w:val="left" w:pos="288"/>
              </w:tabs>
              <w:spacing w:before="24" w:line="240" w:lineRule="exact"/>
              <w:ind w:left="289" w:hanging="289"/>
              <w:textAlignment w:val="baseline"/>
              <w:rPr>
                <w:rFonts w:ascii="Segoe UI Light" w:eastAsia="Segoe UI Light" w:hAnsi="Segoe UI Light"/>
                <w:color w:val="000000"/>
                <w:sz w:val="20"/>
              </w:rPr>
            </w:pPr>
            <w:r>
              <w:rPr>
                <w:rFonts w:ascii="Segoe UI Light" w:eastAsia="Segoe UI Light" w:hAnsi="Segoe UI Light"/>
                <w:color w:val="000000"/>
                <w:sz w:val="20"/>
              </w:rPr>
              <w:t>Early career teachers need more support as they transition to the profession.</w:t>
            </w:r>
          </w:p>
          <w:p w14:paraId="728523D6" w14:textId="77777777" w:rsidR="00957DFA" w:rsidRDefault="00957DFA" w:rsidP="005A6EA0">
            <w:pPr>
              <w:numPr>
                <w:ilvl w:val="0"/>
                <w:numId w:val="7"/>
              </w:numPr>
              <w:tabs>
                <w:tab w:val="left" w:pos="288"/>
              </w:tabs>
              <w:spacing w:line="240" w:lineRule="exact"/>
              <w:ind w:left="289" w:hanging="289"/>
              <w:textAlignment w:val="baseline"/>
              <w:rPr>
                <w:rFonts w:ascii="Segoe UI Light" w:eastAsia="Segoe UI Light" w:hAnsi="Segoe UI Light"/>
                <w:color w:val="000000"/>
                <w:sz w:val="20"/>
              </w:rPr>
            </w:pPr>
            <w:r>
              <w:rPr>
                <w:rFonts w:ascii="Segoe UI Light" w:eastAsia="Segoe UI Light" w:hAnsi="Segoe UI Light"/>
                <w:color w:val="000000"/>
                <w:sz w:val="20"/>
              </w:rPr>
              <w:t>Approaches to early career mentoring should be more consistent to ensure each graduate receives the support they need.</w:t>
            </w:r>
          </w:p>
          <w:p w14:paraId="79FD85B2" w14:textId="6E7638BC" w:rsidR="00957DFA" w:rsidRPr="004B65C3" w:rsidRDefault="00957DFA" w:rsidP="005A6EA0">
            <w:pPr>
              <w:numPr>
                <w:ilvl w:val="0"/>
                <w:numId w:val="7"/>
              </w:numPr>
              <w:tabs>
                <w:tab w:val="left" w:pos="288"/>
              </w:tabs>
              <w:spacing w:line="240" w:lineRule="exact"/>
              <w:ind w:left="289" w:hanging="289"/>
              <w:textAlignment w:val="baseline"/>
              <w:rPr>
                <w:rFonts w:ascii="Segoe UI Light" w:eastAsia="Segoe UI Light" w:hAnsi="Segoe UI Light"/>
                <w:color w:val="000000"/>
                <w:spacing w:val="-1"/>
                <w:sz w:val="20"/>
              </w:rPr>
            </w:pPr>
            <w:r>
              <w:rPr>
                <w:rFonts w:ascii="Segoe UI Light" w:eastAsia="Segoe UI Light" w:hAnsi="Segoe UI Light"/>
                <w:color w:val="000000"/>
                <w:spacing w:val="-1"/>
                <w:sz w:val="20"/>
              </w:rPr>
              <w:t>A national approach to</w:t>
            </w:r>
            <w:r w:rsidR="004B65C3">
              <w:rPr>
                <w:rFonts w:ascii="Segoe UI Light" w:eastAsia="Segoe UI Light" w:hAnsi="Segoe UI Light"/>
                <w:color w:val="000000"/>
                <w:spacing w:val="-1"/>
                <w:sz w:val="20"/>
              </w:rPr>
              <w:t xml:space="preserve"> </w:t>
            </w:r>
            <w:r w:rsidRPr="004B65C3">
              <w:rPr>
                <w:rFonts w:ascii="Segoe UI Light" w:eastAsia="Segoe UI Light" w:hAnsi="Segoe UI Light"/>
                <w:color w:val="000000"/>
                <w:spacing w:val="-2"/>
                <w:sz w:val="20"/>
              </w:rPr>
              <w:t>understanding teacher workforce needs would be welcomed by employers.</w:t>
            </w:r>
          </w:p>
          <w:p w14:paraId="5D1A63B7" w14:textId="77777777" w:rsidR="00957DFA" w:rsidRDefault="00957DFA"/>
        </w:tc>
      </w:tr>
    </w:tbl>
    <w:p w14:paraId="32EEC7E5" w14:textId="18C74FD5" w:rsidR="003471F9" w:rsidRPr="00630654" w:rsidRDefault="003471F9">
      <w:pPr>
        <w:rPr>
          <w:color w:val="203864"/>
        </w:rPr>
      </w:pPr>
    </w:p>
    <w:p w14:paraId="2689FA81" w14:textId="2A982137" w:rsidR="00426227" w:rsidRDefault="00426227" w:rsidP="00CF586A">
      <w:pPr>
        <w:spacing w:before="7" w:after="240" w:line="231" w:lineRule="exact"/>
        <w:jc w:val="center"/>
        <w:textAlignment w:val="baseline"/>
        <w:rPr>
          <w:rFonts w:ascii="Segoe UI" w:eastAsia="Segoe UI" w:hAnsi="Segoe UI"/>
          <w:b/>
          <w:bCs/>
          <w:color w:val="203864"/>
          <w:sz w:val="18"/>
        </w:rPr>
      </w:pPr>
      <w:r w:rsidRPr="00630654">
        <w:rPr>
          <w:rFonts w:ascii="Segoe UI" w:eastAsia="Segoe UI" w:hAnsi="Segoe UI"/>
          <w:b/>
          <w:bCs/>
          <w:color w:val="203864"/>
          <w:sz w:val="18"/>
        </w:rPr>
        <w:t xml:space="preserve">In response, </w:t>
      </w:r>
      <w:r w:rsidR="005B1F52">
        <w:rPr>
          <w:rFonts w:ascii="Segoe UI" w:eastAsia="Segoe UI" w:hAnsi="Segoe UI"/>
          <w:b/>
          <w:bCs/>
          <w:color w:val="203864"/>
          <w:sz w:val="18"/>
        </w:rPr>
        <w:t xml:space="preserve">the Expert Panel has made 17 recommendations. </w:t>
      </w:r>
      <w:r w:rsidR="005207B6">
        <w:rPr>
          <w:rFonts w:ascii="Segoe UI" w:eastAsia="Segoe UI" w:hAnsi="Segoe UI"/>
          <w:b/>
          <w:bCs/>
          <w:color w:val="203864"/>
          <w:sz w:val="18"/>
        </w:rPr>
        <w:t>Key</w:t>
      </w:r>
      <w:r w:rsidRPr="00630654">
        <w:rPr>
          <w:rFonts w:ascii="Segoe UI" w:eastAsia="Segoe UI" w:hAnsi="Segoe UI"/>
          <w:b/>
          <w:bCs/>
          <w:color w:val="203864"/>
          <w:sz w:val="18"/>
        </w:rPr>
        <w:t xml:space="preserve"> propos</w:t>
      </w:r>
      <w:r w:rsidR="005207B6">
        <w:rPr>
          <w:rFonts w:ascii="Segoe UI" w:eastAsia="Segoe UI" w:hAnsi="Segoe UI"/>
          <w:b/>
          <w:bCs/>
          <w:color w:val="203864"/>
          <w:sz w:val="18"/>
        </w:rPr>
        <w:t>als include</w:t>
      </w:r>
      <w:r w:rsidRPr="00630654">
        <w:rPr>
          <w:rFonts w:ascii="Segoe UI" w:eastAsia="Segoe UI" w:hAnsi="Segoe UI"/>
          <w:b/>
          <w:bCs/>
          <w:color w:val="203864"/>
          <w:sz w:val="18"/>
        </w:rPr>
        <w:t>:</w:t>
      </w:r>
    </w:p>
    <w:p w14:paraId="293F12B9" w14:textId="1169EE1A" w:rsidR="00C56CDC" w:rsidRDefault="00C56CDC" w:rsidP="00537517">
      <w:pPr>
        <w:shd w:val="clear" w:color="auto" w:fill="E7E6E6" w:themeFill="background2"/>
        <w:spacing w:after="120" w:line="231" w:lineRule="exact"/>
        <w:textAlignment w:val="baseline"/>
        <w:rPr>
          <w:rFonts w:ascii="Segoe UI" w:eastAsia="Segoe UI" w:hAnsi="Segoe UI"/>
          <w:b/>
          <w:bCs/>
          <w:color w:val="203864"/>
          <w:sz w:val="18"/>
        </w:rPr>
      </w:pPr>
      <w:r w:rsidRPr="007C5165">
        <w:rPr>
          <w:rFonts w:ascii="Segoe UI" w:eastAsia="Segoe UI" w:hAnsi="Segoe UI"/>
          <w:b/>
          <w:bCs/>
          <w:iCs/>
          <w:color w:val="1F3863"/>
        </w:rPr>
        <w:t>Attraction and selection</w:t>
      </w:r>
    </w:p>
    <w:p w14:paraId="338BAF21" w14:textId="461A79DE" w:rsidR="005207B6" w:rsidRPr="006F38CE" w:rsidRDefault="005207B6" w:rsidP="004B58F6">
      <w:pPr>
        <w:spacing w:after="60" w:line="231" w:lineRule="exact"/>
        <w:textAlignment w:val="baseline"/>
        <w:rPr>
          <w:rFonts w:ascii="Segoe UI Light" w:eastAsia="Segoe UI" w:hAnsi="Segoe UI Light" w:cs="Segoe UI Light"/>
          <w:i/>
          <w:iCs/>
          <w:color w:val="000000" w:themeColor="text1"/>
          <w:sz w:val="20"/>
          <w:szCs w:val="20"/>
        </w:rPr>
      </w:pPr>
      <w:r w:rsidRPr="006F38CE">
        <w:rPr>
          <w:rFonts w:ascii="Segoe UI Light" w:eastAsia="Segoe UI" w:hAnsi="Segoe UI Light" w:cs="Segoe UI Light"/>
          <w:i/>
          <w:iCs/>
          <w:color w:val="000000" w:themeColor="text1"/>
          <w:sz w:val="20"/>
          <w:szCs w:val="20"/>
        </w:rPr>
        <w:t>Undertake efforts that will attract high-quality, diverse candidates to the teaching profession, and support them to undertake an ITE course. The Expert Panel recommends:</w:t>
      </w:r>
    </w:p>
    <w:p w14:paraId="00C21597" w14:textId="5BEE0541" w:rsidR="005207B6" w:rsidRPr="00C04A1E" w:rsidRDefault="005207B6" w:rsidP="00C04A1E">
      <w:pPr>
        <w:pStyle w:val="ListParagraph"/>
        <w:numPr>
          <w:ilvl w:val="0"/>
          <w:numId w:val="28"/>
        </w:numPr>
        <w:spacing w:line="231" w:lineRule="exact"/>
        <w:textAlignment w:val="baseline"/>
        <w:rPr>
          <w:rFonts w:ascii="Segoe UI Light" w:eastAsia="Segoe UI" w:hAnsi="Segoe UI Light" w:cs="Segoe UI Light"/>
          <w:color w:val="000000" w:themeColor="text1"/>
          <w:sz w:val="20"/>
          <w:szCs w:val="20"/>
        </w:rPr>
      </w:pPr>
      <w:r w:rsidRPr="00C04A1E">
        <w:rPr>
          <w:rFonts w:ascii="Segoe UI Light" w:eastAsia="Segoe UI" w:hAnsi="Segoe UI Light" w:cs="Segoe UI Light"/>
          <w:color w:val="000000" w:themeColor="text1"/>
          <w:sz w:val="20"/>
          <w:szCs w:val="20"/>
        </w:rPr>
        <w:t>Undertaking a national campaign to debunk the myths surrounding the profession and encourage high-quality, diverse candidates to consider becoming teachers.</w:t>
      </w:r>
    </w:p>
    <w:p w14:paraId="554C6B26" w14:textId="3A8204CF" w:rsidR="005207B6" w:rsidRPr="00C04A1E" w:rsidRDefault="005207B6" w:rsidP="00C04A1E">
      <w:pPr>
        <w:pStyle w:val="ListParagraph"/>
        <w:numPr>
          <w:ilvl w:val="0"/>
          <w:numId w:val="28"/>
        </w:numPr>
        <w:spacing w:line="231" w:lineRule="exact"/>
        <w:textAlignment w:val="baseline"/>
        <w:rPr>
          <w:rFonts w:ascii="Segoe UI Light" w:eastAsia="Segoe UI" w:hAnsi="Segoe UI Light" w:cs="Segoe UI Light"/>
          <w:color w:val="000000" w:themeColor="text1"/>
          <w:sz w:val="20"/>
          <w:szCs w:val="20"/>
        </w:rPr>
      </w:pPr>
      <w:r w:rsidRPr="00C04A1E">
        <w:rPr>
          <w:rFonts w:ascii="Segoe UI Light" w:eastAsia="Segoe UI" w:hAnsi="Segoe UI Light" w:cs="Segoe UI Light"/>
          <w:color w:val="000000" w:themeColor="text1"/>
          <w:sz w:val="20"/>
          <w:szCs w:val="20"/>
        </w:rPr>
        <w:t>Developing evidence-based incentive bundles to attract a highly qualified and diverse future workforce.</w:t>
      </w:r>
    </w:p>
    <w:p w14:paraId="28FF5CDB" w14:textId="4E3FA7AC" w:rsidR="005207B6" w:rsidRPr="00C04A1E" w:rsidRDefault="005207B6" w:rsidP="00C04A1E">
      <w:pPr>
        <w:pStyle w:val="ListParagraph"/>
        <w:numPr>
          <w:ilvl w:val="0"/>
          <w:numId w:val="28"/>
        </w:numPr>
        <w:spacing w:line="231" w:lineRule="exact"/>
        <w:textAlignment w:val="baseline"/>
        <w:rPr>
          <w:rFonts w:ascii="Segoe UI Light" w:eastAsia="Segoe UI" w:hAnsi="Segoe UI Light" w:cs="Segoe UI Light"/>
          <w:color w:val="000000" w:themeColor="text1"/>
          <w:sz w:val="20"/>
          <w:szCs w:val="20"/>
        </w:rPr>
      </w:pPr>
      <w:r w:rsidRPr="00C04A1E">
        <w:rPr>
          <w:rFonts w:ascii="Segoe UI Light" w:eastAsia="Segoe UI" w:hAnsi="Segoe UI Light" w:cs="Segoe UI Light"/>
          <w:color w:val="000000" w:themeColor="text1"/>
          <w:sz w:val="20"/>
          <w:szCs w:val="20"/>
        </w:rPr>
        <w:t>Supporting new and existing accelerated and employment-based postgraduate pathways.</w:t>
      </w:r>
    </w:p>
    <w:p w14:paraId="7B1055A9" w14:textId="6724EE96" w:rsidR="005207B6" w:rsidRDefault="005207B6" w:rsidP="00226659">
      <w:pPr>
        <w:pStyle w:val="ListParagraph"/>
        <w:numPr>
          <w:ilvl w:val="0"/>
          <w:numId w:val="28"/>
        </w:numPr>
        <w:spacing w:after="120" w:line="231" w:lineRule="exact"/>
        <w:ind w:left="714" w:hanging="357"/>
        <w:textAlignment w:val="baseline"/>
        <w:rPr>
          <w:rFonts w:ascii="Segoe UI Light" w:eastAsia="Segoe UI" w:hAnsi="Segoe UI Light" w:cs="Segoe UI Light"/>
          <w:color w:val="000000" w:themeColor="text1"/>
          <w:sz w:val="20"/>
          <w:szCs w:val="20"/>
        </w:rPr>
      </w:pPr>
      <w:r w:rsidRPr="00C04A1E">
        <w:rPr>
          <w:rFonts w:ascii="Segoe UI Light" w:eastAsia="Segoe UI" w:hAnsi="Segoe UI Light" w:cs="Segoe UI Light"/>
          <w:color w:val="000000" w:themeColor="text1"/>
          <w:sz w:val="20"/>
          <w:szCs w:val="20"/>
        </w:rPr>
        <w:t xml:space="preserve">Recognising the prior learning of high </w:t>
      </w:r>
      <w:r w:rsidR="00537517" w:rsidRPr="00C04A1E">
        <w:rPr>
          <w:rFonts w:ascii="Segoe UI Light" w:eastAsia="Segoe UI" w:hAnsi="Segoe UI Light" w:cs="Segoe UI Light"/>
          <w:color w:val="000000" w:themeColor="text1"/>
          <w:sz w:val="20"/>
          <w:szCs w:val="20"/>
        </w:rPr>
        <w:t>calibr</w:t>
      </w:r>
      <w:r w:rsidR="001B2010">
        <w:rPr>
          <w:rFonts w:ascii="Segoe UI Light" w:eastAsia="Segoe UI" w:hAnsi="Segoe UI Light" w:cs="Segoe UI Light"/>
          <w:color w:val="000000" w:themeColor="text1"/>
          <w:sz w:val="20"/>
          <w:szCs w:val="20"/>
        </w:rPr>
        <w:t>e</w:t>
      </w:r>
      <w:r w:rsidRPr="00C04A1E">
        <w:rPr>
          <w:rFonts w:ascii="Segoe UI Light" w:eastAsia="Segoe UI" w:hAnsi="Segoe UI Light" w:cs="Segoe UI Light"/>
          <w:color w:val="000000" w:themeColor="text1"/>
          <w:sz w:val="20"/>
          <w:szCs w:val="20"/>
        </w:rPr>
        <w:t xml:space="preserve"> mid-career changers with skills in areas of high demand, reducing the time taken to complete a secondary teaching qualification to one year.</w:t>
      </w:r>
    </w:p>
    <w:p w14:paraId="7F817C7D" w14:textId="3EFB033D" w:rsidR="007D1EF0" w:rsidRPr="007D1EF0" w:rsidRDefault="007D1EF0" w:rsidP="007D1EF0">
      <w:pPr>
        <w:shd w:val="clear" w:color="auto" w:fill="E7E6E6" w:themeFill="background2"/>
        <w:spacing w:after="120" w:line="231" w:lineRule="exact"/>
        <w:textAlignment w:val="baseline"/>
        <w:rPr>
          <w:rFonts w:ascii="Segoe UI" w:eastAsia="Segoe UI" w:hAnsi="Segoe UI"/>
          <w:b/>
          <w:bCs/>
          <w:color w:val="203864"/>
          <w:sz w:val="18"/>
        </w:rPr>
      </w:pPr>
      <w:r>
        <w:rPr>
          <w:rFonts w:ascii="Segoe UI" w:eastAsia="Segoe UI" w:hAnsi="Segoe UI"/>
          <w:b/>
          <w:bCs/>
          <w:iCs/>
          <w:color w:val="1F3863"/>
        </w:rPr>
        <w:t>ITE program quality</w:t>
      </w:r>
    </w:p>
    <w:p w14:paraId="2682F998" w14:textId="790B1A1E" w:rsidR="006F38CE" w:rsidRPr="007D1EF0" w:rsidRDefault="006F38CE" w:rsidP="002A72B8">
      <w:pPr>
        <w:spacing w:after="60" w:line="231" w:lineRule="exact"/>
        <w:textAlignment w:val="baseline"/>
        <w:rPr>
          <w:rFonts w:ascii="Segoe UI Light" w:eastAsia="Segoe UI" w:hAnsi="Segoe UI Light" w:cs="Segoe UI Light"/>
          <w:i/>
          <w:iCs/>
          <w:color w:val="000000" w:themeColor="text1"/>
          <w:sz w:val="20"/>
          <w:szCs w:val="20"/>
        </w:rPr>
      </w:pPr>
      <w:r w:rsidRPr="007D1EF0">
        <w:rPr>
          <w:rFonts w:ascii="Segoe UI Light" w:eastAsia="Segoe UI" w:hAnsi="Segoe UI Light" w:cs="Segoe UI Light"/>
          <w:i/>
          <w:iCs/>
          <w:color w:val="000000" w:themeColor="text1"/>
          <w:sz w:val="20"/>
          <w:szCs w:val="20"/>
        </w:rPr>
        <w:t>Support ITE graduates to be confident, effective and classroom ready by focusing on program quality. The Expert Panel recommends:</w:t>
      </w:r>
    </w:p>
    <w:p w14:paraId="39F5E14B" w14:textId="0739500B" w:rsidR="006F38CE" w:rsidRPr="007D1EF0" w:rsidRDefault="006F38CE" w:rsidP="007D1EF0">
      <w:pPr>
        <w:pStyle w:val="ListParagraph"/>
        <w:numPr>
          <w:ilvl w:val="0"/>
          <w:numId w:val="29"/>
        </w:numPr>
        <w:spacing w:line="231" w:lineRule="exact"/>
        <w:textAlignment w:val="baseline"/>
        <w:rPr>
          <w:rFonts w:ascii="Segoe UI Light" w:eastAsia="Segoe UI" w:hAnsi="Segoe UI Light" w:cs="Segoe UI Light"/>
          <w:color w:val="000000" w:themeColor="text1"/>
          <w:sz w:val="20"/>
          <w:szCs w:val="20"/>
        </w:rPr>
      </w:pPr>
      <w:r w:rsidRPr="007D1EF0">
        <w:rPr>
          <w:rFonts w:ascii="Segoe UI Light" w:eastAsia="Segoe UI" w:hAnsi="Segoe UI Light" w:cs="Segoe UI Light"/>
          <w:color w:val="000000" w:themeColor="text1"/>
          <w:sz w:val="20"/>
          <w:szCs w:val="20"/>
        </w:rPr>
        <w:t xml:space="preserve">Establishing an ITE Centre for Excellence to deliver high-quality, evidence-based ITE and support research into best-practice </w:t>
      </w:r>
      <w:r w:rsidR="00836613" w:rsidRPr="007D1EF0">
        <w:rPr>
          <w:rFonts w:ascii="Segoe UI Light" w:eastAsia="Segoe UI" w:hAnsi="Segoe UI Light" w:cs="Segoe UI Light"/>
          <w:color w:val="000000" w:themeColor="text1"/>
          <w:sz w:val="20"/>
          <w:szCs w:val="20"/>
        </w:rPr>
        <w:t>teacher preparation.</w:t>
      </w:r>
    </w:p>
    <w:p w14:paraId="3CC05AA3" w14:textId="43262E14" w:rsidR="00836613" w:rsidRPr="007D1EF0" w:rsidRDefault="00836613" w:rsidP="007D1EF0">
      <w:pPr>
        <w:pStyle w:val="ListParagraph"/>
        <w:numPr>
          <w:ilvl w:val="0"/>
          <w:numId w:val="29"/>
        </w:numPr>
        <w:spacing w:line="231" w:lineRule="exact"/>
        <w:textAlignment w:val="baseline"/>
        <w:rPr>
          <w:rFonts w:ascii="Segoe UI Light" w:eastAsia="Segoe UI" w:hAnsi="Segoe UI Light" w:cs="Segoe UI Light"/>
          <w:color w:val="000000" w:themeColor="text1"/>
          <w:sz w:val="20"/>
          <w:szCs w:val="20"/>
        </w:rPr>
      </w:pPr>
      <w:r w:rsidRPr="007D1EF0">
        <w:rPr>
          <w:rFonts w:ascii="Segoe UI Light" w:eastAsia="Segoe UI" w:hAnsi="Segoe UI Light" w:cs="Segoe UI Light"/>
          <w:color w:val="000000" w:themeColor="text1"/>
          <w:sz w:val="20"/>
          <w:szCs w:val="20"/>
        </w:rPr>
        <w:t>Greater linking between higher education provider funding and quality ITE provision to drive program reform.</w:t>
      </w:r>
    </w:p>
    <w:p w14:paraId="2AC28537" w14:textId="0E14F9F3" w:rsidR="00836613" w:rsidRPr="007D1EF0" w:rsidRDefault="00836613" w:rsidP="007D1EF0">
      <w:pPr>
        <w:pStyle w:val="ListParagraph"/>
        <w:numPr>
          <w:ilvl w:val="0"/>
          <w:numId w:val="29"/>
        </w:numPr>
        <w:spacing w:line="231" w:lineRule="exact"/>
        <w:textAlignment w:val="baseline"/>
        <w:rPr>
          <w:rFonts w:ascii="Segoe UI Light" w:eastAsia="Segoe UI" w:hAnsi="Segoe UI Light" w:cs="Segoe UI Light"/>
          <w:color w:val="000000" w:themeColor="text1"/>
          <w:sz w:val="20"/>
          <w:szCs w:val="20"/>
        </w:rPr>
      </w:pPr>
      <w:r w:rsidRPr="007D1EF0">
        <w:rPr>
          <w:rFonts w:ascii="Segoe UI Light" w:eastAsia="Segoe UI" w:hAnsi="Segoe UI Light" w:cs="Segoe UI Light"/>
          <w:color w:val="000000" w:themeColor="text1"/>
          <w:sz w:val="20"/>
          <w:szCs w:val="20"/>
        </w:rPr>
        <w:t xml:space="preserve">Amending the </w:t>
      </w:r>
      <w:r w:rsidRPr="007D1EF0">
        <w:rPr>
          <w:rFonts w:ascii="Segoe UI Light" w:eastAsia="Segoe UI" w:hAnsi="Segoe UI Light" w:cs="Segoe UI Light"/>
          <w:i/>
          <w:iCs/>
          <w:color w:val="000000" w:themeColor="text1"/>
          <w:sz w:val="20"/>
          <w:szCs w:val="20"/>
        </w:rPr>
        <w:t>Accreditation of Initial Teacher Education Programs in Australia: Standards and Procedures</w:t>
      </w:r>
      <w:r w:rsidRPr="007D1EF0">
        <w:rPr>
          <w:rFonts w:ascii="Segoe UI Light" w:eastAsia="Segoe UI" w:hAnsi="Segoe UI Light" w:cs="Segoe UI Light"/>
          <w:color w:val="000000" w:themeColor="text1"/>
          <w:sz w:val="20"/>
          <w:szCs w:val="20"/>
        </w:rPr>
        <w:t xml:space="preserve">, to ensure all ITE program content is evidence-based, supports graduates to meet the </w:t>
      </w:r>
      <w:r w:rsidRPr="00A17054">
        <w:rPr>
          <w:rFonts w:ascii="Segoe UI Light" w:eastAsia="Segoe UI" w:hAnsi="Segoe UI Light" w:cs="Segoe UI Light"/>
          <w:i/>
          <w:iCs/>
          <w:color w:val="000000" w:themeColor="text1"/>
          <w:sz w:val="20"/>
          <w:szCs w:val="20"/>
        </w:rPr>
        <w:t xml:space="preserve">Australian professional Standards </w:t>
      </w:r>
      <w:r w:rsidR="007D1EF0" w:rsidRPr="00A17054">
        <w:rPr>
          <w:rFonts w:ascii="Segoe UI Light" w:eastAsia="Segoe UI" w:hAnsi="Segoe UI Light" w:cs="Segoe UI Light"/>
          <w:i/>
          <w:iCs/>
          <w:color w:val="000000" w:themeColor="text1"/>
          <w:sz w:val="20"/>
          <w:szCs w:val="20"/>
        </w:rPr>
        <w:t>for Teachers</w:t>
      </w:r>
      <w:r w:rsidR="007D1EF0" w:rsidRPr="007D1EF0">
        <w:rPr>
          <w:rFonts w:ascii="Segoe UI Light" w:eastAsia="Segoe UI" w:hAnsi="Segoe UI Light" w:cs="Segoe UI Light"/>
          <w:color w:val="000000" w:themeColor="text1"/>
          <w:sz w:val="20"/>
          <w:szCs w:val="20"/>
        </w:rPr>
        <w:t xml:space="preserve"> and empowers them with the tools to support students in achieving a year’s worth of academic growth in a given year.</w:t>
      </w:r>
    </w:p>
    <w:p w14:paraId="55C5A868" w14:textId="3C6073D4" w:rsidR="007D1EF0" w:rsidRDefault="007D1EF0" w:rsidP="00226659">
      <w:pPr>
        <w:pStyle w:val="ListParagraph"/>
        <w:numPr>
          <w:ilvl w:val="0"/>
          <w:numId w:val="29"/>
        </w:numPr>
        <w:spacing w:after="120" w:line="231" w:lineRule="exact"/>
        <w:ind w:left="714" w:hanging="357"/>
        <w:textAlignment w:val="baseline"/>
        <w:rPr>
          <w:rFonts w:ascii="Segoe UI Light" w:eastAsia="Segoe UI" w:hAnsi="Segoe UI Light" w:cs="Segoe UI Light"/>
          <w:color w:val="000000" w:themeColor="text1"/>
          <w:sz w:val="20"/>
          <w:szCs w:val="20"/>
        </w:rPr>
      </w:pPr>
      <w:r w:rsidRPr="007D1EF0">
        <w:rPr>
          <w:rFonts w:ascii="Segoe UI Light" w:eastAsia="Segoe UI" w:hAnsi="Segoe UI Light" w:cs="Segoe UI Light"/>
          <w:color w:val="000000" w:themeColor="text1"/>
          <w:sz w:val="20"/>
          <w:szCs w:val="20"/>
        </w:rPr>
        <w:t>Strengthening national moderation and oversight of Teacher Performance Assessments, to ensure ITE students are assessed against a nationally consistent high standard.</w:t>
      </w:r>
    </w:p>
    <w:p w14:paraId="1F79BFCF" w14:textId="29C14A5C" w:rsidR="00A17054" w:rsidRPr="00A17054" w:rsidRDefault="00A17054" w:rsidP="00A17054">
      <w:pPr>
        <w:shd w:val="clear" w:color="auto" w:fill="E7E6E6" w:themeFill="background2"/>
        <w:spacing w:after="120" w:line="231" w:lineRule="exact"/>
        <w:textAlignment w:val="baseline"/>
        <w:rPr>
          <w:rFonts w:ascii="Segoe UI" w:eastAsia="Segoe UI" w:hAnsi="Segoe UI"/>
          <w:b/>
          <w:bCs/>
          <w:color w:val="203864"/>
          <w:sz w:val="18"/>
        </w:rPr>
      </w:pPr>
      <w:r>
        <w:rPr>
          <w:rFonts w:ascii="Segoe UI" w:eastAsia="Segoe UI" w:hAnsi="Segoe UI"/>
          <w:b/>
          <w:bCs/>
          <w:iCs/>
          <w:color w:val="1F3863"/>
        </w:rPr>
        <w:t>Early years of teaching</w:t>
      </w:r>
    </w:p>
    <w:p w14:paraId="15C975C8" w14:textId="62961F99" w:rsidR="00A17054" w:rsidRPr="00A17054" w:rsidRDefault="00A17054" w:rsidP="002A72B8">
      <w:pPr>
        <w:spacing w:after="60" w:line="231" w:lineRule="exact"/>
        <w:textAlignment w:val="baseline"/>
        <w:rPr>
          <w:rFonts w:ascii="Segoe UI Light" w:eastAsia="Segoe UI" w:hAnsi="Segoe UI Light" w:cs="Segoe UI Light"/>
          <w:i/>
          <w:iCs/>
          <w:color w:val="000000" w:themeColor="text1"/>
          <w:sz w:val="20"/>
          <w:szCs w:val="20"/>
        </w:rPr>
      </w:pPr>
      <w:r w:rsidRPr="00A17054">
        <w:rPr>
          <w:rFonts w:ascii="Segoe UI Light" w:eastAsia="Segoe UI" w:hAnsi="Segoe UI Light" w:cs="Segoe UI Light"/>
          <w:i/>
          <w:iCs/>
          <w:color w:val="000000" w:themeColor="text1"/>
          <w:sz w:val="20"/>
          <w:szCs w:val="20"/>
        </w:rPr>
        <w:t>Supporting and retaining new teachers and ensuring a sustainable pipeline of teachers with the right subject qualifications in the right locations. The Expert Panel recommends:</w:t>
      </w:r>
    </w:p>
    <w:p w14:paraId="34472373" w14:textId="73C6650D" w:rsidR="00A17054" w:rsidRPr="00A17054" w:rsidRDefault="00A17054" w:rsidP="00A17054">
      <w:pPr>
        <w:pStyle w:val="ListParagraph"/>
        <w:numPr>
          <w:ilvl w:val="0"/>
          <w:numId w:val="30"/>
        </w:numPr>
        <w:spacing w:line="231" w:lineRule="exact"/>
        <w:textAlignment w:val="baseline"/>
        <w:rPr>
          <w:rFonts w:ascii="Segoe UI Light" w:eastAsia="Segoe UI" w:hAnsi="Segoe UI Light" w:cs="Segoe UI Light"/>
          <w:color w:val="000000" w:themeColor="text1"/>
          <w:sz w:val="20"/>
          <w:szCs w:val="20"/>
        </w:rPr>
      </w:pPr>
      <w:r w:rsidRPr="00A17054">
        <w:rPr>
          <w:rFonts w:ascii="Segoe UI Light" w:eastAsia="Segoe UI" w:hAnsi="Segoe UI Light" w:cs="Segoe UI Light"/>
          <w:color w:val="000000" w:themeColor="text1"/>
          <w:sz w:val="20"/>
          <w:szCs w:val="20"/>
        </w:rPr>
        <w:t>Developing a national model to project ITE workforce supply and demand, with the aim of addressing key data gaps and improve teacher workforce planning between ITE providers and jurisdictions.</w:t>
      </w:r>
    </w:p>
    <w:p w14:paraId="1D1F873B" w14:textId="2244FFD8" w:rsidR="00A17054" w:rsidRPr="00A17054" w:rsidRDefault="00A17054" w:rsidP="00A17054">
      <w:pPr>
        <w:pStyle w:val="ListParagraph"/>
        <w:numPr>
          <w:ilvl w:val="0"/>
          <w:numId w:val="30"/>
        </w:numPr>
        <w:spacing w:line="231" w:lineRule="exact"/>
        <w:textAlignment w:val="baseline"/>
        <w:rPr>
          <w:rFonts w:ascii="Segoe UI Light" w:eastAsia="Segoe UI" w:hAnsi="Segoe UI Light" w:cs="Segoe UI Light"/>
          <w:color w:val="000000" w:themeColor="text1"/>
          <w:sz w:val="20"/>
          <w:szCs w:val="20"/>
        </w:rPr>
      </w:pPr>
      <w:r w:rsidRPr="00A17054">
        <w:rPr>
          <w:rFonts w:ascii="Segoe UI Light" w:eastAsia="Segoe UI" w:hAnsi="Segoe UI Light" w:cs="Segoe UI Light"/>
          <w:color w:val="000000" w:themeColor="text1"/>
          <w:sz w:val="20"/>
          <w:szCs w:val="20"/>
        </w:rPr>
        <w:t xml:space="preserve">Introducing a nationally consistent set of guidelines and expectations of quality mentoring practice, to assist employers and mentors </w:t>
      </w:r>
      <w:r w:rsidR="005E0BE0">
        <w:rPr>
          <w:rFonts w:ascii="Segoe UI Light" w:eastAsia="Segoe UI" w:hAnsi="Segoe UI Light" w:cs="Segoe UI Light"/>
          <w:color w:val="000000" w:themeColor="text1"/>
          <w:sz w:val="20"/>
          <w:szCs w:val="20"/>
        </w:rPr>
        <w:t xml:space="preserve">in </w:t>
      </w:r>
      <w:r w:rsidRPr="00A17054">
        <w:rPr>
          <w:rFonts w:ascii="Segoe UI Light" w:eastAsia="Segoe UI" w:hAnsi="Segoe UI Light" w:cs="Segoe UI Light"/>
          <w:color w:val="000000" w:themeColor="text1"/>
          <w:sz w:val="20"/>
          <w:szCs w:val="20"/>
        </w:rPr>
        <w:t>support</w:t>
      </w:r>
      <w:r w:rsidR="005E0BE0">
        <w:rPr>
          <w:rFonts w:ascii="Segoe UI Light" w:eastAsia="Segoe UI" w:hAnsi="Segoe UI Light" w:cs="Segoe UI Light"/>
          <w:color w:val="000000" w:themeColor="text1"/>
          <w:sz w:val="20"/>
          <w:szCs w:val="20"/>
        </w:rPr>
        <w:t>ing</w:t>
      </w:r>
      <w:r w:rsidRPr="00A17054">
        <w:rPr>
          <w:rFonts w:ascii="Segoe UI Light" w:eastAsia="Segoe UI" w:hAnsi="Segoe UI Light" w:cs="Segoe UI Light"/>
          <w:color w:val="000000" w:themeColor="text1"/>
          <w:sz w:val="20"/>
          <w:szCs w:val="20"/>
        </w:rPr>
        <w:t xml:space="preserve"> early career teachers as they adjust to classroom teaching.</w:t>
      </w:r>
    </w:p>
    <w:p w14:paraId="02732C58" w14:textId="77777777" w:rsidR="00160693" w:rsidRDefault="008709A1" w:rsidP="00160693">
      <w:r>
        <w:br w:type="page"/>
      </w:r>
    </w:p>
    <w:p w14:paraId="5F487506" w14:textId="1DFEE98A" w:rsidR="00217A3A" w:rsidRPr="00A163A5" w:rsidRDefault="00217A3A" w:rsidP="00D330D0">
      <w:pPr>
        <w:spacing w:after="240" w:line="490" w:lineRule="exact"/>
        <w:textAlignment w:val="baseline"/>
        <w:rPr>
          <w:rFonts w:ascii="Segoe UI" w:eastAsia="Segoe UI Light" w:hAnsi="Segoe UI" w:cs="Segoe UI"/>
          <w:b/>
          <w:bCs/>
          <w:color w:val="203864"/>
          <w:sz w:val="40"/>
          <w:szCs w:val="40"/>
        </w:rPr>
      </w:pPr>
      <w:r>
        <w:rPr>
          <w:rFonts w:ascii="Segoe UI" w:eastAsia="Segoe UI Light" w:hAnsi="Segoe UI" w:cs="Segoe UI"/>
          <w:b/>
          <w:bCs/>
          <w:color w:val="203864"/>
          <w:sz w:val="40"/>
          <w:szCs w:val="40"/>
        </w:rPr>
        <w:lastRenderedPageBreak/>
        <w:t>RECOMMENDATIONS</w:t>
      </w:r>
      <w:r w:rsidRPr="00A163A5">
        <w:rPr>
          <w:rFonts w:ascii="Segoe UI" w:eastAsia="Segoe UI Light" w:hAnsi="Segoe UI" w:cs="Segoe UI"/>
          <w:b/>
          <w:bCs/>
          <w:color w:val="203864"/>
          <w:sz w:val="40"/>
          <w:szCs w:val="40"/>
        </w:rPr>
        <w:t>:</w:t>
      </w:r>
    </w:p>
    <w:p w14:paraId="28B7BA86" w14:textId="74532E2A" w:rsidR="00CC2735" w:rsidRPr="00EB57FD" w:rsidRDefault="00CC2735" w:rsidP="00E566F3">
      <w:pPr>
        <w:shd w:val="clear" w:color="auto" w:fill="F2F2F2" w:themeFill="background1" w:themeFillShade="F2"/>
        <w:spacing w:after="120"/>
        <w:rPr>
          <w:rFonts w:ascii="Segoe UI" w:hAnsi="Segoe UI" w:cs="Segoe UI"/>
          <w:b/>
          <w:bCs/>
          <w:color w:val="203864"/>
        </w:rPr>
      </w:pPr>
      <w:r w:rsidRPr="00EB57FD">
        <w:rPr>
          <w:rFonts w:ascii="Segoe UI" w:hAnsi="Segoe UI" w:cs="Segoe UI"/>
          <w:b/>
          <w:bCs/>
          <w:color w:val="203864"/>
        </w:rPr>
        <w:t xml:space="preserve">Recommendation 1: Raise the status of teaching </w:t>
      </w:r>
    </w:p>
    <w:p w14:paraId="2B7B6326" w14:textId="77777777" w:rsidR="00CC2735" w:rsidRPr="00EB57FD" w:rsidRDefault="00CC2735" w:rsidP="00F33E38">
      <w:pPr>
        <w:shd w:val="clear" w:color="auto" w:fill="F2F2F2" w:themeFill="background1" w:themeFillShade="F2"/>
        <w:spacing w:after="120"/>
        <w:rPr>
          <w:rFonts w:ascii="Segoe UI Light" w:hAnsi="Segoe UI Light" w:cs="Segoe UI Light"/>
          <w:sz w:val="18"/>
          <w:szCs w:val="18"/>
        </w:rPr>
      </w:pPr>
      <w:r w:rsidRPr="00EB57FD">
        <w:rPr>
          <w:rFonts w:ascii="Segoe UI Light" w:hAnsi="Segoe UI Light" w:cs="Segoe UI Light"/>
          <w:sz w:val="18"/>
          <w:szCs w:val="18"/>
        </w:rPr>
        <w:t>Raise the status and value of the profession to inspire more people to become teachers. All jurisdictions, sectors and schools should work together to raise the status of the profession by:</w:t>
      </w:r>
    </w:p>
    <w:p w14:paraId="379772AF" w14:textId="3371CE51" w:rsidR="00CC2735" w:rsidRPr="00EB57FD" w:rsidRDefault="00EB57FD" w:rsidP="00E566F3">
      <w:pPr>
        <w:shd w:val="clear" w:color="auto" w:fill="F2F2F2" w:themeFill="background1" w:themeFillShade="F2"/>
        <w:rPr>
          <w:rFonts w:ascii="Segoe UI Light" w:hAnsi="Segoe UI Light" w:cs="Segoe UI Light"/>
          <w:sz w:val="18"/>
          <w:szCs w:val="18"/>
        </w:rPr>
      </w:pPr>
      <w:r w:rsidRPr="00A55468">
        <w:rPr>
          <w:rFonts w:ascii="Segoe UI" w:hAnsi="Segoe UI" w:cs="Segoe UI"/>
          <w:b/>
          <w:bCs/>
          <w:color w:val="203864"/>
          <w:sz w:val="18"/>
          <w:szCs w:val="18"/>
        </w:rPr>
        <w:t>A.</w:t>
      </w:r>
      <w:r w:rsidR="00CC2735" w:rsidRPr="00A55468">
        <w:rPr>
          <w:rFonts w:ascii="Segoe UI Light" w:hAnsi="Segoe UI Light" w:cs="Segoe UI Light"/>
          <w:color w:val="203864"/>
          <w:sz w:val="18"/>
          <w:szCs w:val="18"/>
        </w:rPr>
        <w:t xml:space="preserve"> </w:t>
      </w:r>
      <w:r w:rsidR="00EE6E67" w:rsidRPr="00A55468">
        <w:rPr>
          <w:rFonts w:ascii="Segoe UI Light" w:hAnsi="Segoe UI Light" w:cs="Segoe UI Light"/>
          <w:color w:val="203864"/>
          <w:sz w:val="18"/>
          <w:szCs w:val="18"/>
        </w:rPr>
        <w:t xml:space="preserve">  </w:t>
      </w:r>
      <w:r w:rsidR="00CC2735" w:rsidRPr="00EB57FD">
        <w:rPr>
          <w:rFonts w:ascii="Segoe UI Light" w:hAnsi="Segoe UI Light" w:cs="Segoe UI Light"/>
          <w:sz w:val="18"/>
          <w:szCs w:val="18"/>
        </w:rPr>
        <w:t>undertaking a national recruitment campaign which:</w:t>
      </w:r>
    </w:p>
    <w:p w14:paraId="48178129" w14:textId="77777777" w:rsidR="00CC2735" w:rsidRPr="00EB57FD" w:rsidRDefault="00CC2735" w:rsidP="00E566F3">
      <w:pPr>
        <w:pStyle w:val="ListParagraph"/>
        <w:numPr>
          <w:ilvl w:val="0"/>
          <w:numId w:val="31"/>
        </w:numPr>
        <w:shd w:val="clear" w:color="auto" w:fill="F2F2F2" w:themeFill="background1" w:themeFillShade="F2"/>
        <w:rPr>
          <w:rFonts w:ascii="Segoe UI Light" w:hAnsi="Segoe UI Light" w:cs="Segoe UI Light"/>
          <w:sz w:val="18"/>
          <w:szCs w:val="18"/>
        </w:rPr>
      </w:pPr>
      <w:r w:rsidRPr="00EB57FD">
        <w:rPr>
          <w:rFonts w:ascii="Segoe UI Light" w:hAnsi="Segoe UI Light" w:cs="Segoe UI Light"/>
          <w:sz w:val="18"/>
          <w:szCs w:val="18"/>
        </w:rPr>
        <w:t xml:space="preserve">features high-achieving teachers, such as Highly Accomplished and Lead Teachers (HALTs) and the Schools Plus Fellows, to debunk myths and promote positive aspects of teaching </w:t>
      </w:r>
    </w:p>
    <w:p w14:paraId="48C2D6B7" w14:textId="77777777" w:rsidR="00CC2735" w:rsidRPr="00EB57FD" w:rsidRDefault="00CC2735" w:rsidP="00E566F3">
      <w:pPr>
        <w:pStyle w:val="ListParagraph"/>
        <w:numPr>
          <w:ilvl w:val="0"/>
          <w:numId w:val="31"/>
        </w:numPr>
        <w:shd w:val="clear" w:color="auto" w:fill="F2F2F2" w:themeFill="background1" w:themeFillShade="F2"/>
        <w:rPr>
          <w:rFonts w:ascii="Segoe UI Light" w:hAnsi="Segoe UI Light" w:cs="Segoe UI Light"/>
          <w:sz w:val="18"/>
          <w:szCs w:val="18"/>
        </w:rPr>
      </w:pPr>
      <w:r w:rsidRPr="00EB57FD">
        <w:rPr>
          <w:rFonts w:ascii="Segoe UI Light" w:hAnsi="Segoe UI Light" w:cs="Segoe UI Light"/>
          <w:sz w:val="18"/>
          <w:szCs w:val="18"/>
        </w:rPr>
        <w:t>targets specific cohorts such as Aboriginal and Torres Strait Islander peoples, regional, rural and remote school leavers and other underrepresented groups to consider teaching.</w:t>
      </w:r>
    </w:p>
    <w:p w14:paraId="75B3F5A1" w14:textId="6612ACEB" w:rsidR="00CC2735" w:rsidRPr="00EB57FD" w:rsidRDefault="00EB57FD" w:rsidP="00E566F3">
      <w:pPr>
        <w:shd w:val="clear" w:color="auto" w:fill="F2F2F2" w:themeFill="background1" w:themeFillShade="F2"/>
        <w:rPr>
          <w:rFonts w:ascii="Segoe UI Light" w:hAnsi="Segoe UI Light" w:cs="Segoe UI Light"/>
          <w:sz w:val="18"/>
          <w:szCs w:val="18"/>
        </w:rPr>
      </w:pPr>
      <w:r w:rsidRPr="00A55468">
        <w:rPr>
          <w:rFonts w:ascii="Segoe UI" w:hAnsi="Segoe UI" w:cs="Segoe UI"/>
          <w:b/>
          <w:bCs/>
          <w:color w:val="203864"/>
          <w:sz w:val="18"/>
          <w:szCs w:val="18"/>
        </w:rPr>
        <w:t>B.</w:t>
      </w:r>
      <w:r w:rsidRPr="00A55468">
        <w:rPr>
          <w:rFonts w:ascii="Segoe UI Light" w:hAnsi="Segoe UI Light" w:cs="Segoe UI Light"/>
          <w:color w:val="203864"/>
          <w:sz w:val="18"/>
          <w:szCs w:val="18"/>
        </w:rPr>
        <w:t xml:space="preserve"> </w:t>
      </w:r>
      <w:r w:rsidR="00EE6E67" w:rsidRPr="00A55468">
        <w:rPr>
          <w:rFonts w:ascii="Segoe UI Light" w:hAnsi="Segoe UI Light" w:cs="Segoe UI Light"/>
          <w:color w:val="203864"/>
          <w:sz w:val="18"/>
          <w:szCs w:val="18"/>
        </w:rPr>
        <w:t xml:space="preserve">   </w:t>
      </w:r>
      <w:r w:rsidR="00CC2735" w:rsidRPr="00EB57FD">
        <w:rPr>
          <w:rFonts w:ascii="Segoe UI Light" w:hAnsi="Segoe UI Light" w:cs="Segoe UI Light"/>
          <w:sz w:val="18"/>
          <w:szCs w:val="18"/>
        </w:rPr>
        <w:t xml:space="preserve">encouraging the community to nominate teachers and school leaders for an award in the Order of Australia </w:t>
      </w:r>
    </w:p>
    <w:p w14:paraId="13E328D0" w14:textId="6D3B2F94" w:rsidR="00CC2735" w:rsidRPr="00EB57FD" w:rsidRDefault="00EB57FD" w:rsidP="00D330D0">
      <w:pPr>
        <w:shd w:val="clear" w:color="auto" w:fill="F2F2F2" w:themeFill="background1" w:themeFillShade="F2"/>
        <w:spacing w:after="120"/>
        <w:rPr>
          <w:rFonts w:ascii="Segoe UI Light" w:hAnsi="Segoe UI Light" w:cs="Segoe UI Light"/>
          <w:sz w:val="18"/>
          <w:szCs w:val="18"/>
        </w:rPr>
      </w:pPr>
      <w:r w:rsidRPr="00A55468">
        <w:rPr>
          <w:rFonts w:ascii="Segoe UI" w:hAnsi="Segoe UI" w:cs="Segoe UI"/>
          <w:b/>
          <w:bCs/>
          <w:color w:val="203864"/>
          <w:sz w:val="18"/>
          <w:szCs w:val="18"/>
        </w:rPr>
        <w:t>C.</w:t>
      </w:r>
      <w:r w:rsidRPr="00A55468">
        <w:rPr>
          <w:rFonts w:ascii="Segoe UI Light" w:hAnsi="Segoe UI Light" w:cs="Segoe UI Light"/>
          <w:color w:val="203864"/>
          <w:sz w:val="18"/>
          <w:szCs w:val="18"/>
        </w:rPr>
        <w:t xml:space="preserve"> </w:t>
      </w:r>
      <w:r w:rsidR="00EE6E67" w:rsidRPr="00A55468">
        <w:rPr>
          <w:rFonts w:ascii="Segoe UI Light" w:hAnsi="Segoe UI Light" w:cs="Segoe UI Light"/>
          <w:color w:val="203864"/>
          <w:sz w:val="18"/>
          <w:szCs w:val="18"/>
        </w:rPr>
        <w:t xml:space="preserve">   </w:t>
      </w:r>
      <w:r w:rsidR="00CC2735" w:rsidRPr="00EB57FD">
        <w:rPr>
          <w:rFonts w:ascii="Segoe UI Light" w:hAnsi="Segoe UI Light" w:cs="Segoe UI Light"/>
          <w:sz w:val="18"/>
          <w:szCs w:val="18"/>
        </w:rPr>
        <w:t xml:space="preserve">introducing a national patron of education and/or using, for example, HALTs and Schools Plus Fellows as ambassadors of Education. </w:t>
      </w:r>
    </w:p>
    <w:p w14:paraId="0CA168D7" w14:textId="77777777" w:rsidR="00CC2735" w:rsidRPr="00CC2735" w:rsidRDefault="00CC2735" w:rsidP="00CC2735">
      <w:pPr>
        <w:spacing w:line="276" w:lineRule="auto"/>
        <w:rPr>
          <w:rFonts w:asciiTheme="minorHAnsi" w:eastAsiaTheme="minorHAnsi" w:hAnsiTheme="minorHAnsi" w:cstheme="minorBidi"/>
          <w:color w:val="000000" w:themeColor="text1"/>
          <w:sz w:val="20"/>
          <w:szCs w:val="20"/>
          <w:lang w:val="en-AU"/>
        </w:rPr>
      </w:pPr>
    </w:p>
    <w:p w14:paraId="273FB934" w14:textId="77777777" w:rsidR="00CC2735" w:rsidRPr="00740F3C" w:rsidRDefault="00CC2735" w:rsidP="00226659">
      <w:pPr>
        <w:shd w:val="clear" w:color="auto" w:fill="F2F2F2" w:themeFill="background1" w:themeFillShade="F2"/>
        <w:spacing w:before="120" w:after="120"/>
        <w:rPr>
          <w:rFonts w:ascii="Segoe UI" w:hAnsi="Segoe UI" w:cs="Segoe UI"/>
          <w:b/>
          <w:bCs/>
          <w:color w:val="203864"/>
          <w:lang w:val="en-AU"/>
        </w:rPr>
      </w:pPr>
      <w:r w:rsidRPr="00740F3C">
        <w:rPr>
          <w:rFonts w:ascii="Segoe UI" w:hAnsi="Segoe UI" w:cs="Segoe UI"/>
          <w:b/>
          <w:bCs/>
          <w:color w:val="203864"/>
          <w:lang w:val="en-AU"/>
        </w:rPr>
        <w:t>Recommendation 2: Attract high-quality candidates</w:t>
      </w:r>
    </w:p>
    <w:p w14:paraId="52B0C31A" w14:textId="77777777" w:rsidR="00CC2735" w:rsidRPr="00247246" w:rsidRDefault="00CC2735" w:rsidP="00740F3C">
      <w:pPr>
        <w:shd w:val="clear" w:color="auto" w:fill="F2F2F2" w:themeFill="background1" w:themeFillShade="F2"/>
        <w:spacing w:after="120"/>
        <w:rPr>
          <w:rFonts w:ascii="Segoe UI Light" w:hAnsi="Segoe UI Light" w:cs="Segoe UI Light"/>
          <w:sz w:val="18"/>
          <w:szCs w:val="18"/>
          <w:lang w:val="en-AU"/>
        </w:rPr>
      </w:pPr>
      <w:r w:rsidRPr="00247246">
        <w:rPr>
          <w:rFonts w:ascii="Segoe UI Light" w:hAnsi="Segoe UI Light" w:cs="Segoe UI Light"/>
          <w:sz w:val="18"/>
          <w:szCs w:val="18"/>
          <w:lang w:val="en-AU"/>
        </w:rPr>
        <w:t xml:space="preserve">Attract high-quality, diverse candidates including school leavers and mid-career changers into initial teacher education including by providing evidence-based incentives. Specifically, incentives should target: </w:t>
      </w:r>
    </w:p>
    <w:p w14:paraId="623993A9" w14:textId="77777777" w:rsidR="00CC2735" w:rsidRPr="00740F3C" w:rsidRDefault="00CC2735" w:rsidP="00740F3C">
      <w:pPr>
        <w:pStyle w:val="ListParagraph"/>
        <w:numPr>
          <w:ilvl w:val="0"/>
          <w:numId w:val="32"/>
        </w:numPr>
        <w:shd w:val="clear" w:color="auto" w:fill="F2F2F2" w:themeFill="background1" w:themeFillShade="F2"/>
        <w:rPr>
          <w:rFonts w:ascii="Segoe UI Light" w:hAnsi="Segoe UI Light" w:cs="Segoe UI Light"/>
          <w:sz w:val="18"/>
          <w:szCs w:val="18"/>
          <w:lang w:val="en-AU"/>
        </w:rPr>
      </w:pPr>
      <w:r w:rsidRPr="00740F3C">
        <w:rPr>
          <w:rFonts w:ascii="Segoe UI Light" w:hAnsi="Segoe UI Light" w:cs="Segoe UI Light"/>
          <w:sz w:val="18"/>
          <w:szCs w:val="18"/>
          <w:lang w:val="en-AU"/>
        </w:rPr>
        <w:t>high-performing high school students</w:t>
      </w:r>
    </w:p>
    <w:p w14:paraId="55E2A4B7" w14:textId="77777777" w:rsidR="00CC2735" w:rsidRPr="00740F3C" w:rsidRDefault="00CC2735" w:rsidP="00740F3C">
      <w:pPr>
        <w:pStyle w:val="ListParagraph"/>
        <w:numPr>
          <w:ilvl w:val="0"/>
          <w:numId w:val="32"/>
        </w:numPr>
        <w:shd w:val="clear" w:color="auto" w:fill="F2F2F2" w:themeFill="background1" w:themeFillShade="F2"/>
        <w:rPr>
          <w:rFonts w:ascii="Segoe UI Light" w:hAnsi="Segoe UI Light" w:cs="Segoe UI Light"/>
          <w:sz w:val="18"/>
          <w:szCs w:val="18"/>
          <w:lang w:val="en-AU"/>
        </w:rPr>
      </w:pPr>
      <w:r w:rsidRPr="00740F3C">
        <w:rPr>
          <w:rFonts w:ascii="Segoe UI Light" w:hAnsi="Segoe UI Light" w:cs="Segoe UI Light"/>
          <w:sz w:val="18"/>
          <w:szCs w:val="18"/>
          <w:lang w:val="en-AU"/>
        </w:rPr>
        <w:t>mid-career changers in relevant fields of demand</w:t>
      </w:r>
    </w:p>
    <w:p w14:paraId="72D5F704" w14:textId="77777777" w:rsidR="00CC2735" w:rsidRPr="00740F3C" w:rsidRDefault="00CC2735" w:rsidP="00740F3C">
      <w:pPr>
        <w:pStyle w:val="ListParagraph"/>
        <w:numPr>
          <w:ilvl w:val="0"/>
          <w:numId w:val="32"/>
        </w:numPr>
        <w:shd w:val="clear" w:color="auto" w:fill="F2F2F2" w:themeFill="background1" w:themeFillShade="F2"/>
        <w:rPr>
          <w:rFonts w:ascii="Segoe UI Light" w:hAnsi="Segoe UI Light" w:cs="Segoe UI Light"/>
          <w:sz w:val="18"/>
          <w:szCs w:val="18"/>
          <w:lang w:val="en-AU"/>
        </w:rPr>
      </w:pPr>
      <w:r w:rsidRPr="00740F3C">
        <w:rPr>
          <w:rFonts w:ascii="Segoe UI Light" w:hAnsi="Segoe UI Light" w:cs="Segoe UI Light"/>
          <w:sz w:val="18"/>
          <w:szCs w:val="18"/>
          <w:lang w:val="en-AU"/>
        </w:rPr>
        <w:t xml:space="preserve">Aboriginal and Torres Strait Islander peoples </w:t>
      </w:r>
    </w:p>
    <w:p w14:paraId="15723BEF" w14:textId="77777777" w:rsidR="00CC2735" w:rsidRPr="00740F3C" w:rsidRDefault="00CC2735" w:rsidP="00740F3C">
      <w:pPr>
        <w:pStyle w:val="ListParagraph"/>
        <w:numPr>
          <w:ilvl w:val="0"/>
          <w:numId w:val="32"/>
        </w:numPr>
        <w:shd w:val="clear" w:color="auto" w:fill="F2F2F2" w:themeFill="background1" w:themeFillShade="F2"/>
        <w:rPr>
          <w:rFonts w:ascii="Segoe UI Light" w:hAnsi="Segoe UI Light" w:cs="Segoe UI Light"/>
          <w:sz w:val="18"/>
          <w:szCs w:val="18"/>
          <w:lang w:val="en-AU"/>
        </w:rPr>
      </w:pPr>
      <w:r w:rsidRPr="00740F3C">
        <w:rPr>
          <w:rFonts w:ascii="Segoe UI Light" w:hAnsi="Segoe UI Light" w:cs="Segoe UI Light"/>
          <w:sz w:val="18"/>
          <w:szCs w:val="18"/>
          <w:lang w:val="en-AU"/>
        </w:rPr>
        <w:t>school leavers and suitability qualified people in regional, rural and remote areas</w:t>
      </w:r>
    </w:p>
    <w:p w14:paraId="5A71ED74" w14:textId="77777777" w:rsidR="00CC2735" w:rsidRPr="00740F3C" w:rsidRDefault="00CC2735" w:rsidP="00740F3C">
      <w:pPr>
        <w:pStyle w:val="ListParagraph"/>
        <w:numPr>
          <w:ilvl w:val="0"/>
          <w:numId w:val="32"/>
        </w:numPr>
        <w:shd w:val="clear" w:color="auto" w:fill="F2F2F2" w:themeFill="background1" w:themeFillShade="F2"/>
        <w:rPr>
          <w:rFonts w:ascii="Segoe UI Light" w:hAnsi="Segoe UI Light" w:cs="Segoe UI Light"/>
          <w:sz w:val="18"/>
          <w:szCs w:val="18"/>
          <w:lang w:val="en-AU"/>
        </w:rPr>
      </w:pPr>
      <w:r w:rsidRPr="00740F3C">
        <w:rPr>
          <w:rFonts w:ascii="Segoe UI Light" w:hAnsi="Segoe UI Light" w:cs="Segoe UI Light"/>
          <w:sz w:val="18"/>
          <w:szCs w:val="18"/>
          <w:lang w:val="en-AU"/>
        </w:rPr>
        <w:t>Culturally and Linguistically Diverse people.</w:t>
      </w:r>
    </w:p>
    <w:p w14:paraId="5FAF6CBB" w14:textId="77777777" w:rsidR="00CC2735" w:rsidRPr="00CC2735" w:rsidRDefault="00CC2735" w:rsidP="00CC2735">
      <w:pPr>
        <w:spacing w:line="276" w:lineRule="auto"/>
        <w:rPr>
          <w:rFonts w:asciiTheme="minorHAnsi" w:eastAsiaTheme="minorHAnsi" w:hAnsiTheme="minorHAnsi" w:cstheme="minorBidi"/>
          <w:color w:val="000000" w:themeColor="text1"/>
          <w:sz w:val="20"/>
          <w:szCs w:val="20"/>
          <w:lang w:val="en-AU"/>
        </w:rPr>
      </w:pPr>
    </w:p>
    <w:p w14:paraId="67EB29DB" w14:textId="77777777" w:rsidR="00CC2735" w:rsidRPr="00740F3C" w:rsidRDefault="00CC2735" w:rsidP="00740F3C">
      <w:pPr>
        <w:shd w:val="clear" w:color="auto" w:fill="F2F2F2" w:themeFill="background1" w:themeFillShade="F2"/>
        <w:spacing w:after="120"/>
        <w:rPr>
          <w:rFonts w:ascii="Segoe UI" w:hAnsi="Segoe UI" w:cs="Segoe UI"/>
          <w:b/>
          <w:bCs/>
          <w:color w:val="203864"/>
          <w:lang w:val="en-AU"/>
        </w:rPr>
      </w:pPr>
      <w:r w:rsidRPr="00740F3C">
        <w:rPr>
          <w:rFonts w:ascii="Segoe UI" w:hAnsi="Segoe UI" w:cs="Segoe UI"/>
          <w:b/>
          <w:bCs/>
          <w:color w:val="203864"/>
          <w:lang w:val="en-AU"/>
        </w:rPr>
        <w:t>Recommendation 3. Reduce teachers' workloads</w:t>
      </w:r>
    </w:p>
    <w:p w14:paraId="43B1B44A" w14:textId="77777777" w:rsidR="00CC2735" w:rsidRPr="0061551A" w:rsidRDefault="00CC2735" w:rsidP="0061551A">
      <w:pPr>
        <w:shd w:val="clear" w:color="auto" w:fill="F2F2F2" w:themeFill="background1" w:themeFillShade="F2"/>
        <w:rPr>
          <w:rFonts w:ascii="Segoe UI Light" w:hAnsi="Segoe UI Light" w:cs="Segoe UI Light"/>
          <w:color w:val="000000" w:themeColor="text1"/>
          <w:sz w:val="18"/>
          <w:szCs w:val="18"/>
          <w:lang w:val="en-AU"/>
        </w:rPr>
      </w:pPr>
      <w:r w:rsidRPr="0061551A">
        <w:rPr>
          <w:rFonts w:ascii="Segoe UI Light" w:hAnsi="Segoe UI Light" w:cs="Segoe UI Light"/>
          <w:color w:val="000000" w:themeColor="text1"/>
          <w:sz w:val="18"/>
          <w:szCs w:val="18"/>
          <w:lang w:val="en-AU"/>
        </w:rPr>
        <w:t>Audit the red tape burden on classroom teachers and recommend ways to decrease this burden.</w:t>
      </w:r>
    </w:p>
    <w:p w14:paraId="135E4CC8" w14:textId="77777777" w:rsidR="00CC2735" w:rsidRPr="00CC2735" w:rsidRDefault="00CC2735" w:rsidP="00CC2735">
      <w:pPr>
        <w:spacing w:line="276" w:lineRule="auto"/>
        <w:rPr>
          <w:rFonts w:asciiTheme="minorHAnsi" w:eastAsiaTheme="minorHAnsi" w:hAnsiTheme="minorHAnsi" w:cstheme="minorBidi"/>
          <w:color w:val="000000" w:themeColor="text1"/>
          <w:sz w:val="20"/>
          <w:szCs w:val="20"/>
          <w:lang w:val="en-AU"/>
        </w:rPr>
      </w:pPr>
    </w:p>
    <w:p w14:paraId="23B45C97" w14:textId="77777777" w:rsidR="00CC2735" w:rsidRPr="0061551A" w:rsidRDefault="00CC2735" w:rsidP="00E915C7">
      <w:pPr>
        <w:shd w:val="clear" w:color="auto" w:fill="F2F2F2" w:themeFill="background1" w:themeFillShade="F2"/>
        <w:spacing w:after="120"/>
        <w:rPr>
          <w:rFonts w:ascii="Segoe UI" w:hAnsi="Segoe UI" w:cs="Segoe UI"/>
          <w:b/>
          <w:bCs/>
          <w:color w:val="203864"/>
          <w:lang w:val="en-AU"/>
        </w:rPr>
      </w:pPr>
      <w:r w:rsidRPr="0061551A">
        <w:rPr>
          <w:rFonts w:ascii="Segoe UI" w:hAnsi="Segoe UI" w:cs="Segoe UI"/>
          <w:b/>
          <w:bCs/>
          <w:color w:val="203864"/>
          <w:lang w:val="en-AU"/>
        </w:rPr>
        <w:t>Recommendation 4: Improve career advice</w:t>
      </w:r>
    </w:p>
    <w:p w14:paraId="5950CEB7" w14:textId="77777777" w:rsidR="00CC2735" w:rsidRPr="0061551A" w:rsidRDefault="00CC2735" w:rsidP="0061551A">
      <w:pPr>
        <w:shd w:val="clear" w:color="auto" w:fill="F2F2F2" w:themeFill="background1" w:themeFillShade="F2"/>
        <w:rPr>
          <w:rFonts w:ascii="Segoe UI Light" w:hAnsi="Segoe UI Light" w:cs="Segoe UI Light"/>
          <w:color w:val="000000" w:themeColor="text1"/>
          <w:sz w:val="18"/>
          <w:szCs w:val="18"/>
          <w:lang w:val="en-AU"/>
        </w:rPr>
      </w:pPr>
      <w:r w:rsidRPr="0061551A">
        <w:rPr>
          <w:rFonts w:ascii="Segoe UI Light" w:hAnsi="Segoe UI Light" w:cs="Segoe UI Light"/>
          <w:color w:val="000000" w:themeColor="text1"/>
          <w:sz w:val="18"/>
          <w:szCs w:val="18"/>
          <w:lang w:val="en-AU"/>
        </w:rPr>
        <w:t>Develop easy and reliable access to high</w:t>
      </w:r>
      <w:r w:rsidRPr="0061551A">
        <w:rPr>
          <w:rFonts w:ascii="Segoe UI Light" w:hAnsi="Segoe UI Light" w:cs="Segoe UI Light"/>
          <w:color w:val="000000" w:themeColor="text1"/>
          <w:sz w:val="18"/>
          <w:szCs w:val="18"/>
          <w:lang w:val="en-AU"/>
        </w:rPr>
        <w:noBreakHyphen/>
        <w:t xml:space="preserve">quality career advice that promotes the teaching profession. </w:t>
      </w:r>
    </w:p>
    <w:p w14:paraId="0C1735B9" w14:textId="77777777" w:rsidR="00CC2735" w:rsidRPr="00CC2735" w:rsidRDefault="00CC2735" w:rsidP="00CC2735">
      <w:pPr>
        <w:spacing w:line="276" w:lineRule="auto"/>
        <w:contextualSpacing/>
        <w:rPr>
          <w:rFonts w:asciiTheme="minorHAnsi" w:eastAsiaTheme="minorHAnsi" w:hAnsiTheme="minorHAnsi" w:cstheme="minorBidi"/>
          <w:color w:val="000000" w:themeColor="text1"/>
          <w:sz w:val="20"/>
          <w:szCs w:val="20"/>
          <w:lang w:val="en-AU"/>
        </w:rPr>
      </w:pPr>
    </w:p>
    <w:p w14:paraId="7174BB9E" w14:textId="77777777" w:rsidR="00CC2735" w:rsidRPr="00587F37" w:rsidRDefault="00CC2735" w:rsidP="00587F37">
      <w:pPr>
        <w:shd w:val="clear" w:color="auto" w:fill="F2F2F2" w:themeFill="background1" w:themeFillShade="F2"/>
        <w:spacing w:after="120"/>
        <w:rPr>
          <w:rFonts w:ascii="Segoe UI" w:hAnsi="Segoe UI" w:cs="Segoe UI"/>
          <w:b/>
          <w:bCs/>
          <w:color w:val="203864"/>
          <w:lang w:val="en-AU"/>
        </w:rPr>
      </w:pPr>
      <w:r w:rsidRPr="00587F37">
        <w:rPr>
          <w:rFonts w:ascii="Segoe UI" w:hAnsi="Segoe UI" w:cs="Segoe UI"/>
          <w:b/>
          <w:bCs/>
          <w:color w:val="203864"/>
          <w:lang w:val="en-AU"/>
        </w:rPr>
        <w:t xml:space="preserve">Recommendation 5: Better recognise prior learning of high-quality, mid-career changers </w:t>
      </w:r>
    </w:p>
    <w:p w14:paraId="264E8C31" w14:textId="77777777" w:rsidR="00CC2735" w:rsidRPr="00E915C7" w:rsidRDefault="00CC2735" w:rsidP="00587F37">
      <w:pPr>
        <w:shd w:val="clear" w:color="auto" w:fill="F2F2F2" w:themeFill="background1" w:themeFillShade="F2"/>
        <w:rPr>
          <w:rFonts w:ascii="Segoe UI Light" w:hAnsi="Segoe UI Light" w:cs="Segoe UI Light"/>
          <w:sz w:val="18"/>
          <w:szCs w:val="18"/>
          <w:lang w:val="en-AU"/>
        </w:rPr>
      </w:pPr>
      <w:r w:rsidRPr="00E915C7">
        <w:rPr>
          <w:rFonts w:ascii="Segoe UI Light" w:hAnsi="Segoe UI Light" w:cs="Segoe UI Light"/>
          <w:sz w:val="18"/>
          <w:szCs w:val="18"/>
          <w:lang w:val="en-AU"/>
        </w:rPr>
        <w:t>The prior learning of well</w:t>
      </w:r>
      <w:r w:rsidRPr="00E915C7">
        <w:rPr>
          <w:rFonts w:ascii="Segoe UI Light" w:hAnsi="Segoe UI Light" w:cs="Segoe UI Light"/>
          <w:sz w:val="18"/>
          <w:szCs w:val="18"/>
          <w:lang w:val="en-AU"/>
        </w:rPr>
        <w:noBreakHyphen/>
        <w:t>qualified, suitable, mid</w:t>
      </w:r>
      <w:r w:rsidRPr="00E915C7">
        <w:rPr>
          <w:rFonts w:ascii="Segoe UI Light" w:hAnsi="Segoe UI Light" w:cs="Segoe UI Light"/>
          <w:sz w:val="18"/>
          <w:szCs w:val="18"/>
          <w:lang w:val="en-AU"/>
        </w:rPr>
        <w:noBreakHyphen/>
        <w:t>career changers with skills in areas of high demand should be better recognised, with the goal of reducing to one year the time taken to complete a secondary teaching qualification.</w:t>
      </w:r>
    </w:p>
    <w:p w14:paraId="2E650DF1" w14:textId="77777777" w:rsidR="00CC2735" w:rsidRPr="00E915C7" w:rsidRDefault="00CC2735" w:rsidP="00587F37">
      <w:pPr>
        <w:shd w:val="clear" w:color="auto" w:fill="F2F2F2" w:themeFill="background1" w:themeFillShade="F2"/>
        <w:rPr>
          <w:rFonts w:ascii="Segoe UI Light" w:hAnsi="Segoe UI Light" w:cs="Segoe UI Light"/>
          <w:sz w:val="18"/>
          <w:szCs w:val="18"/>
          <w:lang w:val="en-AU"/>
        </w:rPr>
      </w:pPr>
    </w:p>
    <w:p w14:paraId="75D49DBB" w14:textId="77777777" w:rsidR="00CC2735" w:rsidRPr="00E915C7" w:rsidRDefault="00CC2735" w:rsidP="00587F37">
      <w:pPr>
        <w:shd w:val="clear" w:color="auto" w:fill="F2F2F2" w:themeFill="background1" w:themeFillShade="F2"/>
        <w:rPr>
          <w:rFonts w:ascii="Segoe UI Light" w:hAnsi="Segoe UI Light" w:cs="Segoe UI Light"/>
          <w:sz w:val="18"/>
          <w:szCs w:val="18"/>
          <w:lang w:val="en-AU"/>
        </w:rPr>
      </w:pPr>
      <w:r w:rsidRPr="00E915C7">
        <w:rPr>
          <w:rFonts w:ascii="Segoe UI Light" w:hAnsi="Segoe UI Light" w:cs="Segoe UI Light"/>
          <w:sz w:val="18"/>
          <w:szCs w:val="18"/>
          <w:lang w:val="en-AU"/>
        </w:rPr>
        <w:t xml:space="preserve">Consider amending the </w:t>
      </w:r>
      <w:r w:rsidRPr="00E915C7">
        <w:rPr>
          <w:rFonts w:ascii="Segoe UI Light" w:hAnsi="Segoe UI Light" w:cs="Segoe UI Light"/>
          <w:i/>
          <w:sz w:val="18"/>
          <w:szCs w:val="18"/>
          <w:lang w:val="en-AU"/>
        </w:rPr>
        <w:t xml:space="preserve">Accreditation of Initial Teacher Education Programs in Australia: Standards and Procedures </w:t>
      </w:r>
      <w:r w:rsidRPr="00E915C7">
        <w:rPr>
          <w:rFonts w:ascii="Segoe UI Light" w:hAnsi="Segoe UI Light" w:cs="Segoe UI Light"/>
          <w:sz w:val="18"/>
          <w:szCs w:val="18"/>
          <w:lang w:val="en-AU"/>
        </w:rPr>
        <w:t xml:space="preserve">to reinstate the Graduate Diploma for highly qualified candidates. </w:t>
      </w:r>
    </w:p>
    <w:p w14:paraId="78B3FE33" w14:textId="77777777" w:rsidR="00CC2735" w:rsidRPr="00CC2735" w:rsidRDefault="00CC2735" w:rsidP="00CC2735">
      <w:pPr>
        <w:spacing w:line="276" w:lineRule="auto"/>
        <w:rPr>
          <w:rFonts w:asciiTheme="minorHAnsi" w:eastAsiaTheme="minorHAnsi" w:hAnsiTheme="minorHAnsi" w:cstheme="minorBidi"/>
          <w:color w:val="000000" w:themeColor="text1"/>
          <w:sz w:val="20"/>
          <w:szCs w:val="20"/>
          <w:lang w:val="en-AU"/>
        </w:rPr>
      </w:pPr>
    </w:p>
    <w:p w14:paraId="2C2BE0B1" w14:textId="77777777" w:rsidR="00CC2735" w:rsidRPr="00587F37" w:rsidRDefault="00CC2735" w:rsidP="00587F37">
      <w:pPr>
        <w:shd w:val="clear" w:color="auto" w:fill="F2F2F2" w:themeFill="background1" w:themeFillShade="F2"/>
        <w:spacing w:after="120"/>
        <w:rPr>
          <w:rFonts w:ascii="Segoe UI" w:hAnsi="Segoe UI" w:cs="Segoe UI"/>
          <w:b/>
          <w:bCs/>
          <w:color w:val="203864"/>
          <w:lang w:val="en-AU"/>
        </w:rPr>
      </w:pPr>
      <w:r w:rsidRPr="00587F37">
        <w:rPr>
          <w:rFonts w:ascii="Segoe UI" w:hAnsi="Segoe UI" w:cs="Segoe UI"/>
          <w:b/>
          <w:bCs/>
          <w:color w:val="203864"/>
          <w:lang w:val="en-AU"/>
        </w:rPr>
        <w:t>Recommendation 6: Accelerate high</w:t>
      </w:r>
      <w:r w:rsidRPr="00587F37">
        <w:rPr>
          <w:rFonts w:ascii="Segoe UI" w:hAnsi="Segoe UI" w:cs="Segoe UI"/>
          <w:b/>
          <w:bCs/>
          <w:color w:val="203864"/>
          <w:lang w:val="en-AU"/>
        </w:rPr>
        <w:noBreakHyphen/>
        <w:t>quality candidates into teaching</w:t>
      </w:r>
    </w:p>
    <w:p w14:paraId="2A57AB03" w14:textId="77777777" w:rsidR="00CC2735" w:rsidRPr="00587F37" w:rsidRDefault="00CC2735" w:rsidP="009932CC">
      <w:pPr>
        <w:shd w:val="clear" w:color="auto" w:fill="F2F2F2" w:themeFill="background1" w:themeFillShade="F2"/>
        <w:spacing w:after="120"/>
        <w:rPr>
          <w:rFonts w:ascii="Segoe UI Light" w:hAnsi="Segoe UI Light" w:cs="Segoe UI Light"/>
          <w:sz w:val="18"/>
          <w:szCs w:val="18"/>
          <w:lang w:val="en-AU"/>
        </w:rPr>
      </w:pPr>
      <w:r w:rsidRPr="00587F37">
        <w:rPr>
          <w:rFonts w:ascii="Segoe UI Light" w:hAnsi="Segoe UI Light" w:cs="Segoe UI Light"/>
          <w:sz w:val="18"/>
          <w:szCs w:val="18"/>
          <w:lang w:val="en-AU"/>
        </w:rPr>
        <w:t xml:space="preserve">Accelerate entry of high-quality candidates into teaching by: </w:t>
      </w:r>
    </w:p>
    <w:p w14:paraId="00485B39" w14:textId="77777777" w:rsidR="00CC2735" w:rsidRPr="00587F37" w:rsidRDefault="00CC2735" w:rsidP="00587F37">
      <w:pPr>
        <w:pStyle w:val="ListParagraph"/>
        <w:numPr>
          <w:ilvl w:val="0"/>
          <w:numId w:val="34"/>
        </w:numPr>
        <w:shd w:val="clear" w:color="auto" w:fill="F2F2F2" w:themeFill="background1" w:themeFillShade="F2"/>
        <w:rPr>
          <w:rFonts w:ascii="Segoe UI Light" w:hAnsi="Segoe UI Light" w:cs="Segoe UI Light"/>
          <w:sz w:val="18"/>
          <w:szCs w:val="18"/>
          <w:lang w:val="en-AU"/>
        </w:rPr>
      </w:pPr>
      <w:r w:rsidRPr="00587F37">
        <w:rPr>
          <w:rFonts w:ascii="Segoe UI Light" w:hAnsi="Segoe UI Light" w:cs="Segoe UI Light"/>
          <w:sz w:val="18"/>
          <w:szCs w:val="18"/>
          <w:lang w:val="en-AU"/>
        </w:rPr>
        <w:t>establishing an innovation in initial teacher education fund that supports innovative employment</w:t>
      </w:r>
      <w:r w:rsidRPr="00587F37">
        <w:rPr>
          <w:rFonts w:ascii="Segoe UI Light" w:hAnsi="Segoe UI Light" w:cs="Segoe UI Light"/>
          <w:sz w:val="18"/>
          <w:szCs w:val="18"/>
          <w:lang w:val="en-AU"/>
        </w:rPr>
        <w:noBreakHyphen/>
        <w:t xml:space="preserve">based pathways </w:t>
      </w:r>
    </w:p>
    <w:p w14:paraId="72E057F8" w14:textId="77777777" w:rsidR="00CC2735" w:rsidRPr="00587F37" w:rsidRDefault="00CC2735" w:rsidP="00587F37">
      <w:pPr>
        <w:pStyle w:val="ListParagraph"/>
        <w:numPr>
          <w:ilvl w:val="0"/>
          <w:numId w:val="34"/>
        </w:numPr>
        <w:shd w:val="clear" w:color="auto" w:fill="F2F2F2" w:themeFill="background1" w:themeFillShade="F2"/>
        <w:rPr>
          <w:rFonts w:ascii="Segoe UI Light" w:hAnsi="Segoe UI Light" w:cs="Segoe UI Light"/>
          <w:sz w:val="18"/>
          <w:szCs w:val="18"/>
          <w:lang w:val="en-AU"/>
        </w:rPr>
      </w:pPr>
      <w:r w:rsidRPr="00587F37">
        <w:rPr>
          <w:rFonts w:ascii="Segoe UI Light" w:hAnsi="Segoe UI Light" w:cs="Segoe UI Light"/>
          <w:sz w:val="18"/>
          <w:szCs w:val="18"/>
          <w:lang w:val="en-AU"/>
        </w:rPr>
        <w:t>expanding existing Australian Government alternative pathways and securing long-term funding for Teach For Australia</w:t>
      </w:r>
    </w:p>
    <w:p w14:paraId="239BC320" w14:textId="77777777" w:rsidR="00CC2735" w:rsidRPr="00587F37" w:rsidRDefault="00CC2735" w:rsidP="00587F37">
      <w:pPr>
        <w:pStyle w:val="ListParagraph"/>
        <w:numPr>
          <w:ilvl w:val="0"/>
          <w:numId w:val="34"/>
        </w:numPr>
        <w:shd w:val="clear" w:color="auto" w:fill="F2F2F2" w:themeFill="background1" w:themeFillShade="F2"/>
        <w:rPr>
          <w:rFonts w:ascii="Segoe UI Light" w:hAnsi="Segoe UI Light" w:cs="Segoe UI Light"/>
          <w:sz w:val="18"/>
          <w:szCs w:val="18"/>
          <w:lang w:val="en-AU"/>
        </w:rPr>
      </w:pPr>
      <w:r w:rsidRPr="00587F37">
        <w:rPr>
          <w:rFonts w:ascii="Segoe UI Light" w:hAnsi="Segoe UI Light" w:cs="Segoe UI Light"/>
          <w:sz w:val="18"/>
          <w:szCs w:val="18"/>
          <w:lang w:val="en-AU"/>
        </w:rPr>
        <w:t xml:space="preserve">expanding state and territory alternative pathway programs. </w:t>
      </w:r>
    </w:p>
    <w:p w14:paraId="7FAD79E2" w14:textId="5E8AD591" w:rsidR="00CC2735" w:rsidRPr="00CC2735" w:rsidRDefault="00CC2735" w:rsidP="00CC2735">
      <w:pPr>
        <w:spacing w:line="276" w:lineRule="auto"/>
        <w:rPr>
          <w:rFonts w:asciiTheme="minorHAnsi" w:eastAsiaTheme="minorHAnsi" w:hAnsiTheme="minorHAnsi" w:cstheme="minorBidi"/>
          <w:b/>
          <w:color w:val="000000" w:themeColor="text1"/>
          <w:sz w:val="20"/>
          <w:szCs w:val="20"/>
          <w:lang w:val="en-AU"/>
        </w:rPr>
      </w:pPr>
    </w:p>
    <w:p w14:paraId="3D29CB36" w14:textId="77777777" w:rsidR="00CC2735" w:rsidRPr="009932CC" w:rsidRDefault="00CC2735" w:rsidP="009932CC">
      <w:pPr>
        <w:shd w:val="clear" w:color="auto" w:fill="F2F2F2" w:themeFill="background1" w:themeFillShade="F2"/>
        <w:spacing w:after="120"/>
        <w:rPr>
          <w:rFonts w:ascii="Segoe UI" w:hAnsi="Segoe UI" w:cs="Segoe UI"/>
          <w:b/>
          <w:bCs/>
          <w:color w:val="203864"/>
          <w:lang w:val="en-AU"/>
        </w:rPr>
      </w:pPr>
      <w:r w:rsidRPr="009932CC">
        <w:rPr>
          <w:rFonts w:ascii="Segoe UI" w:hAnsi="Segoe UI" w:cs="Segoe UI"/>
          <w:b/>
          <w:bCs/>
          <w:color w:val="203864"/>
          <w:lang w:val="en-AU"/>
        </w:rPr>
        <w:t>Recommendation 7: Strengthen initial teacher education (ITE) programs to deliver confident, effective, classroom-ready graduates</w:t>
      </w:r>
    </w:p>
    <w:p w14:paraId="0765B70E" w14:textId="77777777" w:rsidR="00CC2735" w:rsidRPr="009932CC" w:rsidRDefault="00CC2735" w:rsidP="009932CC">
      <w:pPr>
        <w:shd w:val="clear" w:color="auto" w:fill="F2F2F2" w:themeFill="background1" w:themeFillShade="F2"/>
        <w:spacing w:after="120"/>
        <w:rPr>
          <w:rFonts w:ascii="Segoe UI Light" w:hAnsi="Segoe UI Light" w:cs="Segoe UI Light"/>
          <w:sz w:val="18"/>
          <w:szCs w:val="18"/>
          <w:lang w:val="en-AU"/>
        </w:rPr>
      </w:pPr>
      <w:r w:rsidRPr="009932CC">
        <w:rPr>
          <w:rFonts w:ascii="Segoe UI Light" w:hAnsi="Segoe UI Light" w:cs="Segoe UI Light"/>
          <w:sz w:val="18"/>
          <w:szCs w:val="18"/>
          <w:lang w:val="en-AU"/>
        </w:rPr>
        <w:t xml:space="preserve">Amend </w:t>
      </w:r>
      <w:r w:rsidRPr="009932CC" w:rsidDel="00175448">
        <w:rPr>
          <w:rFonts w:ascii="Segoe UI Light" w:hAnsi="Segoe UI Light" w:cs="Segoe UI Light"/>
          <w:sz w:val="18"/>
          <w:szCs w:val="18"/>
          <w:lang w:val="en-AU"/>
        </w:rPr>
        <w:t xml:space="preserve">the </w:t>
      </w:r>
      <w:r w:rsidRPr="009932CC">
        <w:rPr>
          <w:rFonts w:ascii="Segoe UI Light" w:hAnsi="Segoe UI Light" w:cs="Segoe UI Light"/>
          <w:i/>
          <w:sz w:val="18"/>
          <w:szCs w:val="18"/>
          <w:lang w:val="en-AU"/>
        </w:rPr>
        <w:t>Accreditation of Initial Teacher Education Programs in Australia: Standards and Procedures</w:t>
      </w:r>
      <w:r w:rsidRPr="009932CC">
        <w:rPr>
          <w:rFonts w:ascii="Segoe UI Light" w:hAnsi="Segoe UI Light" w:cs="Segoe UI Light"/>
          <w:sz w:val="18"/>
          <w:szCs w:val="18"/>
          <w:lang w:val="en-AU"/>
        </w:rPr>
        <w:t xml:space="preserve">, in a manner similar to the United Kingdom standards, to ensure ITE graduates are taught sufficient evidence-based practices to meet the </w:t>
      </w:r>
      <w:r w:rsidRPr="009932CC">
        <w:rPr>
          <w:rFonts w:ascii="Segoe UI Light" w:hAnsi="Segoe UI Light" w:cs="Segoe UI Light"/>
          <w:i/>
          <w:iCs/>
          <w:sz w:val="18"/>
          <w:szCs w:val="18"/>
          <w:lang w:val="en-AU"/>
        </w:rPr>
        <w:t>Australian Professional Standards for Teachers</w:t>
      </w:r>
      <w:r w:rsidRPr="009932CC">
        <w:rPr>
          <w:rFonts w:ascii="Segoe UI Light" w:hAnsi="Segoe UI Light" w:cs="Segoe UI Light"/>
          <w:sz w:val="18"/>
          <w:szCs w:val="18"/>
          <w:lang w:val="en-AU"/>
        </w:rPr>
        <w:t xml:space="preserve"> and empower them with the tools to lead a classroom, with particular attention to: </w:t>
      </w:r>
    </w:p>
    <w:p w14:paraId="642C3ECB" w14:textId="77777777" w:rsidR="00CC2735" w:rsidRPr="009932CC" w:rsidRDefault="00CC2735" w:rsidP="009932CC">
      <w:pPr>
        <w:pStyle w:val="ListParagraph"/>
        <w:numPr>
          <w:ilvl w:val="0"/>
          <w:numId w:val="35"/>
        </w:numPr>
        <w:shd w:val="clear" w:color="auto" w:fill="F2F2F2" w:themeFill="background1" w:themeFillShade="F2"/>
        <w:rPr>
          <w:rFonts w:ascii="Segoe UI Light" w:hAnsi="Segoe UI Light" w:cs="Segoe UI Light"/>
          <w:sz w:val="18"/>
          <w:szCs w:val="18"/>
          <w:lang w:val="en-AU"/>
        </w:rPr>
      </w:pPr>
      <w:r w:rsidRPr="009932CC">
        <w:rPr>
          <w:rFonts w:ascii="Segoe UI Light" w:hAnsi="Segoe UI Light" w:cs="Segoe UI Light"/>
          <w:sz w:val="18"/>
          <w:szCs w:val="18"/>
          <w:lang w:val="en-AU"/>
        </w:rPr>
        <w:t>teaching reading, including phonemic awareness and phonics as an essential element of the teaching of reading in the early years</w:t>
      </w:r>
    </w:p>
    <w:p w14:paraId="1071E01E" w14:textId="77777777" w:rsidR="00CC2735" w:rsidRPr="009932CC" w:rsidRDefault="00CC2735" w:rsidP="009932CC">
      <w:pPr>
        <w:pStyle w:val="ListParagraph"/>
        <w:numPr>
          <w:ilvl w:val="0"/>
          <w:numId w:val="35"/>
        </w:numPr>
        <w:shd w:val="clear" w:color="auto" w:fill="F2F2F2" w:themeFill="background1" w:themeFillShade="F2"/>
        <w:rPr>
          <w:rFonts w:ascii="Segoe UI Light" w:hAnsi="Segoe UI Light" w:cs="Segoe UI Light"/>
          <w:sz w:val="18"/>
          <w:szCs w:val="18"/>
          <w:lang w:val="en-AU"/>
        </w:rPr>
      </w:pPr>
      <w:r w:rsidRPr="009932CC">
        <w:rPr>
          <w:rFonts w:ascii="Segoe UI Light" w:hAnsi="Segoe UI Light" w:cs="Segoe UI Light"/>
          <w:sz w:val="18"/>
          <w:szCs w:val="18"/>
          <w:lang w:val="en-AU"/>
        </w:rPr>
        <w:t>classroom management</w:t>
      </w:r>
    </w:p>
    <w:p w14:paraId="7BAFA7BA" w14:textId="77777777" w:rsidR="00CC2735" w:rsidRPr="009932CC" w:rsidRDefault="00CC2735" w:rsidP="009932CC">
      <w:pPr>
        <w:pStyle w:val="ListParagraph"/>
        <w:numPr>
          <w:ilvl w:val="0"/>
          <w:numId w:val="35"/>
        </w:numPr>
        <w:shd w:val="clear" w:color="auto" w:fill="F2F2F2" w:themeFill="background1" w:themeFillShade="F2"/>
        <w:rPr>
          <w:rFonts w:ascii="Segoe UI Light" w:hAnsi="Segoe UI Light" w:cs="Segoe UI Light"/>
          <w:sz w:val="18"/>
          <w:szCs w:val="18"/>
          <w:lang w:val="en-AU"/>
        </w:rPr>
      </w:pPr>
      <w:r w:rsidRPr="009932CC">
        <w:rPr>
          <w:rFonts w:ascii="Segoe UI Light" w:hAnsi="Segoe UI Light" w:cs="Segoe UI Light"/>
          <w:sz w:val="18"/>
          <w:szCs w:val="18"/>
          <w:lang w:val="en-AU"/>
        </w:rPr>
        <w:t>cultural responsiveness</w:t>
      </w:r>
    </w:p>
    <w:p w14:paraId="1CC279B1" w14:textId="77777777" w:rsidR="00CC2735" w:rsidRPr="009932CC" w:rsidRDefault="00CC2735" w:rsidP="009932CC">
      <w:pPr>
        <w:pStyle w:val="ListParagraph"/>
        <w:numPr>
          <w:ilvl w:val="0"/>
          <w:numId w:val="35"/>
        </w:numPr>
        <w:shd w:val="clear" w:color="auto" w:fill="F2F2F2" w:themeFill="background1" w:themeFillShade="F2"/>
        <w:rPr>
          <w:rFonts w:ascii="Segoe UI Light" w:hAnsi="Segoe UI Light" w:cs="Segoe UI Light"/>
          <w:sz w:val="18"/>
          <w:szCs w:val="18"/>
          <w:lang w:val="en-AU"/>
        </w:rPr>
      </w:pPr>
      <w:r w:rsidRPr="009932CC">
        <w:rPr>
          <w:rFonts w:ascii="Segoe UI Light" w:hAnsi="Segoe UI Light" w:cs="Segoe UI Light"/>
          <w:sz w:val="18"/>
          <w:szCs w:val="18"/>
          <w:lang w:val="en-AU"/>
        </w:rPr>
        <w:t xml:space="preserve">supporting diverse learners and students with disability </w:t>
      </w:r>
    </w:p>
    <w:p w14:paraId="6BC33D29" w14:textId="77777777" w:rsidR="00CC2735" w:rsidRPr="009932CC" w:rsidRDefault="00CC2735" w:rsidP="009932CC">
      <w:pPr>
        <w:pStyle w:val="ListParagraph"/>
        <w:numPr>
          <w:ilvl w:val="0"/>
          <w:numId w:val="35"/>
        </w:numPr>
        <w:shd w:val="clear" w:color="auto" w:fill="F2F2F2" w:themeFill="background1" w:themeFillShade="F2"/>
        <w:rPr>
          <w:rFonts w:ascii="Segoe UI Light" w:hAnsi="Segoe UI Light" w:cs="Segoe UI Light"/>
          <w:sz w:val="18"/>
          <w:szCs w:val="18"/>
          <w:lang w:val="en-AU"/>
        </w:rPr>
      </w:pPr>
      <w:r w:rsidRPr="009932CC">
        <w:rPr>
          <w:rFonts w:ascii="Segoe UI Light" w:hAnsi="Segoe UI Light" w:cs="Segoe UI Light"/>
          <w:sz w:val="18"/>
          <w:szCs w:val="18"/>
          <w:lang w:val="en-AU"/>
        </w:rPr>
        <w:t>working with families/carers.</w:t>
      </w:r>
    </w:p>
    <w:p w14:paraId="3C0E4123" w14:textId="5AD39F01" w:rsidR="00CC2735" w:rsidRDefault="00CC2735" w:rsidP="00CC2735">
      <w:pPr>
        <w:spacing w:line="276" w:lineRule="auto"/>
        <w:rPr>
          <w:rFonts w:asciiTheme="minorHAnsi" w:eastAsiaTheme="minorHAnsi" w:hAnsiTheme="minorHAnsi" w:cstheme="minorBidi"/>
          <w:color w:val="000000" w:themeColor="text1"/>
          <w:sz w:val="20"/>
          <w:szCs w:val="20"/>
          <w:lang w:val="en-AU"/>
        </w:rPr>
      </w:pPr>
    </w:p>
    <w:p w14:paraId="0387C7ED" w14:textId="0B0D8B6B" w:rsidR="00735B41" w:rsidRDefault="00735B41" w:rsidP="00CC2735">
      <w:pPr>
        <w:spacing w:line="276" w:lineRule="auto"/>
        <w:rPr>
          <w:rFonts w:asciiTheme="minorHAnsi" w:eastAsiaTheme="minorHAnsi" w:hAnsiTheme="minorHAnsi" w:cstheme="minorBidi"/>
          <w:color w:val="000000" w:themeColor="text1"/>
          <w:sz w:val="20"/>
          <w:szCs w:val="20"/>
          <w:lang w:val="en-AU"/>
        </w:rPr>
      </w:pPr>
    </w:p>
    <w:p w14:paraId="09E59D48" w14:textId="77777777" w:rsidR="00CC2735" w:rsidRPr="00735B41" w:rsidRDefault="00CC2735" w:rsidP="00735B41">
      <w:pPr>
        <w:shd w:val="clear" w:color="auto" w:fill="F2F2F2" w:themeFill="background1" w:themeFillShade="F2"/>
        <w:spacing w:after="120"/>
        <w:rPr>
          <w:rFonts w:ascii="Segoe UI" w:hAnsi="Segoe UI" w:cs="Segoe UI"/>
          <w:b/>
          <w:bCs/>
          <w:color w:val="203864"/>
          <w:lang w:val="en-AU"/>
        </w:rPr>
      </w:pPr>
      <w:r w:rsidRPr="00735B41">
        <w:rPr>
          <w:rFonts w:ascii="Segoe UI" w:hAnsi="Segoe UI" w:cs="Segoe UI"/>
          <w:b/>
          <w:bCs/>
          <w:color w:val="203864"/>
          <w:lang w:val="en-AU"/>
        </w:rPr>
        <w:lastRenderedPageBreak/>
        <w:t>Recommendation 8: Reward good performance</w:t>
      </w:r>
    </w:p>
    <w:p w14:paraId="48CF8429" w14:textId="77777777" w:rsidR="00CC2735" w:rsidRPr="00735B41" w:rsidRDefault="00CC2735" w:rsidP="00735B41">
      <w:pPr>
        <w:shd w:val="clear" w:color="auto" w:fill="F2F2F2" w:themeFill="background1" w:themeFillShade="F2"/>
        <w:spacing w:after="120"/>
        <w:rPr>
          <w:rFonts w:ascii="Segoe UI Light" w:hAnsi="Segoe UI Light" w:cs="Segoe UI Light"/>
          <w:sz w:val="18"/>
          <w:szCs w:val="18"/>
          <w:lang w:val="en-AU"/>
        </w:rPr>
      </w:pPr>
      <w:r w:rsidRPr="00735B41">
        <w:rPr>
          <w:rFonts w:ascii="Segoe UI Light" w:hAnsi="Segoe UI Light" w:cs="Segoe UI Light"/>
          <w:sz w:val="18"/>
          <w:szCs w:val="18"/>
          <w:lang w:val="en-AU"/>
        </w:rPr>
        <w:t>Establish a fund to:</w:t>
      </w:r>
    </w:p>
    <w:p w14:paraId="5C0DEACA" w14:textId="4F423AF2" w:rsidR="00CC2735" w:rsidRPr="005A6EA0" w:rsidRDefault="00CC2735" w:rsidP="003B20A1">
      <w:pPr>
        <w:pStyle w:val="ListParagraph"/>
        <w:numPr>
          <w:ilvl w:val="0"/>
          <w:numId w:val="37"/>
        </w:numPr>
        <w:shd w:val="clear" w:color="auto" w:fill="F2F2F2" w:themeFill="background1" w:themeFillShade="F2"/>
        <w:ind w:left="370"/>
        <w:rPr>
          <w:rFonts w:ascii="Segoe UI Light" w:hAnsi="Segoe UI Light" w:cs="Segoe UI Light"/>
          <w:sz w:val="18"/>
          <w:szCs w:val="18"/>
          <w:lang w:val="en-AU"/>
        </w:rPr>
      </w:pPr>
      <w:r w:rsidRPr="00756B5D">
        <w:rPr>
          <w:rFonts w:ascii="Segoe UI Light" w:hAnsi="Segoe UI Light" w:cs="Segoe UI Light"/>
          <w:sz w:val="18"/>
          <w:szCs w:val="18"/>
          <w:lang w:val="en-AU"/>
        </w:rPr>
        <w:t>reward good performance of schools, groups of schools, systems, employers and higher education providers, with a focus on</w:t>
      </w:r>
      <w:r w:rsidR="005A6EA0">
        <w:rPr>
          <w:rFonts w:ascii="Segoe UI Light" w:hAnsi="Segoe UI Light" w:cs="Segoe UI Light"/>
          <w:sz w:val="18"/>
          <w:szCs w:val="18"/>
          <w:lang w:val="en-AU"/>
        </w:rPr>
        <w:t xml:space="preserve"> </w:t>
      </w:r>
      <w:r w:rsidRPr="005A6EA0">
        <w:rPr>
          <w:rFonts w:ascii="Segoe UI Light" w:hAnsi="Segoe UI Light" w:cs="Segoe UI Light"/>
          <w:sz w:val="18"/>
          <w:szCs w:val="18"/>
          <w:lang w:val="en-AU"/>
        </w:rPr>
        <w:t>rewarding those that use evidence-based approaches to the teaching of reading</w:t>
      </w:r>
    </w:p>
    <w:p w14:paraId="1CF535AE" w14:textId="2987D3C3" w:rsidR="00CC2735" w:rsidRPr="00735B41" w:rsidRDefault="00735B41" w:rsidP="00BD0456">
      <w:pPr>
        <w:shd w:val="clear" w:color="auto" w:fill="F2F2F2" w:themeFill="background1" w:themeFillShade="F2"/>
        <w:rPr>
          <w:rFonts w:ascii="Segoe UI Light" w:hAnsi="Segoe UI Light" w:cs="Segoe UI Light"/>
          <w:sz w:val="18"/>
          <w:szCs w:val="18"/>
          <w:lang w:val="en-AU"/>
        </w:rPr>
      </w:pPr>
      <w:r w:rsidRPr="00A55468">
        <w:rPr>
          <w:rFonts w:ascii="Segoe UI" w:hAnsi="Segoe UI" w:cs="Segoe UI"/>
          <w:b/>
          <w:bCs/>
          <w:color w:val="203864"/>
          <w:sz w:val="18"/>
          <w:szCs w:val="18"/>
        </w:rPr>
        <w:t>B.</w:t>
      </w:r>
      <w:r w:rsidRPr="00A55468">
        <w:rPr>
          <w:rFonts w:ascii="Segoe UI Light" w:hAnsi="Segoe UI Light" w:cs="Segoe UI Light"/>
          <w:color w:val="203864"/>
          <w:sz w:val="18"/>
          <w:szCs w:val="18"/>
        </w:rPr>
        <w:t xml:space="preserve">   </w:t>
      </w:r>
      <w:r w:rsidR="00CC2735" w:rsidRPr="00A55468">
        <w:rPr>
          <w:rFonts w:ascii="Segoe UI Light" w:hAnsi="Segoe UI Light" w:cs="Segoe UI Light"/>
          <w:color w:val="203864"/>
          <w:sz w:val="18"/>
          <w:szCs w:val="18"/>
          <w:lang w:val="en-AU"/>
        </w:rPr>
        <w:t xml:space="preserve"> </w:t>
      </w:r>
      <w:r w:rsidR="00CC2735" w:rsidRPr="00735B41">
        <w:rPr>
          <w:rFonts w:ascii="Segoe UI Light" w:hAnsi="Segoe UI Light" w:cs="Segoe UI Light"/>
          <w:sz w:val="18"/>
          <w:szCs w:val="18"/>
          <w:lang w:val="en-AU"/>
        </w:rPr>
        <w:t>support innovation in the delivery of evidence-based approaches.</w:t>
      </w:r>
    </w:p>
    <w:p w14:paraId="06191614" w14:textId="77777777" w:rsidR="00CC2735" w:rsidRPr="00CC2735" w:rsidRDefault="00CC2735" w:rsidP="00CC2735">
      <w:pPr>
        <w:spacing w:line="276" w:lineRule="auto"/>
        <w:contextualSpacing/>
        <w:rPr>
          <w:rFonts w:asciiTheme="minorHAnsi" w:eastAsiaTheme="minorHAnsi" w:hAnsiTheme="minorHAnsi" w:cstheme="minorBidi"/>
          <w:color w:val="000000" w:themeColor="text1"/>
          <w:sz w:val="20"/>
          <w:szCs w:val="20"/>
          <w:lang w:val="en-AU"/>
        </w:rPr>
      </w:pPr>
    </w:p>
    <w:p w14:paraId="0B70A3C8" w14:textId="77777777" w:rsidR="00CC2735" w:rsidRPr="00A55468" w:rsidRDefault="00CC2735" w:rsidP="005C0B79">
      <w:pPr>
        <w:shd w:val="clear" w:color="auto" w:fill="F2F2F2" w:themeFill="background1" w:themeFillShade="F2"/>
        <w:spacing w:after="120"/>
        <w:rPr>
          <w:rFonts w:ascii="Segoe UI" w:hAnsi="Segoe UI" w:cs="Segoe UI"/>
          <w:b/>
          <w:bCs/>
          <w:color w:val="203864"/>
          <w:lang w:val="en-AU"/>
        </w:rPr>
      </w:pPr>
      <w:r w:rsidRPr="00A55468">
        <w:rPr>
          <w:rFonts w:ascii="Segoe UI" w:hAnsi="Segoe UI" w:cs="Segoe UI"/>
          <w:b/>
          <w:bCs/>
          <w:color w:val="203864"/>
          <w:lang w:val="en-AU"/>
        </w:rPr>
        <w:t>Recommendation 9: Support families and carers to engage with teachers</w:t>
      </w:r>
    </w:p>
    <w:p w14:paraId="7B47F111" w14:textId="77777777" w:rsidR="00CC2735" w:rsidRPr="00A55468" w:rsidRDefault="00CC2735" w:rsidP="00A55468">
      <w:pPr>
        <w:shd w:val="clear" w:color="auto" w:fill="F2F2F2" w:themeFill="background1" w:themeFillShade="F2"/>
        <w:rPr>
          <w:rFonts w:ascii="Segoe UI Light" w:hAnsi="Segoe UI Light" w:cs="Segoe UI Light"/>
          <w:sz w:val="18"/>
          <w:szCs w:val="18"/>
          <w:lang w:val="en-AU"/>
        </w:rPr>
      </w:pPr>
      <w:r w:rsidRPr="00A55468">
        <w:rPr>
          <w:rFonts w:ascii="Segoe UI Light" w:hAnsi="Segoe UI Light" w:cs="Segoe UI Light"/>
          <w:sz w:val="18"/>
          <w:szCs w:val="18"/>
          <w:lang w:val="en-AU"/>
        </w:rPr>
        <w:t>Assist</w:t>
      </w:r>
      <w:r w:rsidRPr="00A55468" w:rsidDel="00993D69">
        <w:rPr>
          <w:rFonts w:ascii="Segoe UI Light" w:hAnsi="Segoe UI Light" w:cs="Segoe UI Light"/>
          <w:sz w:val="18"/>
          <w:szCs w:val="18"/>
          <w:lang w:val="en-AU"/>
        </w:rPr>
        <w:t xml:space="preserve"> </w:t>
      </w:r>
      <w:r w:rsidRPr="00A55468">
        <w:rPr>
          <w:rFonts w:ascii="Segoe UI Light" w:hAnsi="Segoe UI Light" w:cs="Segoe UI Light"/>
          <w:sz w:val="18"/>
          <w:szCs w:val="18"/>
          <w:lang w:val="en-AU"/>
        </w:rPr>
        <w:t>families and carers to engage with teachers about their child’s learning, particularly in relation to reading, through reinvigorating the existing Learning Potential platform and ensuring it is accessible for all families and carers.</w:t>
      </w:r>
    </w:p>
    <w:p w14:paraId="11F808F9" w14:textId="77777777" w:rsidR="00CC2735" w:rsidRPr="00CC2735" w:rsidRDefault="00CC2735" w:rsidP="00CC2735">
      <w:pPr>
        <w:spacing w:line="276" w:lineRule="auto"/>
        <w:rPr>
          <w:rFonts w:asciiTheme="minorHAnsi" w:eastAsiaTheme="minorHAnsi" w:hAnsiTheme="minorHAnsi" w:cstheme="minorBidi"/>
          <w:color w:val="203864"/>
          <w:sz w:val="20"/>
          <w:szCs w:val="20"/>
          <w:lang w:val="en-AU"/>
        </w:rPr>
      </w:pPr>
    </w:p>
    <w:p w14:paraId="737CEC3B" w14:textId="77777777" w:rsidR="00CC2735" w:rsidRPr="002A491B" w:rsidRDefault="00CC2735" w:rsidP="005C0B79">
      <w:pPr>
        <w:shd w:val="clear" w:color="auto" w:fill="F2F2F2" w:themeFill="background1" w:themeFillShade="F2"/>
        <w:spacing w:after="120"/>
        <w:rPr>
          <w:rFonts w:ascii="Segoe UI" w:hAnsi="Segoe UI" w:cs="Segoe UI"/>
          <w:b/>
          <w:bCs/>
          <w:lang w:val="en-AU"/>
        </w:rPr>
      </w:pPr>
      <w:r w:rsidRPr="002A491B">
        <w:rPr>
          <w:rFonts w:ascii="Segoe UI" w:hAnsi="Segoe UI" w:cs="Segoe UI"/>
          <w:b/>
          <w:bCs/>
          <w:color w:val="203864"/>
          <w:lang w:val="en-AU"/>
        </w:rPr>
        <w:t>Recommendation 10: Strengthen national standard setting and moderation of Teaching Performance Assessments (TPAs)</w:t>
      </w:r>
    </w:p>
    <w:p w14:paraId="1A7F80FB" w14:textId="77777777" w:rsidR="00CC2735" w:rsidRPr="002A491B" w:rsidRDefault="00CC2735" w:rsidP="005C0B79">
      <w:pPr>
        <w:shd w:val="clear" w:color="auto" w:fill="F2F2F2" w:themeFill="background1" w:themeFillShade="F2"/>
        <w:spacing w:after="120"/>
        <w:rPr>
          <w:rFonts w:ascii="Segoe UI Light" w:hAnsi="Segoe UI Light" w:cs="Segoe UI Light"/>
          <w:sz w:val="18"/>
          <w:szCs w:val="18"/>
          <w:lang w:val="en-AU"/>
        </w:rPr>
      </w:pPr>
      <w:r w:rsidRPr="002A491B">
        <w:rPr>
          <w:rFonts w:ascii="Segoe UI Light" w:hAnsi="Segoe UI Light" w:cs="Segoe UI Light"/>
          <w:sz w:val="18"/>
          <w:szCs w:val="18"/>
          <w:lang w:val="en-AU"/>
        </w:rPr>
        <w:t xml:space="preserve">Strengthen TPAs to ensure graduate teachers are classroom ready by: </w:t>
      </w:r>
    </w:p>
    <w:p w14:paraId="2883E63E" w14:textId="2BDC8B1C" w:rsidR="00CC2735" w:rsidRPr="002A491B" w:rsidRDefault="002A491B" w:rsidP="005A6EA0">
      <w:pPr>
        <w:shd w:val="clear" w:color="auto" w:fill="F2F2F2" w:themeFill="background1" w:themeFillShade="F2"/>
        <w:ind w:left="340" w:hanging="340"/>
        <w:rPr>
          <w:rFonts w:ascii="Segoe UI Light" w:hAnsi="Segoe UI Light" w:cs="Segoe UI Light"/>
          <w:sz w:val="18"/>
          <w:szCs w:val="18"/>
          <w:lang w:val="en-AU"/>
        </w:rPr>
      </w:pPr>
      <w:r w:rsidRPr="00A55468">
        <w:rPr>
          <w:rFonts w:ascii="Segoe UI" w:hAnsi="Segoe UI" w:cs="Segoe UI"/>
          <w:b/>
          <w:bCs/>
          <w:color w:val="203864"/>
          <w:sz w:val="18"/>
          <w:szCs w:val="18"/>
        </w:rPr>
        <w:t>A.</w:t>
      </w:r>
      <w:r w:rsidR="005A6EA0">
        <w:rPr>
          <w:rFonts w:ascii="Segoe UI Light" w:hAnsi="Segoe UI Light" w:cs="Segoe UI Light"/>
          <w:color w:val="203864"/>
          <w:sz w:val="18"/>
          <w:szCs w:val="18"/>
        </w:rPr>
        <w:t xml:space="preserve">    </w:t>
      </w:r>
      <w:r w:rsidR="00CC2735" w:rsidRPr="002A491B">
        <w:rPr>
          <w:rFonts w:ascii="Segoe UI Light" w:hAnsi="Segoe UI Light" w:cs="Segoe UI Light"/>
          <w:sz w:val="18"/>
          <w:szCs w:val="18"/>
          <w:lang w:val="en-AU"/>
        </w:rPr>
        <w:t>establishing a governance board with delegated authority to make decisions on TPAs, including national standard setting, moderation</w:t>
      </w:r>
      <w:r w:rsidR="005A6EA0">
        <w:rPr>
          <w:rFonts w:ascii="Segoe UI Light" w:hAnsi="Segoe UI Light" w:cs="Segoe UI Light"/>
          <w:sz w:val="18"/>
          <w:szCs w:val="18"/>
          <w:lang w:val="en-AU"/>
        </w:rPr>
        <w:t xml:space="preserve"> </w:t>
      </w:r>
      <w:r w:rsidR="00CC2735" w:rsidRPr="002A491B">
        <w:rPr>
          <w:rFonts w:ascii="Segoe UI Light" w:hAnsi="Segoe UI Light" w:cs="Segoe UI Light"/>
          <w:sz w:val="18"/>
          <w:szCs w:val="18"/>
          <w:lang w:val="en-AU"/>
        </w:rPr>
        <w:t>and comparability</w:t>
      </w:r>
    </w:p>
    <w:p w14:paraId="67248FD2" w14:textId="3A5575CD" w:rsidR="00CC2735" w:rsidRPr="002A491B" w:rsidRDefault="002A491B" w:rsidP="005A6EA0">
      <w:pPr>
        <w:shd w:val="clear" w:color="auto" w:fill="F2F2F2" w:themeFill="background1" w:themeFillShade="F2"/>
        <w:ind w:left="340" w:hanging="340"/>
        <w:rPr>
          <w:rFonts w:ascii="Segoe UI Light" w:hAnsi="Segoe UI Light" w:cs="Segoe UI Light"/>
          <w:sz w:val="18"/>
          <w:szCs w:val="18"/>
          <w:lang w:val="en-AU"/>
        </w:rPr>
      </w:pPr>
      <w:r>
        <w:rPr>
          <w:rFonts w:ascii="Segoe UI" w:hAnsi="Segoe UI" w:cs="Segoe UI"/>
          <w:b/>
          <w:bCs/>
          <w:color w:val="203864"/>
          <w:sz w:val="18"/>
          <w:szCs w:val="18"/>
        </w:rPr>
        <w:t>B</w:t>
      </w:r>
      <w:r w:rsidRPr="00A55468">
        <w:rPr>
          <w:rFonts w:ascii="Segoe UI" w:hAnsi="Segoe UI" w:cs="Segoe UI"/>
          <w:b/>
          <w:bCs/>
          <w:color w:val="203864"/>
          <w:sz w:val="18"/>
          <w:szCs w:val="18"/>
        </w:rPr>
        <w:t>.</w:t>
      </w:r>
      <w:r w:rsidRPr="00A55468">
        <w:rPr>
          <w:rFonts w:ascii="Segoe UI Light" w:hAnsi="Segoe UI Light" w:cs="Segoe UI Light"/>
          <w:color w:val="203864"/>
          <w:sz w:val="18"/>
          <w:szCs w:val="18"/>
        </w:rPr>
        <w:t xml:space="preserve">   </w:t>
      </w:r>
      <w:r w:rsidRPr="00A55468">
        <w:rPr>
          <w:rFonts w:ascii="Segoe UI Light" w:hAnsi="Segoe UI Light" w:cs="Segoe UI Light"/>
          <w:color w:val="203864"/>
          <w:sz w:val="18"/>
          <w:szCs w:val="18"/>
          <w:lang w:val="en-AU"/>
        </w:rPr>
        <w:t xml:space="preserve"> </w:t>
      </w:r>
      <w:r w:rsidR="00CC2735" w:rsidRPr="002A491B">
        <w:rPr>
          <w:rFonts w:ascii="Segoe UI Light" w:hAnsi="Segoe UI Light" w:cs="Segoe UI Light"/>
          <w:sz w:val="18"/>
          <w:szCs w:val="18"/>
          <w:lang w:val="en-AU"/>
        </w:rPr>
        <w:t>limiting the number of attempts a higher education provider can have, to seek endorsement of their TPA, to three through</w:t>
      </w:r>
      <w:r w:rsidR="005A6EA0">
        <w:rPr>
          <w:rFonts w:ascii="Segoe UI Light" w:hAnsi="Segoe UI Light" w:cs="Segoe UI Light"/>
          <w:sz w:val="18"/>
          <w:szCs w:val="18"/>
          <w:lang w:val="en-AU"/>
        </w:rPr>
        <w:t xml:space="preserve"> </w:t>
      </w:r>
      <w:r w:rsidR="00CC2735" w:rsidRPr="002A491B">
        <w:rPr>
          <w:rFonts w:ascii="Segoe UI Light" w:hAnsi="Segoe UI Light" w:cs="Segoe UI Light"/>
          <w:sz w:val="18"/>
          <w:szCs w:val="18"/>
          <w:lang w:val="en-AU"/>
        </w:rPr>
        <w:t xml:space="preserve">amendment of the </w:t>
      </w:r>
      <w:r w:rsidR="00CC2735" w:rsidRPr="002A491B">
        <w:rPr>
          <w:rFonts w:ascii="Segoe UI Light" w:hAnsi="Segoe UI Light" w:cs="Segoe UI Light"/>
          <w:i/>
          <w:sz w:val="18"/>
          <w:szCs w:val="18"/>
          <w:lang w:val="en-AU"/>
        </w:rPr>
        <w:t>Accreditation of Initial Teacher Education Programs in Australia: Standards and Procedures</w:t>
      </w:r>
    </w:p>
    <w:p w14:paraId="00AE4715" w14:textId="74F97A90" w:rsidR="00CC2735" w:rsidRPr="002A491B" w:rsidRDefault="005C0B79" w:rsidP="005A6EA0">
      <w:pPr>
        <w:shd w:val="clear" w:color="auto" w:fill="F2F2F2" w:themeFill="background1" w:themeFillShade="F2"/>
        <w:ind w:left="340" w:hanging="340"/>
        <w:rPr>
          <w:rFonts w:ascii="Segoe UI Light" w:hAnsi="Segoe UI Light" w:cs="Segoe UI Light"/>
          <w:sz w:val="18"/>
          <w:szCs w:val="18"/>
          <w:lang w:val="en-AU"/>
        </w:rPr>
      </w:pPr>
      <w:r>
        <w:rPr>
          <w:rFonts w:ascii="Segoe UI" w:hAnsi="Segoe UI" w:cs="Segoe UI"/>
          <w:b/>
          <w:bCs/>
          <w:color w:val="203864"/>
          <w:sz w:val="18"/>
          <w:szCs w:val="18"/>
        </w:rPr>
        <w:t>C</w:t>
      </w:r>
      <w:r w:rsidR="002A491B" w:rsidRPr="00A55468">
        <w:rPr>
          <w:rFonts w:ascii="Segoe UI" w:hAnsi="Segoe UI" w:cs="Segoe UI"/>
          <w:b/>
          <w:bCs/>
          <w:color w:val="203864"/>
          <w:sz w:val="18"/>
          <w:szCs w:val="18"/>
        </w:rPr>
        <w:t>.</w:t>
      </w:r>
      <w:r w:rsidR="002A491B" w:rsidRPr="00A55468">
        <w:rPr>
          <w:rFonts w:ascii="Segoe UI Light" w:hAnsi="Segoe UI Light" w:cs="Segoe UI Light"/>
          <w:color w:val="203864"/>
          <w:sz w:val="18"/>
          <w:szCs w:val="18"/>
        </w:rPr>
        <w:t xml:space="preserve">   </w:t>
      </w:r>
      <w:r w:rsidR="007020AA">
        <w:rPr>
          <w:rFonts w:ascii="Segoe UI Light" w:hAnsi="Segoe UI Light" w:cs="Segoe UI Light"/>
          <w:color w:val="203864"/>
          <w:sz w:val="18"/>
          <w:szCs w:val="18"/>
          <w:lang w:val="en-AU"/>
        </w:rPr>
        <w:t xml:space="preserve"> </w:t>
      </w:r>
      <w:r w:rsidR="00CC2735" w:rsidRPr="002A491B">
        <w:rPr>
          <w:rFonts w:ascii="Segoe UI Light" w:hAnsi="Segoe UI Light" w:cs="Segoe UI Light"/>
          <w:sz w:val="18"/>
          <w:szCs w:val="18"/>
          <w:lang w:val="en-AU"/>
        </w:rPr>
        <w:t>allocating Australian Government support for the providers who operate the two most widely used TPAs to support national standard</w:t>
      </w:r>
      <w:r w:rsidR="005A6EA0">
        <w:rPr>
          <w:rFonts w:ascii="Segoe UI Light" w:hAnsi="Segoe UI Light" w:cs="Segoe UI Light"/>
          <w:sz w:val="18"/>
          <w:szCs w:val="18"/>
          <w:lang w:val="en-AU"/>
        </w:rPr>
        <w:t xml:space="preserve"> </w:t>
      </w:r>
      <w:r w:rsidR="00CC2735" w:rsidRPr="002A491B">
        <w:rPr>
          <w:rFonts w:ascii="Segoe UI Light" w:hAnsi="Segoe UI Light" w:cs="Segoe UI Light"/>
          <w:sz w:val="18"/>
          <w:szCs w:val="18"/>
          <w:lang w:val="en-AU"/>
        </w:rPr>
        <w:t>setting, moderation and comparability.</w:t>
      </w:r>
    </w:p>
    <w:p w14:paraId="38E9914C" w14:textId="77777777" w:rsidR="00CC2735" w:rsidRPr="00CC2735" w:rsidRDefault="00CC2735" w:rsidP="00CC2735">
      <w:pPr>
        <w:spacing w:line="276" w:lineRule="auto"/>
        <w:rPr>
          <w:rFonts w:asciiTheme="minorHAnsi" w:eastAsia="Times New Roman" w:hAnsiTheme="minorHAnsi" w:cstheme="minorBidi"/>
          <w:bCs/>
          <w:color w:val="203864"/>
          <w:sz w:val="20"/>
          <w:szCs w:val="20"/>
          <w:lang w:val="en-AU"/>
        </w:rPr>
      </w:pPr>
    </w:p>
    <w:p w14:paraId="7377F1F1" w14:textId="77777777" w:rsidR="00CC2735" w:rsidRPr="005C0B79" w:rsidRDefault="00CC2735" w:rsidP="005C0B79">
      <w:pPr>
        <w:shd w:val="clear" w:color="auto" w:fill="F2F2F2" w:themeFill="background1" w:themeFillShade="F2"/>
        <w:spacing w:after="120"/>
        <w:rPr>
          <w:rFonts w:ascii="Segoe UI" w:hAnsi="Segoe UI" w:cs="Segoe UI"/>
          <w:b/>
          <w:bCs/>
          <w:color w:val="203864"/>
          <w:lang w:val="en-AU"/>
        </w:rPr>
      </w:pPr>
      <w:r w:rsidRPr="005C0B79">
        <w:rPr>
          <w:rFonts w:ascii="Segoe UI" w:hAnsi="Segoe UI" w:cs="Segoe UI"/>
          <w:b/>
          <w:bCs/>
          <w:color w:val="203864"/>
          <w:lang w:val="en-AU"/>
        </w:rPr>
        <w:t xml:space="preserve">Recommendation 11: Require earlier identification of suitability to teach </w:t>
      </w:r>
    </w:p>
    <w:p w14:paraId="5B898DFB" w14:textId="77777777" w:rsidR="00CC2735" w:rsidRPr="005C0B79" w:rsidRDefault="00CC2735" w:rsidP="002A4535">
      <w:pPr>
        <w:shd w:val="clear" w:color="auto" w:fill="F2F2F2" w:themeFill="background1" w:themeFillShade="F2"/>
        <w:spacing w:after="120"/>
        <w:rPr>
          <w:rFonts w:ascii="Segoe UI Light" w:hAnsi="Segoe UI Light" w:cs="Segoe UI Light"/>
          <w:sz w:val="18"/>
          <w:szCs w:val="18"/>
          <w:lang w:val="en-AU"/>
        </w:rPr>
      </w:pPr>
      <w:r w:rsidRPr="005C0B79">
        <w:rPr>
          <w:rFonts w:ascii="Segoe UI Light" w:hAnsi="Segoe UI Light" w:cs="Segoe UI Light"/>
          <w:sz w:val="18"/>
          <w:szCs w:val="18"/>
          <w:lang w:val="en-AU"/>
        </w:rPr>
        <w:t>Empower initial teacher education (ITE) students to identify earlier whether a career in teaching is likely to be suitable by:</w:t>
      </w:r>
    </w:p>
    <w:p w14:paraId="4718B185" w14:textId="43DB9339" w:rsidR="00CC2735" w:rsidRPr="005C0B79" w:rsidRDefault="00664DC3" w:rsidP="005A6EA0">
      <w:pPr>
        <w:shd w:val="clear" w:color="auto" w:fill="F2F2F2" w:themeFill="background1" w:themeFillShade="F2"/>
        <w:ind w:left="340" w:hanging="340"/>
        <w:rPr>
          <w:rFonts w:ascii="Segoe UI Light" w:hAnsi="Segoe UI Light" w:cs="Segoe UI Light"/>
          <w:sz w:val="18"/>
          <w:szCs w:val="18"/>
          <w:lang w:val="en-AU"/>
        </w:rPr>
      </w:pPr>
      <w:r w:rsidRPr="00A55468">
        <w:rPr>
          <w:rFonts w:ascii="Segoe UI" w:hAnsi="Segoe UI" w:cs="Segoe UI"/>
          <w:b/>
          <w:bCs/>
          <w:color w:val="203864"/>
          <w:sz w:val="18"/>
          <w:szCs w:val="18"/>
        </w:rPr>
        <w:t>A.</w:t>
      </w:r>
      <w:r w:rsidRPr="00A55468">
        <w:rPr>
          <w:rFonts w:ascii="Segoe UI Light" w:hAnsi="Segoe UI Light" w:cs="Segoe UI Light"/>
          <w:color w:val="203864"/>
          <w:sz w:val="18"/>
          <w:szCs w:val="18"/>
        </w:rPr>
        <w:t xml:space="preserve">   </w:t>
      </w:r>
      <w:r w:rsidRPr="00A55468">
        <w:rPr>
          <w:rFonts w:ascii="Segoe UI Light" w:hAnsi="Segoe UI Light" w:cs="Segoe UI Light"/>
          <w:color w:val="203864"/>
          <w:sz w:val="18"/>
          <w:szCs w:val="18"/>
          <w:lang w:val="en-AU"/>
        </w:rPr>
        <w:t xml:space="preserve"> </w:t>
      </w:r>
      <w:r w:rsidR="00CC2735" w:rsidRPr="005C0B79">
        <w:rPr>
          <w:rFonts w:ascii="Segoe UI Light" w:hAnsi="Segoe UI Light" w:cs="Segoe UI Light"/>
          <w:sz w:val="18"/>
          <w:szCs w:val="18"/>
          <w:lang w:val="en-AU"/>
        </w:rPr>
        <w:t>requiring significant, practical school experience in the first year of study</w:t>
      </w:r>
    </w:p>
    <w:p w14:paraId="195F2545" w14:textId="0CE335ED" w:rsidR="00CC2735" w:rsidRPr="005C0B79" w:rsidRDefault="00664DC3" w:rsidP="005A6EA0">
      <w:pPr>
        <w:shd w:val="clear" w:color="auto" w:fill="F2F2F2" w:themeFill="background1" w:themeFillShade="F2"/>
        <w:ind w:left="340" w:hanging="340"/>
        <w:rPr>
          <w:rFonts w:ascii="Segoe UI Light" w:hAnsi="Segoe UI Light" w:cs="Segoe UI Light"/>
          <w:sz w:val="18"/>
          <w:szCs w:val="18"/>
          <w:lang w:val="en-AU"/>
        </w:rPr>
      </w:pPr>
      <w:r>
        <w:rPr>
          <w:rFonts w:ascii="Segoe UI" w:hAnsi="Segoe UI" w:cs="Segoe UI"/>
          <w:b/>
          <w:bCs/>
          <w:color w:val="203864"/>
          <w:sz w:val="18"/>
          <w:szCs w:val="18"/>
        </w:rPr>
        <w:t>B</w:t>
      </w:r>
      <w:r w:rsidRPr="00A55468">
        <w:rPr>
          <w:rFonts w:ascii="Segoe UI" w:hAnsi="Segoe UI" w:cs="Segoe UI"/>
          <w:b/>
          <w:bCs/>
          <w:color w:val="203864"/>
          <w:sz w:val="18"/>
          <w:szCs w:val="18"/>
        </w:rPr>
        <w:t>.</w:t>
      </w:r>
      <w:r w:rsidRPr="00A55468">
        <w:rPr>
          <w:rFonts w:ascii="Segoe UI Light" w:hAnsi="Segoe UI Light" w:cs="Segoe UI Light"/>
          <w:color w:val="203864"/>
          <w:sz w:val="18"/>
          <w:szCs w:val="18"/>
        </w:rPr>
        <w:t xml:space="preserve">   </w:t>
      </w:r>
      <w:r w:rsidRPr="00A55468">
        <w:rPr>
          <w:rFonts w:ascii="Segoe UI Light" w:hAnsi="Segoe UI Light" w:cs="Segoe UI Light"/>
          <w:color w:val="203864"/>
          <w:sz w:val="18"/>
          <w:szCs w:val="18"/>
          <w:lang w:val="en-AU"/>
        </w:rPr>
        <w:t xml:space="preserve"> </w:t>
      </w:r>
      <w:r w:rsidR="00CC2735" w:rsidRPr="005C0B79">
        <w:rPr>
          <w:rFonts w:ascii="Segoe UI Light" w:hAnsi="Segoe UI Light" w:cs="Segoe UI Light"/>
          <w:sz w:val="18"/>
          <w:szCs w:val="18"/>
          <w:lang w:val="en-AU"/>
        </w:rPr>
        <w:t xml:space="preserve">requiring the Literacy and Numeracy Test for Initial Teacher Education (LANTITE) be passed by the end of the first year of study </w:t>
      </w:r>
    </w:p>
    <w:p w14:paraId="72257565" w14:textId="51B06FBD" w:rsidR="00CC2735" w:rsidRPr="005C0B79" w:rsidRDefault="00664DC3" w:rsidP="005A6EA0">
      <w:pPr>
        <w:shd w:val="clear" w:color="auto" w:fill="F2F2F2" w:themeFill="background1" w:themeFillShade="F2"/>
        <w:ind w:left="340" w:hanging="340"/>
        <w:rPr>
          <w:rFonts w:ascii="Segoe UI Light" w:hAnsi="Segoe UI Light" w:cs="Segoe UI Light"/>
          <w:sz w:val="18"/>
          <w:szCs w:val="18"/>
          <w:lang w:val="en-AU"/>
        </w:rPr>
      </w:pPr>
      <w:r>
        <w:rPr>
          <w:rFonts w:ascii="Segoe UI" w:hAnsi="Segoe UI" w:cs="Segoe UI"/>
          <w:b/>
          <w:bCs/>
          <w:color w:val="203864"/>
          <w:sz w:val="18"/>
          <w:szCs w:val="18"/>
        </w:rPr>
        <w:t>C</w:t>
      </w:r>
      <w:r w:rsidRPr="00A55468">
        <w:rPr>
          <w:rFonts w:ascii="Segoe UI" w:hAnsi="Segoe UI" w:cs="Segoe UI"/>
          <w:b/>
          <w:bCs/>
          <w:color w:val="203864"/>
          <w:sz w:val="18"/>
          <w:szCs w:val="18"/>
        </w:rPr>
        <w:t>.</w:t>
      </w:r>
      <w:r w:rsidRPr="00A55468">
        <w:rPr>
          <w:rFonts w:ascii="Segoe UI Light" w:hAnsi="Segoe UI Light" w:cs="Segoe UI Light"/>
          <w:color w:val="203864"/>
          <w:sz w:val="18"/>
          <w:szCs w:val="18"/>
        </w:rPr>
        <w:t xml:space="preserve">   </w:t>
      </w:r>
      <w:r w:rsidRPr="00A55468">
        <w:rPr>
          <w:rFonts w:ascii="Segoe UI Light" w:hAnsi="Segoe UI Light" w:cs="Segoe UI Light"/>
          <w:color w:val="203864"/>
          <w:sz w:val="18"/>
          <w:szCs w:val="18"/>
          <w:lang w:val="en-AU"/>
        </w:rPr>
        <w:t xml:space="preserve"> </w:t>
      </w:r>
      <w:r w:rsidR="00CC2735" w:rsidRPr="005C0B79">
        <w:rPr>
          <w:rFonts w:ascii="Segoe UI Light" w:hAnsi="Segoe UI Light" w:cs="Segoe UI Light"/>
          <w:sz w:val="18"/>
          <w:szCs w:val="18"/>
          <w:lang w:val="en-AU"/>
        </w:rPr>
        <w:t>funding foundation courses to support diverse groups such as Culturally and Linguistically Diverse students to successfully complete</w:t>
      </w:r>
      <w:r w:rsidR="005A6EA0">
        <w:rPr>
          <w:rFonts w:ascii="Segoe UI Light" w:hAnsi="Segoe UI Light" w:cs="Segoe UI Light"/>
          <w:sz w:val="18"/>
          <w:szCs w:val="18"/>
          <w:lang w:val="en-AU"/>
        </w:rPr>
        <w:t xml:space="preserve"> </w:t>
      </w:r>
      <w:r w:rsidR="00CC2735" w:rsidRPr="005C0B79">
        <w:rPr>
          <w:rFonts w:ascii="Segoe UI Light" w:hAnsi="Segoe UI Light" w:cs="Segoe UI Light"/>
          <w:sz w:val="18"/>
          <w:szCs w:val="18"/>
          <w:lang w:val="en-AU"/>
        </w:rPr>
        <w:t>LANTITE</w:t>
      </w:r>
    </w:p>
    <w:p w14:paraId="22159FC6" w14:textId="30D51A9C" w:rsidR="00CC2735" w:rsidRPr="005C0B79" w:rsidRDefault="00664DC3" w:rsidP="005A6EA0">
      <w:pPr>
        <w:shd w:val="clear" w:color="auto" w:fill="F2F2F2" w:themeFill="background1" w:themeFillShade="F2"/>
        <w:ind w:left="340" w:hanging="340"/>
        <w:rPr>
          <w:rFonts w:ascii="Segoe UI Light" w:hAnsi="Segoe UI Light" w:cs="Segoe UI Light"/>
          <w:sz w:val="18"/>
          <w:szCs w:val="18"/>
          <w:lang w:val="en-AU"/>
        </w:rPr>
      </w:pPr>
      <w:r>
        <w:rPr>
          <w:rFonts w:ascii="Segoe UI" w:hAnsi="Segoe UI" w:cs="Segoe UI"/>
          <w:b/>
          <w:bCs/>
          <w:color w:val="203864"/>
          <w:sz w:val="18"/>
          <w:szCs w:val="18"/>
        </w:rPr>
        <w:t>D</w:t>
      </w:r>
      <w:r w:rsidRPr="00A55468">
        <w:rPr>
          <w:rFonts w:ascii="Segoe UI" w:hAnsi="Segoe UI" w:cs="Segoe UI"/>
          <w:b/>
          <w:bCs/>
          <w:color w:val="203864"/>
          <w:sz w:val="18"/>
          <w:szCs w:val="18"/>
        </w:rPr>
        <w:t>.</w:t>
      </w:r>
      <w:r w:rsidRPr="00A55468">
        <w:rPr>
          <w:rFonts w:ascii="Segoe UI Light" w:hAnsi="Segoe UI Light" w:cs="Segoe UI Light"/>
          <w:color w:val="203864"/>
          <w:sz w:val="18"/>
          <w:szCs w:val="18"/>
        </w:rPr>
        <w:t xml:space="preserve">   </w:t>
      </w:r>
      <w:r w:rsidRPr="00A55468">
        <w:rPr>
          <w:rFonts w:ascii="Segoe UI Light" w:hAnsi="Segoe UI Light" w:cs="Segoe UI Light"/>
          <w:color w:val="203864"/>
          <w:sz w:val="18"/>
          <w:szCs w:val="18"/>
          <w:lang w:val="en-AU"/>
        </w:rPr>
        <w:t xml:space="preserve"> </w:t>
      </w:r>
      <w:r w:rsidR="00CC2735" w:rsidRPr="005C0B79">
        <w:rPr>
          <w:rFonts w:ascii="Segoe UI Light" w:hAnsi="Segoe UI Light" w:cs="Segoe UI Light"/>
          <w:sz w:val="18"/>
          <w:szCs w:val="18"/>
          <w:lang w:val="en-AU"/>
        </w:rPr>
        <w:t>allocating funding for ITE short courses so students can explore the prospect of a teaching career without committing to a full degree.</w:t>
      </w:r>
    </w:p>
    <w:p w14:paraId="329F40FA" w14:textId="77777777" w:rsidR="00CC2735" w:rsidRPr="00CC2735" w:rsidRDefault="00CC2735" w:rsidP="00CC2735">
      <w:pPr>
        <w:spacing w:line="276" w:lineRule="auto"/>
        <w:rPr>
          <w:rFonts w:asciiTheme="minorHAnsi" w:eastAsiaTheme="minorHAnsi" w:hAnsiTheme="minorHAnsi" w:cstheme="minorBidi"/>
          <w:color w:val="203864"/>
          <w:sz w:val="20"/>
          <w:szCs w:val="20"/>
          <w:lang w:val="en-AU"/>
        </w:rPr>
      </w:pPr>
    </w:p>
    <w:p w14:paraId="228C8CB1" w14:textId="77777777" w:rsidR="00CC2735" w:rsidRPr="00C16559" w:rsidRDefault="00CC2735" w:rsidP="00C16559">
      <w:pPr>
        <w:shd w:val="clear" w:color="auto" w:fill="F2F2F2" w:themeFill="background1" w:themeFillShade="F2"/>
        <w:spacing w:after="120"/>
        <w:rPr>
          <w:rFonts w:ascii="Segoe UI" w:hAnsi="Segoe UI" w:cs="Segoe UI"/>
          <w:b/>
          <w:bCs/>
          <w:color w:val="203864"/>
          <w:lang w:val="en-AU"/>
        </w:rPr>
      </w:pPr>
      <w:r w:rsidRPr="00C16559">
        <w:rPr>
          <w:rFonts w:ascii="Segoe UI" w:hAnsi="Segoe UI" w:cs="Segoe UI"/>
          <w:b/>
          <w:bCs/>
          <w:color w:val="203864"/>
          <w:lang w:val="en-AU"/>
        </w:rPr>
        <w:t>Recommendation 12: Promote reform through the next National School Reform Agreement</w:t>
      </w:r>
    </w:p>
    <w:p w14:paraId="04FE1BED" w14:textId="77777777" w:rsidR="00CC2735" w:rsidRPr="00C16559" w:rsidRDefault="00CC2735" w:rsidP="00426D91">
      <w:pPr>
        <w:shd w:val="clear" w:color="auto" w:fill="F2F2F2" w:themeFill="background1" w:themeFillShade="F2"/>
        <w:spacing w:after="120"/>
        <w:rPr>
          <w:rFonts w:ascii="Segoe UI Light" w:hAnsi="Segoe UI Light" w:cs="Segoe UI Light"/>
          <w:sz w:val="18"/>
          <w:szCs w:val="18"/>
          <w:lang w:val="en-AU"/>
        </w:rPr>
      </w:pPr>
      <w:r w:rsidRPr="00C16559">
        <w:rPr>
          <w:rFonts w:ascii="Segoe UI Light" w:hAnsi="Segoe UI Light" w:cs="Segoe UI Light"/>
          <w:sz w:val="18"/>
          <w:szCs w:val="18"/>
          <w:lang w:val="en-AU"/>
        </w:rPr>
        <w:t xml:space="preserve">Ensure that the next National School Reform Agreement requires states and territories to demonstrate, at least: </w:t>
      </w:r>
    </w:p>
    <w:p w14:paraId="2381FA5D" w14:textId="77777777" w:rsidR="00CC2735" w:rsidRPr="00426D91" w:rsidRDefault="00CC2735" w:rsidP="00426D91">
      <w:pPr>
        <w:pStyle w:val="ListParagraph"/>
        <w:numPr>
          <w:ilvl w:val="0"/>
          <w:numId w:val="36"/>
        </w:numPr>
        <w:shd w:val="clear" w:color="auto" w:fill="F2F2F2" w:themeFill="background1" w:themeFillShade="F2"/>
        <w:rPr>
          <w:rFonts w:ascii="Segoe UI Light" w:hAnsi="Segoe UI Light" w:cs="Segoe UI Light"/>
          <w:sz w:val="18"/>
          <w:szCs w:val="18"/>
          <w:lang w:val="en-AU"/>
        </w:rPr>
      </w:pPr>
      <w:r w:rsidRPr="00426D91">
        <w:rPr>
          <w:rFonts w:ascii="Segoe UI Light" w:hAnsi="Segoe UI Light" w:cs="Segoe UI Light"/>
          <w:sz w:val="18"/>
          <w:szCs w:val="18"/>
          <w:lang w:val="en-AU"/>
        </w:rPr>
        <w:t xml:space="preserve">evidence-based teaching of reading </w:t>
      </w:r>
    </w:p>
    <w:p w14:paraId="4C6E7C27" w14:textId="77777777" w:rsidR="00CC2735" w:rsidRPr="00426D91" w:rsidRDefault="00CC2735" w:rsidP="00426D91">
      <w:pPr>
        <w:pStyle w:val="ListParagraph"/>
        <w:numPr>
          <w:ilvl w:val="0"/>
          <w:numId w:val="36"/>
        </w:numPr>
        <w:shd w:val="clear" w:color="auto" w:fill="F2F2F2" w:themeFill="background1" w:themeFillShade="F2"/>
        <w:rPr>
          <w:rFonts w:ascii="Segoe UI Light" w:hAnsi="Segoe UI Light" w:cs="Segoe UI Light"/>
          <w:sz w:val="18"/>
          <w:szCs w:val="18"/>
          <w:lang w:val="en-AU"/>
        </w:rPr>
      </w:pPr>
      <w:r w:rsidRPr="00426D91">
        <w:rPr>
          <w:rFonts w:ascii="Segoe UI Light" w:hAnsi="Segoe UI Light" w:cs="Segoe UI Light"/>
          <w:sz w:val="18"/>
          <w:szCs w:val="18"/>
          <w:lang w:val="en-AU"/>
        </w:rPr>
        <w:t>the Literacy and Numeracy Test for Initial Teacher Education to be passed in the first year of an initial teacher education (ITE) course</w:t>
      </w:r>
    </w:p>
    <w:p w14:paraId="459DD11D" w14:textId="77777777" w:rsidR="00CC2735" w:rsidRPr="00426D91" w:rsidRDefault="00CC2735" w:rsidP="00426D91">
      <w:pPr>
        <w:pStyle w:val="ListParagraph"/>
        <w:numPr>
          <w:ilvl w:val="0"/>
          <w:numId w:val="36"/>
        </w:numPr>
        <w:shd w:val="clear" w:color="auto" w:fill="F2F2F2" w:themeFill="background1" w:themeFillShade="F2"/>
        <w:rPr>
          <w:rFonts w:ascii="Segoe UI Light" w:hAnsi="Segoe UI Light" w:cs="Segoe UI Light"/>
          <w:sz w:val="18"/>
          <w:szCs w:val="18"/>
          <w:lang w:val="en-AU"/>
        </w:rPr>
      </w:pPr>
      <w:r w:rsidRPr="00426D91">
        <w:rPr>
          <w:rFonts w:ascii="Segoe UI Light" w:hAnsi="Segoe UI Light" w:cs="Segoe UI Light"/>
          <w:sz w:val="18"/>
          <w:szCs w:val="18"/>
          <w:lang w:val="en-AU"/>
        </w:rPr>
        <w:t xml:space="preserve">early exposure to professional placement </w:t>
      </w:r>
    </w:p>
    <w:p w14:paraId="526C236B" w14:textId="6FB2050D" w:rsidR="00CC2735" w:rsidRPr="00426D91" w:rsidRDefault="00CC2735" w:rsidP="00426D91">
      <w:pPr>
        <w:pStyle w:val="ListParagraph"/>
        <w:numPr>
          <w:ilvl w:val="0"/>
          <w:numId w:val="36"/>
        </w:numPr>
        <w:shd w:val="clear" w:color="auto" w:fill="F2F2F2" w:themeFill="background1" w:themeFillShade="F2"/>
        <w:rPr>
          <w:rFonts w:ascii="Segoe UI Light" w:hAnsi="Segoe UI Light" w:cs="Segoe UI Light"/>
          <w:sz w:val="18"/>
          <w:szCs w:val="18"/>
          <w:lang w:val="en-AU"/>
        </w:rPr>
      </w:pPr>
      <w:r w:rsidRPr="00426D91">
        <w:rPr>
          <w:rFonts w:ascii="Segoe UI Light" w:hAnsi="Segoe UI Light" w:cs="Segoe UI Light"/>
          <w:sz w:val="18"/>
          <w:szCs w:val="18"/>
          <w:lang w:val="en-AU"/>
        </w:rPr>
        <w:t>Teacher Regulatory Authority transparency on each accredited higher education provider’s student entry characteristics, attrition and</w:t>
      </w:r>
      <w:r w:rsidR="005A6EA0">
        <w:rPr>
          <w:rFonts w:ascii="Segoe UI Light" w:hAnsi="Segoe UI Light" w:cs="Segoe UI Light"/>
          <w:sz w:val="18"/>
          <w:szCs w:val="18"/>
          <w:lang w:val="en-AU"/>
        </w:rPr>
        <w:t xml:space="preserve"> </w:t>
      </w:r>
      <w:r w:rsidRPr="00426D91">
        <w:rPr>
          <w:rFonts w:ascii="Segoe UI Light" w:hAnsi="Segoe UI Light" w:cs="Segoe UI Light"/>
          <w:sz w:val="18"/>
          <w:szCs w:val="18"/>
          <w:lang w:val="en-AU"/>
        </w:rPr>
        <w:t xml:space="preserve">completions and other data relevant for accountability. </w:t>
      </w:r>
    </w:p>
    <w:p w14:paraId="1997B091" w14:textId="77777777" w:rsidR="00CC2735" w:rsidRPr="00426D91" w:rsidRDefault="00CC2735" w:rsidP="00426D91">
      <w:pPr>
        <w:pStyle w:val="ListParagraph"/>
        <w:numPr>
          <w:ilvl w:val="0"/>
          <w:numId w:val="36"/>
        </w:numPr>
        <w:shd w:val="clear" w:color="auto" w:fill="F2F2F2" w:themeFill="background1" w:themeFillShade="F2"/>
        <w:rPr>
          <w:rFonts w:ascii="Segoe UI Light" w:hAnsi="Segoe UI Light" w:cs="Segoe UI Light"/>
          <w:sz w:val="18"/>
          <w:szCs w:val="18"/>
          <w:lang w:val="en-AU"/>
        </w:rPr>
      </w:pPr>
      <w:r w:rsidRPr="00426D91">
        <w:rPr>
          <w:rFonts w:ascii="Segoe UI Light" w:hAnsi="Segoe UI Light" w:cs="Segoe UI Light"/>
          <w:sz w:val="18"/>
          <w:szCs w:val="18"/>
          <w:lang w:val="en-AU"/>
        </w:rPr>
        <w:t xml:space="preserve">making available data, including student achievement data, for research purposes to determine the impact of candidate selection and ITE programs on student achievement </w:t>
      </w:r>
    </w:p>
    <w:p w14:paraId="6B5D6558" w14:textId="77777777" w:rsidR="00CC2735" w:rsidRPr="00426D91" w:rsidRDefault="00CC2735" w:rsidP="00426D91">
      <w:pPr>
        <w:pStyle w:val="ListParagraph"/>
        <w:numPr>
          <w:ilvl w:val="0"/>
          <w:numId w:val="36"/>
        </w:numPr>
        <w:shd w:val="clear" w:color="auto" w:fill="F2F2F2" w:themeFill="background1" w:themeFillShade="F2"/>
        <w:rPr>
          <w:rFonts w:ascii="Segoe UI Light" w:hAnsi="Segoe UI Light" w:cs="Segoe UI Light"/>
          <w:sz w:val="18"/>
          <w:szCs w:val="18"/>
          <w:lang w:val="en-AU"/>
        </w:rPr>
      </w:pPr>
      <w:r w:rsidRPr="00426D91">
        <w:rPr>
          <w:rFonts w:ascii="Segoe UI Light" w:hAnsi="Segoe UI Light" w:cs="Segoe UI Light"/>
          <w:sz w:val="18"/>
          <w:szCs w:val="18"/>
          <w:lang w:val="en-AU"/>
        </w:rPr>
        <w:t>school and higher education provider partnerships and mentoring requirements for early years teachers.</w:t>
      </w:r>
    </w:p>
    <w:p w14:paraId="7905C36C" w14:textId="77777777" w:rsidR="00CC2735" w:rsidRPr="00CC2735" w:rsidRDefault="00CC2735" w:rsidP="00CC2735">
      <w:pPr>
        <w:spacing w:line="276" w:lineRule="auto"/>
        <w:contextualSpacing/>
        <w:rPr>
          <w:rFonts w:asciiTheme="minorHAnsi" w:eastAsiaTheme="minorHAnsi" w:hAnsiTheme="minorHAnsi" w:cstheme="minorBidi"/>
          <w:color w:val="000000" w:themeColor="text1"/>
          <w:sz w:val="20"/>
          <w:szCs w:val="20"/>
          <w:lang w:val="en-AU"/>
        </w:rPr>
      </w:pPr>
    </w:p>
    <w:p w14:paraId="6D26FA25" w14:textId="77777777" w:rsidR="00CC2735" w:rsidRPr="005655DE" w:rsidRDefault="00CC2735" w:rsidP="005655DE">
      <w:pPr>
        <w:shd w:val="clear" w:color="auto" w:fill="F2F2F2" w:themeFill="background1" w:themeFillShade="F2"/>
        <w:spacing w:after="120"/>
        <w:rPr>
          <w:rFonts w:ascii="Segoe UI" w:hAnsi="Segoe UI" w:cs="Segoe UI"/>
          <w:b/>
          <w:bCs/>
          <w:color w:val="203864"/>
          <w:lang w:val="en-AU"/>
        </w:rPr>
      </w:pPr>
      <w:r w:rsidRPr="005655DE">
        <w:rPr>
          <w:rFonts w:ascii="Segoe UI" w:hAnsi="Segoe UI" w:cs="Segoe UI"/>
          <w:b/>
          <w:bCs/>
          <w:color w:val="203864"/>
          <w:lang w:val="en-AU"/>
        </w:rPr>
        <w:t>Recommendation 13: Require transparency of initial teacher education (ITE) academic staff with recent teaching experience</w:t>
      </w:r>
    </w:p>
    <w:p w14:paraId="0B575DA6" w14:textId="77777777" w:rsidR="00CC2735" w:rsidRPr="005655DE" w:rsidRDefault="00CC2735" w:rsidP="005655DE">
      <w:pPr>
        <w:shd w:val="clear" w:color="auto" w:fill="F2F2F2" w:themeFill="background1" w:themeFillShade="F2"/>
        <w:rPr>
          <w:rFonts w:ascii="Segoe UI Light" w:hAnsi="Segoe UI Light" w:cs="Segoe UI Light"/>
          <w:sz w:val="18"/>
          <w:szCs w:val="18"/>
          <w:lang w:val="en-AU"/>
        </w:rPr>
      </w:pPr>
      <w:r w:rsidRPr="005655DE">
        <w:rPr>
          <w:rFonts w:ascii="Segoe UI Light" w:hAnsi="Segoe UI Light" w:cs="Segoe UI Light"/>
          <w:sz w:val="18"/>
          <w:szCs w:val="18"/>
          <w:lang w:val="en-AU"/>
        </w:rPr>
        <w:t>Require higher education providers to publicly report the proportion of academic staff in ITE who have substantial recent experience teaching in schools or childcare centres.</w:t>
      </w:r>
    </w:p>
    <w:p w14:paraId="31B054B0" w14:textId="77777777" w:rsidR="00CC2735" w:rsidRPr="00CC2735" w:rsidRDefault="00CC2735" w:rsidP="00CC2735">
      <w:pPr>
        <w:spacing w:line="276" w:lineRule="auto"/>
        <w:rPr>
          <w:rFonts w:asciiTheme="minorHAnsi" w:eastAsia="Times New Roman" w:hAnsiTheme="minorHAnsi" w:cstheme="minorBidi"/>
          <w:color w:val="000000" w:themeColor="text1"/>
          <w:sz w:val="20"/>
          <w:szCs w:val="20"/>
          <w:lang w:val="en-AU"/>
        </w:rPr>
      </w:pPr>
    </w:p>
    <w:p w14:paraId="54ADC44B" w14:textId="77777777" w:rsidR="00CC2735" w:rsidRPr="00611761" w:rsidRDefault="00CC2735" w:rsidP="00611761">
      <w:pPr>
        <w:shd w:val="clear" w:color="auto" w:fill="F2F2F2" w:themeFill="background1" w:themeFillShade="F2"/>
        <w:spacing w:after="120"/>
        <w:rPr>
          <w:rFonts w:ascii="Segoe UI" w:hAnsi="Segoe UI" w:cs="Segoe UI"/>
          <w:b/>
          <w:bCs/>
          <w:color w:val="203864"/>
          <w:lang w:val="en-AU"/>
        </w:rPr>
      </w:pPr>
      <w:r w:rsidRPr="00611761">
        <w:rPr>
          <w:rFonts w:ascii="Segoe UI" w:hAnsi="Segoe UI" w:cs="Segoe UI"/>
          <w:b/>
          <w:bCs/>
          <w:color w:val="203864"/>
          <w:lang w:val="en-AU"/>
        </w:rPr>
        <w:t>Recommendation 14: Establish a Centre for Excellence to teach, research and evaluate best teaching practice</w:t>
      </w:r>
    </w:p>
    <w:p w14:paraId="295061B7" w14:textId="77777777" w:rsidR="00CC2735" w:rsidRPr="00611761" w:rsidRDefault="00CC2735" w:rsidP="00611761">
      <w:pPr>
        <w:shd w:val="clear" w:color="auto" w:fill="F2F2F2" w:themeFill="background1" w:themeFillShade="F2"/>
        <w:rPr>
          <w:rFonts w:ascii="Segoe UI Light" w:hAnsi="Segoe UI Light" w:cs="Segoe UI Light"/>
          <w:sz w:val="18"/>
          <w:szCs w:val="18"/>
          <w:lang w:val="en-AU"/>
        </w:rPr>
      </w:pPr>
      <w:r w:rsidRPr="00611761">
        <w:rPr>
          <w:rFonts w:ascii="Segoe UI Light" w:hAnsi="Segoe UI Light" w:cs="Segoe UI Light"/>
          <w:sz w:val="18"/>
          <w:szCs w:val="18"/>
          <w:lang w:val="en-AU"/>
        </w:rPr>
        <w:t>Establish a national Centre for Excellence in initial teacher education (ITE) to showcase and evaluate best-practice, evidence-based ITE. The Centre for Excellence should also undertake specific research into the key selection, ITE program and early years teaching components that drive quality teaching and student achievement.</w:t>
      </w:r>
    </w:p>
    <w:p w14:paraId="0BC1759C" w14:textId="00FBE55E" w:rsidR="00CC2735" w:rsidRDefault="00CC2735" w:rsidP="00CC2735">
      <w:pPr>
        <w:spacing w:line="276" w:lineRule="auto"/>
        <w:rPr>
          <w:rFonts w:asciiTheme="minorHAnsi" w:eastAsiaTheme="minorHAnsi" w:hAnsiTheme="minorHAnsi" w:cstheme="minorBidi"/>
          <w:color w:val="000000" w:themeColor="text1"/>
          <w:sz w:val="20"/>
          <w:szCs w:val="20"/>
          <w:lang w:val="en-AU"/>
        </w:rPr>
      </w:pPr>
    </w:p>
    <w:p w14:paraId="5A9AE844" w14:textId="03CD5D7D" w:rsidR="00DD4F36" w:rsidRDefault="00DD4F36">
      <w:pPr>
        <w:spacing w:after="160" w:line="259" w:lineRule="auto"/>
        <w:rPr>
          <w:rFonts w:asciiTheme="minorHAnsi" w:eastAsiaTheme="minorHAnsi" w:hAnsiTheme="minorHAnsi" w:cstheme="minorBidi"/>
          <w:color w:val="000000" w:themeColor="text1"/>
          <w:sz w:val="20"/>
          <w:szCs w:val="20"/>
          <w:lang w:val="en-AU"/>
        </w:rPr>
      </w:pPr>
      <w:r>
        <w:rPr>
          <w:rFonts w:asciiTheme="minorHAnsi" w:eastAsiaTheme="minorHAnsi" w:hAnsiTheme="minorHAnsi" w:cstheme="minorBidi"/>
          <w:color w:val="000000" w:themeColor="text1"/>
          <w:sz w:val="20"/>
          <w:szCs w:val="20"/>
          <w:lang w:val="en-AU"/>
        </w:rPr>
        <w:br w:type="page"/>
      </w:r>
    </w:p>
    <w:p w14:paraId="17C9AA21" w14:textId="77777777" w:rsidR="00CC2735" w:rsidRPr="00DD4F36" w:rsidRDefault="00CC2735" w:rsidP="00DD4F36">
      <w:pPr>
        <w:shd w:val="clear" w:color="auto" w:fill="F2F2F2" w:themeFill="background1" w:themeFillShade="F2"/>
        <w:spacing w:after="120"/>
        <w:rPr>
          <w:rFonts w:ascii="Segoe UI" w:hAnsi="Segoe UI" w:cs="Segoe UI"/>
          <w:b/>
          <w:bCs/>
          <w:color w:val="203864"/>
          <w:lang w:val="en-AU"/>
        </w:rPr>
      </w:pPr>
      <w:r w:rsidRPr="00DD4F36">
        <w:rPr>
          <w:rFonts w:ascii="Segoe UI" w:hAnsi="Segoe UI" w:cs="Segoe UI"/>
          <w:b/>
          <w:bCs/>
          <w:color w:val="203864"/>
          <w:lang w:val="en-AU"/>
        </w:rPr>
        <w:lastRenderedPageBreak/>
        <w:t>Recommendation 15: Strengthen the link between performance and funding of initial teacher education (ITE)</w:t>
      </w:r>
      <w:r w:rsidRPr="00DD4F36">
        <w:rPr>
          <w:rFonts w:ascii="Segoe UI" w:hAnsi="Segoe UI" w:cs="Segoe UI"/>
          <w:b/>
          <w:bCs/>
          <w:color w:val="203864"/>
          <w:lang w:val="en-AU"/>
        </w:rPr>
        <w:tab/>
      </w:r>
    </w:p>
    <w:p w14:paraId="2E908044" w14:textId="77777777" w:rsidR="00CC2735" w:rsidRPr="00430092" w:rsidRDefault="00CC2735" w:rsidP="00DD4F36">
      <w:pPr>
        <w:shd w:val="clear" w:color="auto" w:fill="F2F2F2" w:themeFill="background1" w:themeFillShade="F2"/>
        <w:spacing w:after="120"/>
        <w:rPr>
          <w:rFonts w:ascii="Segoe UI Light" w:hAnsi="Segoe UI Light" w:cs="Segoe UI Light"/>
          <w:sz w:val="18"/>
          <w:szCs w:val="18"/>
          <w:lang w:val="en-AU"/>
        </w:rPr>
      </w:pPr>
      <w:r w:rsidRPr="00430092">
        <w:rPr>
          <w:rFonts w:ascii="Segoe UI Light" w:hAnsi="Segoe UI Light" w:cs="Segoe UI Light"/>
          <w:sz w:val="18"/>
          <w:szCs w:val="18"/>
          <w:lang w:val="en-AU"/>
        </w:rPr>
        <w:t>Strengthen the link between performance and funding of ITE by:</w:t>
      </w:r>
    </w:p>
    <w:p w14:paraId="78958718" w14:textId="02302C6A" w:rsidR="00CC2735" w:rsidRPr="00430092" w:rsidRDefault="00DD4F36" w:rsidP="005A6EA0">
      <w:pPr>
        <w:shd w:val="clear" w:color="auto" w:fill="F2F2F2" w:themeFill="background1" w:themeFillShade="F2"/>
        <w:ind w:left="340" w:hanging="340"/>
        <w:rPr>
          <w:rFonts w:ascii="Segoe UI Light" w:hAnsi="Segoe UI Light" w:cs="Segoe UI Light"/>
          <w:sz w:val="18"/>
          <w:szCs w:val="18"/>
          <w:lang w:val="en-AU"/>
        </w:rPr>
      </w:pPr>
      <w:r w:rsidRPr="00A55468">
        <w:rPr>
          <w:rFonts w:ascii="Segoe UI" w:hAnsi="Segoe UI" w:cs="Segoe UI"/>
          <w:b/>
          <w:bCs/>
          <w:color w:val="203864"/>
          <w:sz w:val="18"/>
          <w:szCs w:val="18"/>
        </w:rPr>
        <w:t>A.</w:t>
      </w:r>
      <w:r w:rsidRPr="00A55468">
        <w:rPr>
          <w:rFonts w:ascii="Segoe UI Light" w:hAnsi="Segoe UI Light" w:cs="Segoe UI Light"/>
          <w:color w:val="203864"/>
          <w:sz w:val="18"/>
          <w:szCs w:val="18"/>
        </w:rPr>
        <w:t xml:space="preserve">   </w:t>
      </w:r>
      <w:r w:rsidRPr="00A55468">
        <w:rPr>
          <w:rFonts w:ascii="Segoe UI Light" w:hAnsi="Segoe UI Light" w:cs="Segoe UI Light"/>
          <w:color w:val="203864"/>
          <w:sz w:val="18"/>
          <w:szCs w:val="18"/>
          <w:lang w:val="en-AU"/>
        </w:rPr>
        <w:t xml:space="preserve"> </w:t>
      </w:r>
      <w:r w:rsidR="00CC2735" w:rsidRPr="00430092">
        <w:rPr>
          <w:rFonts w:ascii="Segoe UI Light" w:hAnsi="Segoe UI Light" w:cs="Segoe UI Light"/>
          <w:sz w:val="18"/>
          <w:szCs w:val="18"/>
          <w:lang w:val="en-AU"/>
        </w:rPr>
        <w:t>establishing a national body or expert group to advise on how ITE Commonwealth supported places (CSPs) should be allocated</w:t>
      </w:r>
      <w:r w:rsidR="005A6EA0">
        <w:rPr>
          <w:rFonts w:ascii="Segoe UI Light" w:hAnsi="Segoe UI Light" w:cs="Segoe UI Light"/>
          <w:sz w:val="18"/>
          <w:szCs w:val="18"/>
          <w:lang w:val="en-AU"/>
        </w:rPr>
        <w:t xml:space="preserve"> </w:t>
      </w:r>
      <w:r w:rsidR="00CC2735" w:rsidRPr="00430092">
        <w:rPr>
          <w:rFonts w:ascii="Segoe UI Light" w:hAnsi="Segoe UI Light" w:cs="Segoe UI Light"/>
          <w:sz w:val="18"/>
          <w:szCs w:val="18"/>
          <w:lang w:val="en-AU"/>
        </w:rPr>
        <w:t>amongst higher education providers, based on quality and other relevant factors</w:t>
      </w:r>
    </w:p>
    <w:p w14:paraId="1B6C8E1F" w14:textId="65F99FD4" w:rsidR="00CC2735" w:rsidRPr="00430092" w:rsidRDefault="00DD4F36" w:rsidP="005A6EA0">
      <w:pPr>
        <w:shd w:val="clear" w:color="auto" w:fill="F2F2F2" w:themeFill="background1" w:themeFillShade="F2"/>
        <w:ind w:left="340" w:hanging="340"/>
        <w:rPr>
          <w:rFonts w:ascii="Segoe UI Light" w:hAnsi="Segoe UI Light" w:cs="Segoe UI Light"/>
          <w:sz w:val="18"/>
          <w:szCs w:val="18"/>
          <w:lang w:val="en-AU"/>
        </w:rPr>
      </w:pPr>
      <w:r>
        <w:rPr>
          <w:rFonts w:ascii="Segoe UI" w:hAnsi="Segoe UI" w:cs="Segoe UI"/>
          <w:b/>
          <w:bCs/>
          <w:color w:val="203864"/>
          <w:sz w:val="18"/>
          <w:szCs w:val="18"/>
        </w:rPr>
        <w:t>B</w:t>
      </w:r>
      <w:r w:rsidRPr="00A55468">
        <w:rPr>
          <w:rFonts w:ascii="Segoe UI" w:hAnsi="Segoe UI" w:cs="Segoe UI"/>
          <w:b/>
          <w:bCs/>
          <w:color w:val="203864"/>
          <w:sz w:val="18"/>
          <w:szCs w:val="18"/>
        </w:rPr>
        <w:t>.</w:t>
      </w:r>
      <w:r w:rsidRPr="00A55468">
        <w:rPr>
          <w:rFonts w:ascii="Segoe UI Light" w:hAnsi="Segoe UI Light" w:cs="Segoe UI Light"/>
          <w:color w:val="203864"/>
          <w:sz w:val="18"/>
          <w:szCs w:val="18"/>
        </w:rPr>
        <w:t xml:space="preserve">   </w:t>
      </w:r>
      <w:r w:rsidRPr="00A55468">
        <w:rPr>
          <w:rFonts w:ascii="Segoe UI Light" w:hAnsi="Segoe UI Light" w:cs="Segoe UI Light"/>
          <w:color w:val="203864"/>
          <w:sz w:val="18"/>
          <w:szCs w:val="18"/>
          <w:lang w:val="en-AU"/>
        </w:rPr>
        <w:t xml:space="preserve"> </w:t>
      </w:r>
      <w:r w:rsidR="00CC2735" w:rsidRPr="00430092">
        <w:rPr>
          <w:rFonts w:ascii="Segoe UI Light" w:hAnsi="Segoe UI Light" w:cs="Segoe UI Light"/>
          <w:sz w:val="18"/>
          <w:szCs w:val="18"/>
          <w:lang w:val="en-AU"/>
        </w:rPr>
        <w:t>developing a quality measure for ITE courses that enables performance-based assessments of ITE programs and assists in student</w:t>
      </w:r>
      <w:r w:rsidR="005A6EA0">
        <w:rPr>
          <w:rFonts w:ascii="Segoe UI Light" w:hAnsi="Segoe UI Light" w:cs="Segoe UI Light"/>
          <w:sz w:val="18"/>
          <w:szCs w:val="18"/>
          <w:lang w:val="en-AU"/>
        </w:rPr>
        <w:t xml:space="preserve"> </w:t>
      </w:r>
      <w:r w:rsidR="00CC2735" w:rsidRPr="00430092">
        <w:rPr>
          <w:rFonts w:ascii="Segoe UI Light" w:hAnsi="Segoe UI Light" w:cs="Segoe UI Light"/>
          <w:sz w:val="18"/>
          <w:szCs w:val="18"/>
          <w:lang w:val="en-AU"/>
        </w:rPr>
        <w:t>choice</w:t>
      </w:r>
    </w:p>
    <w:p w14:paraId="2E94EC0B" w14:textId="3FDB2B44" w:rsidR="00CC2735" w:rsidRPr="00430092" w:rsidRDefault="00DD4F36" w:rsidP="005A6EA0">
      <w:pPr>
        <w:shd w:val="clear" w:color="auto" w:fill="F2F2F2" w:themeFill="background1" w:themeFillShade="F2"/>
        <w:ind w:left="340" w:hanging="340"/>
        <w:rPr>
          <w:rFonts w:ascii="Segoe UI Light" w:hAnsi="Segoe UI Light" w:cs="Segoe UI Light"/>
          <w:sz w:val="18"/>
          <w:szCs w:val="18"/>
          <w:lang w:val="en-AU"/>
        </w:rPr>
      </w:pPr>
      <w:r>
        <w:rPr>
          <w:rFonts w:ascii="Segoe UI" w:hAnsi="Segoe UI" w:cs="Segoe UI"/>
          <w:b/>
          <w:bCs/>
          <w:color w:val="203864"/>
          <w:sz w:val="18"/>
          <w:szCs w:val="18"/>
        </w:rPr>
        <w:t>C</w:t>
      </w:r>
      <w:r w:rsidRPr="00A55468">
        <w:rPr>
          <w:rFonts w:ascii="Segoe UI" w:hAnsi="Segoe UI" w:cs="Segoe UI"/>
          <w:b/>
          <w:bCs/>
          <w:color w:val="203864"/>
          <w:sz w:val="18"/>
          <w:szCs w:val="18"/>
        </w:rPr>
        <w:t>.</w:t>
      </w:r>
      <w:r w:rsidRPr="00A55468">
        <w:rPr>
          <w:rFonts w:ascii="Segoe UI Light" w:hAnsi="Segoe UI Light" w:cs="Segoe UI Light"/>
          <w:color w:val="203864"/>
          <w:sz w:val="18"/>
          <w:szCs w:val="18"/>
        </w:rPr>
        <w:t xml:space="preserve">   </w:t>
      </w:r>
      <w:r w:rsidRPr="00A55468">
        <w:rPr>
          <w:rFonts w:ascii="Segoe UI Light" w:hAnsi="Segoe UI Light" w:cs="Segoe UI Light"/>
          <w:color w:val="203864"/>
          <w:sz w:val="18"/>
          <w:szCs w:val="18"/>
          <w:lang w:val="en-AU"/>
        </w:rPr>
        <w:t xml:space="preserve"> </w:t>
      </w:r>
      <w:r w:rsidR="00CC2735" w:rsidRPr="00430092">
        <w:rPr>
          <w:rFonts w:ascii="Segoe UI Light" w:hAnsi="Segoe UI Light" w:cs="Segoe UI Light"/>
          <w:sz w:val="18"/>
          <w:szCs w:val="18"/>
          <w:lang w:val="en-AU"/>
        </w:rPr>
        <w:t>rewarding those providers who score highly on the measure</w:t>
      </w:r>
    </w:p>
    <w:p w14:paraId="22301EFD" w14:textId="248AB67C" w:rsidR="00CC2735" w:rsidRPr="00430092" w:rsidRDefault="00DD4F36" w:rsidP="005A6EA0">
      <w:pPr>
        <w:shd w:val="clear" w:color="auto" w:fill="F2F2F2" w:themeFill="background1" w:themeFillShade="F2"/>
        <w:ind w:left="340" w:hanging="340"/>
        <w:rPr>
          <w:rFonts w:ascii="Segoe UI Light" w:hAnsi="Segoe UI Light" w:cs="Segoe UI Light"/>
          <w:sz w:val="18"/>
          <w:szCs w:val="18"/>
          <w:lang w:val="en-AU"/>
        </w:rPr>
      </w:pPr>
      <w:r>
        <w:rPr>
          <w:rFonts w:ascii="Segoe UI" w:hAnsi="Segoe UI" w:cs="Segoe UI"/>
          <w:b/>
          <w:bCs/>
          <w:color w:val="203864"/>
          <w:sz w:val="18"/>
          <w:szCs w:val="18"/>
        </w:rPr>
        <w:t>D</w:t>
      </w:r>
      <w:r w:rsidRPr="00A55468">
        <w:rPr>
          <w:rFonts w:ascii="Segoe UI" w:hAnsi="Segoe UI" w:cs="Segoe UI"/>
          <w:b/>
          <w:bCs/>
          <w:color w:val="203864"/>
          <w:sz w:val="18"/>
          <w:szCs w:val="18"/>
        </w:rPr>
        <w:t>.</w:t>
      </w:r>
      <w:r w:rsidRPr="00A55468">
        <w:rPr>
          <w:rFonts w:ascii="Segoe UI Light" w:hAnsi="Segoe UI Light" w:cs="Segoe UI Light"/>
          <w:color w:val="203864"/>
          <w:sz w:val="18"/>
          <w:szCs w:val="18"/>
        </w:rPr>
        <w:t xml:space="preserve">   </w:t>
      </w:r>
      <w:r w:rsidRPr="00A55468">
        <w:rPr>
          <w:rFonts w:ascii="Segoe UI Light" w:hAnsi="Segoe UI Light" w:cs="Segoe UI Light"/>
          <w:color w:val="203864"/>
          <w:sz w:val="18"/>
          <w:szCs w:val="18"/>
          <w:lang w:val="en-AU"/>
        </w:rPr>
        <w:t xml:space="preserve"> </w:t>
      </w:r>
      <w:r w:rsidR="00CC2735" w:rsidRPr="00430092">
        <w:rPr>
          <w:rFonts w:ascii="Segoe UI Light" w:hAnsi="Segoe UI Light" w:cs="Segoe UI Light"/>
          <w:sz w:val="18"/>
          <w:szCs w:val="18"/>
          <w:lang w:val="en-AU"/>
        </w:rPr>
        <w:t>increasing transparency by making publicly available information on how each higher education provider scores on the quality</w:t>
      </w:r>
      <w:r w:rsidR="005A6EA0">
        <w:rPr>
          <w:rFonts w:ascii="Segoe UI Light" w:hAnsi="Segoe UI Light" w:cs="Segoe UI Light"/>
          <w:sz w:val="18"/>
          <w:szCs w:val="18"/>
          <w:lang w:val="en-AU"/>
        </w:rPr>
        <w:t xml:space="preserve"> </w:t>
      </w:r>
      <w:r w:rsidR="00CC2735" w:rsidRPr="00430092">
        <w:rPr>
          <w:rFonts w:ascii="Segoe UI Light" w:hAnsi="Segoe UI Light" w:cs="Segoe UI Light"/>
          <w:sz w:val="18"/>
          <w:szCs w:val="18"/>
          <w:lang w:val="en-AU"/>
        </w:rPr>
        <w:t xml:space="preserve">measure </w:t>
      </w:r>
    </w:p>
    <w:p w14:paraId="2B21A435" w14:textId="41E37DEE" w:rsidR="00CC2735" w:rsidRPr="00430092" w:rsidRDefault="00DD4F36" w:rsidP="005A6EA0">
      <w:pPr>
        <w:shd w:val="clear" w:color="auto" w:fill="F2F2F2" w:themeFill="background1" w:themeFillShade="F2"/>
        <w:ind w:left="340" w:hanging="340"/>
        <w:rPr>
          <w:rFonts w:ascii="Segoe UI Light" w:hAnsi="Segoe UI Light" w:cs="Segoe UI Light"/>
          <w:sz w:val="18"/>
          <w:szCs w:val="18"/>
          <w:lang w:val="en-AU"/>
        </w:rPr>
      </w:pPr>
      <w:r>
        <w:rPr>
          <w:rFonts w:ascii="Segoe UI" w:hAnsi="Segoe UI" w:cs="Segoe UI"/>
          <w:b/>
          <w:bCs/>
          <w:color w:val="203864"/>
          <w:sz w:val="18"/>
          <w:szCs w:val="18"/>
        </w:rPr>
        <w:t>E</w:t>
      </w:r>
      <w:r w:rsidRPr="00A55468">
        <w:rPr>
          <w:rFonts w:ascii="Segoe UI" w:hAnsi="Segoe UI" w:cs="Segoe UI"/>
          <w:b/>
          <w:bCs/>
          <w:color w:val="203864"/>
          <w:sz w:val="18"/>
          <w:szCs w:val="18"/>
        </w:rPr>
        <w:t>.</w:t>
      </w:r>
      <w:r w:rsidRPr="00A55468">
        <w:rPr>
          <w:rFonts w:ascii="Segoe UI Light" w:hAnsi="Segoe UI Light" w:cs="Segoe UI Light"/>
          <w:color w:val="203864"/>
          <w:sz w:val="18"/>
          <w:szCs w:val="18"/>
        </w:rPr>
        <w:t xml:space="preserve">   </w:t>
      </w:r>
      <w:r w:rsidRPr="00A55468">
        <w:rPr>
          <w:rFonts w:ascii="Segoe UI Light" w:hAnsi="Segoe UI Light" w:cs="Segoe UI Light"/>
          <w:color w:val="203864"/>
          <w:sz w:val="18"/>
          <w:szCs w:val="18"/>
          <w:lang w:val="en-AU"/>
        </w:rPr>
        <w:t xml:space="preserve"> </w:t>
      </w:r>
      <w:r w:rsidR="00CC2735" w:rsidRPr="00430092">
        <w:rPr>
          <w:rFonts w:ascii="Segoe UI Light" w:hAnsi="Segoe UI Light" w:cs="Segoe UI Light"/>
          <w:sz w:val="18"/>
          <w:szCs w:val="18"/>
          <w:lang w:val="en-AU"/>
        </w:rPr>
        <w:t xml:space="preserve">allocating CSPs based on ITE performance </w:t>
      </w:r>
    </w:p>
    <w:p w14:paraId="44A545FE" w14:textId="5D6010F4" w:rsidR="00CC2735" w:rsidRPr="00430092" w:rsidRDefault="00DD4F36" w:rsidP="005A6EA0">
      <w:pPr>
        <w:shd w:val="clear" w:color="auto" w:fill="F2F2F2" w:themeFill="background1" w:themeFillShade="F2"/>
        <w:ind w:left="340" w:hanging="340"/>
        <w:rPr>
          <w:rFonts w:ascii="Segoe UI Light" w:hAnsi="Segoe UI Light" w:cs="Segoe UI Light"/>
          <w:sz w:val="18"/>
          <w:szCs w:val="18"/>
          <w:lang w:val="en-AU"/>
        </w:rPr>
      </w:pPr>
      <w:r>
        <w:rPr>
          <w:rFonts w:ascii="Segoe UI" w:hAnsi="Segoe UI" w:cs="Segoe UI"/>
          <w:b/>
          <w:bCs/>
          <w:color w:val="203864"/>
          <w:sz w:val="18"/>
          <w:szCs w:val="18"/>
        </w:rPr>
        <w:t>F</w:t>
      </w:r>
      <w:r w:rsidRPr="00A55468">
        <w:rPr>
          <w:rFonts w:ascii="Segoe UI" w:hAnsi="Segoe UI" w:cs="Segoe UI"/>
          <w:b/>
          <w:bCs/>
          <w:color w:val="203864"/>
          <w:sz w:val="18"/>
          <w:szCs w:val="18"/>
        </w:rPr>
        <w:t>.</w:t>
      </w:r>
      <w:r w:rsidRPr="00A55468">
        <w:rPr>
          <w:rFonts w:ascii="Segoe UI Light" w:hAnsi="Segoe UI Light" w:cs="Segoe UI Light"/>
          <w:color w:val="203864"/>
          <w:sz w:val="18"/>
          <w:szCs w:val="18"/>
        </w:rPr>
        <w:t xml:space="preserve">   </w:t>
      </w:r>
      <w:r w:rsidRPr="00A55468">
        <w:rPr>
          <w:rFonts w:ascii="Segoe UI Light" w:hAnsi="Segoe UI Light" w:cs="Segoe UI Light"/>
          <w:color w:val="203864"/>
          <w:sz w:val="18"/>
          <w:szCs w:val="18"/>
          <w:lang w:val="en-AU"/>
        </w:rPr>
        <w:t xml:space="preserve"> </w:t>
      </w:r>
      <w:r w:rsidR="00CC2735" w:rsidRPr="00430092">
        <w:rPr>
          <w:rFonts w:ascii="Segoe UI Light" w:hAnsi="Segoe UI Light" w:cs="Segoe UI Light"/>
          <w:sz w:val="18"/>
          <w:szCs w:val="18"/>
          <w:lang w:val="en-AU"/>
        </w:rPr>
        <w:t>tendering a portion of CSPs to higher education providers that meet specific program criteria.</w:t>
      </w:r>
    </w:p>
    <w:p w14:paraId="137AF8B8" w14:textId="77777777" w:rsidR="00CC2735" w:rsidRPr="00CC2735" w:rsidRDefault="00CC2735" w:rsidP="00CC2735">
      <w:pPr>
        <w:spacing w:line="276" w:lineRule="auto"/>
        <w:rPr>
          <w:rFonts w:asciiTheme="minorHAnsi" w:eastAsiaTheme="minorHAnsi" w:hAnsiTheme="minorHAnsi" w:cstheme="minorBidi"/>
          <w:bCs/>
          <w:color w:val="203864"/>
          <w:sz w:val="20"/>
          <w:szCs w:val="20"/>
          <w:lang w:val="en-AU"/>
        </w:rPr>
      </w:pPr>
    </w:p>
    <w:p w14:paraId="6FA45D58" w14:textId="77777777" w:rsidR="00CC2735" w:rsidRPr="002C4515" w:rsidRDefault="00CC2735" w:rsidP="002C4515">
      <w:pPr>
        <w:shd w:val="clear" w:color="auto" w:fill="F2F2F2" w:themeFill="background1" w:themeFillShade="F2"/>
        <w:spacing w:after="120"/>
        <w:rPr>
          <w:rFonts w:ascii="Segoe UI" w:hAnsi="Segoe UI" w:cs="Segoe UI"/>
          <w:b/>
          <w:bCs/>
          <w:color w:val="203864"/>
          <w:lang w:val="en-AU"/>
        </w:rPr>
      </w:pPr>
      <w:r w:rsidRPr="002C4515">
        <w:rPr>
          <w:rFonts w:ascii="Segoe UI" w:hAnsi="Segoe UI" w:cs="Segoe UI"/>
          <w:b/>
          <w:bCs/>
          <w:color w:val="203864"/>
          <w:lang w:val="en-AU"/>
        </w:rPr>
        <w:t xml:space="preserve">Recommendation 16: Develop national guidelines for mentors </w:t>
      </w:r>
    </w:p>
    <w:p w14:paraId="0F9DE325" w14:textId="77777777" w:rsidR="00CC2735" w:rsidRPr="002C4515" w:rsidRDefault="00CC2735" w:rsidP="002C4515">
      <w:pPr>
        <w:shd w:val="clear" w:color="auto" w:fill="F2F2F2" w:themeFill="background1" w:themeFillShade="F2"/>
        <w:rPr>
          <w:rFonts w:ascii="Segoe UI Light" w:hAnsi="Segoe UI Light" w:cs="Segoe UI Light"/>
          <w:sz w:val="18"/>
          <w:szCs w:val="18"/>
          <w:lang w:val="en-AU"/>
        </w:rPr>
      </w:pPr>
      <w:r w:rsidRPr="002C4515">
        <w:rPr>
          <w:rFonts w:ascii="Segoe UI Light" w:hAnsi="Segoe UI Light" w:cs="Segoe UI Light"/>
          <w:sz w:val="18"/>
          <w:szCs w:val="18"/>
          <w:lang w:val="en-AU"/>
        </w:rPr>
        <w:t xml:space="preserve">Develop an agreed set of mentor standards that could be used by jurisdictions and schools to support early career teachers. </w:t>
      </w:r>
    </w:p>
    <w:p w14:paraId="371FC4C1" w14:textId="0AFDFEF6" w:rsidR="00CC2735" w:rsidRPr="00CC2735" w:rsidRDefault="00CC2735" w:rsidP="00CC2735">
      <w:pPr>
        <w:rPr>
          <w:rFonts w:asciiTheme="minorHAnsi" w:eastAsiaTheme="minorHAnsi" w:hAnsiTheme="minorHAnsi" w:cstheme="minorBidi"/>
          <w:b/>
          <w:color w:val="000000" w:themeColor="text1"/>
          <w:sz w:val="20"/>
          <w:szCs w:val="20"/>
          <w:lang w:val="en-AU"/>
        </w:rPr>
      </w:pPr>
    </w:p>
    <w:p w14:paraId="58CBF06F" w14:textId="77777777" w:rsidR="00CC2735" w:rsidRPr="002C4515" w:rsidRDefault="00CC2735" w:rsidP="002C4515">
      <w:pPr>
        <w:shd w:val="clear" w:color="auto" w:fill="F2F2F2" w:themeFill="background1" w:themeFillShade="F2"/>
        <w:spacing w:after="120"/>
        <w:rPr>
          <w:rFonts w:ascii="Segoe UI" w:hAnsi="Segoe UI" w:cs="Segoe UI"/>
          <w:b/>
          <w:bCs/>
          <w:color w:val="203864"/>
          <w:lang w:val="en-AU"/>
        </w:rPr>
      </w:pPr>
      <w:r w:rsidRPr="002C4515">
        <w:rPr>
          <w:rFonts w:ascii="Segoe UI" w:hAnsi="Segoe UI" w:cs="Segoe UI"/>
          <w:b/>
          <w:bCs/>
          <w:color w:val="203864"/>
          <w:lang w:val="en-AU"/>
        </w:rPr>
        <w:t>Recommendation 17: Develop a national approach to understanding teacher workforce supply and demand</w:t>
      </w:r>
    </w:p>
    <w:p w14:paraId="3F1F0387" w14:textId="77777777" w:rsidR="000C1F4F" w:rsidRDefault="00CC2735" w:rsidP="002C4515">
      <w:pPr>
        <w:shd w:val="clear" w:color="auto" w:fill="F2F2F2" w:themeFill="background1" w:themeFillShade="F2"/>
        <w:spacing w:after="120"/>
        <w:rPr>
          <w:rFonts w:ascii="Segoe UI Light" w:hAnsi="Segoe UI Light" w:cs="Segoe UI Light"/>
          <w:sz w:val="18"/>
          <w:szCs w:val="18"/>
          <w:lang w:val="en-AU"/>
        </w:rPr>
      </w:pPr>
      <w:r w:rsidRPr="002C4515">
        <w:rPr>
          <w:rFonts w:ascii="Segoe UI Light" w:hAnsi="Segoe UI Light" w:cs="Segoe UI Light"/>
          <w:bCs/>
          <w:sz w:val="18"/>
          <w:szCs w:val="18"/>
          <w:lang w:val="en-AU"/>
        </w:rPr>
        <w:t>Develop a national model of teacher supply and demand to support a sustainable pipeline of high-quality teachers in the right subject areas and locatio</w:t>
      </w:r>
      <w:r w:rsidRPr="002C4515">
        <w:rPr>
          <w:rFonts w:ascii="Segoe UI Light" w:hAnsi="Segoe UI Light" w:cs="Segoe UI Light"/>
          <w:sz w:val="18"/>
          <w:szCs w:val="18"/>
          <w:lang w:val="en-AU"/>
        </w:rPr>
        <w:t>ns. This should:</w:t>
      </w:r>
    </w:p>
    <w:p w14:paraId="31A26957" w14:textId="23D73759" w:rsidR="00CC2735" w:rsidRPr="002C4515" w:rsidRDefault="000C1F4F" w:rsidP="005A6EA0">
      <w:pPr>
        <w:shd w:val="clear" w:color="auto" w:fill="F2F2F2" w:themeFill="background1" w:themeFillShade="F2"/>
        <w:ind w:left="340" w:hanging="340"/>
        <w:rPr>
          <w:rFonts w:ascii="Segoe UI Light" w:hAnsi="Segoe UI Light" w:cs="Segoe UI Light"/>
          <w:sz w:val="18"/>
          <w:szCs w:val="18"/>
          <w:lang w:val="en-AU"/>
        </w:rPr>
      </w:pPr>
      <w:r w:rsidRPr="00A55468">
        <w:rPr>
          <w:rFonts w:ascii="Segoe UI" w:hAnsi="Segoe UI" w:cs="Segoe UI"/>
          <w:b/>
          <w:bCs/>
          <w:color w:val="203864"/>
          <w:sz w:val="18"/>
          <w:szCs w:val="18"/>
        </w:rPr>
        <w:t>A.</w:t>
      </w:r>
      <w:r w:rsidRPr="00A55468">
        <w:rPr>
          <w:rFonts w:ascii="Segoe UI Light" w:hAnsi="Segoe UI Light" w:cs="Segoe UI Light"/>
          <w:color w:val="203864"/>
          <w:sz w:val="18"/>
          <w:szCs w:val="18"/>
        </w:rPr>
        <w:t xml:space="preserve">   </w:t>
      </w:r>
      <w:r w:rsidRPr="00A55468">
        <w:rPr>
          <w:rFonts w:ascii="Segoe UI Light" w:hAnsi="Segoe UI Light" w:cs="Segoe UI Light"/>
          <w:color w:val="203864"/>
          <w:sz w:val="18"/>
          <w:szCs w:val="18"/>
          <w:lang w:val="en-AU"/>
        </w:rPr>
        <w:t xml:space="preserve"> </w:t>
      </w:r>
      <w:r w:rsidR="00CC2735" w:rsidRPr="002C4515">
        <w:rPr>
          <w:rFonts w:ascii="Segoe UI Light" w:hAnsi="Segoe UI Light" w:cs="Segoe UI Light"/>
          <w:sz w:val="18"/>
          <w:szCs w:val="18"/>
          <w:lang w:val="en-AU"/>
        </w:rPr>
        <w:t>leverage the Australian Teacher Workforce Data collection as a basis for projecting supply and demand</w:t>
      </w:r>
    </w:p>
    <w:p w14:paraId="3EAFF39D" w14:textId="4F356436" w:rsidR="00CC2735" w:rsidRPr="002C4515" w:rsidRDefault="000C1F4F" w:rsidP="005A6EA0">
      <w:pPr>
        <w:shd w:val="clear" w:color="auto" w:fill="F2F2F2" w:themeFill="background1" w:themeFillShade="F2"/>
        <w:ind w:left="340" w:hanging="340"/>
        <w:rPr>
          <w:rFonts w:ascii="Segoe UI Light" w:hAnsi="Segoe UI Light" w:cs="Segoe UI Light"/>
          <w:sz w:val="18"/>
          <w:szCs w:val="18"/>
          <w:lang w:val="en-AU"/>
        </w:rPr>
      </w:pPr>
      <w:r>
        <w:rPr>
          <w:rFonts w:ascii="Segoe UI" w:hAnsi="Segoe UI" w:cs="Segoe UI"/>
          <w:b/>
          <w:bCs/>
          <w:color w:val="203864"/>
          <w:sz w:val="18"/>
          <w:szCs w:val="18"/>
        </w:rPr>
        <w:t>B</w:t>
      </w:r>
      <w:r w:rsidRPr="00A55468">
        <w:rPr>
          <w:rFonts w:ascii="Segoe UI" w:hAnsi="Segoe UI" w:cs="Segoe UI"/>
          <w:b/>
          <w:bCs/>
          <w:color w:val="203864"/>
          <w:sz w:val="18"/>
          <w:szCs w:val="18"/>
        </w:rPr>
        <w:t>.</w:t>
      </w:r>
      <w:r w:rsidRPr="00A55468">
        <w:rPr>
          <w:rFonts w:ascii="Segoe UI Light" w:hAnsi="Segoe UI Light" w:cs="Segoe UI Light"/>
          <w:color w:val="203864"/>
          <w:sz w:val="18"/>
          <w:szCs w:val="18"/>
        </w:rPr>
        <w:t xml:space="preserve">   </w:t>
      </w:r>
      <w:r w:rsidRPr="00A55468">
        <w:rPr>
          <w:rFonts w:ascii="Segoe UI Light" w:hAnsi="Segoe UI Light" w:cs="Segoe UI Light"/>
          <w:color w:val="203864"/>
          <w:sz w:val="18"/>
          <w:szCs w:val="18"/>
          <w:lang w:val="en-AU"/>
        </w:rPr>
        <w:t xml:space="preserve"> </w:t>
      </w:r>
      <w:r w:rsidR="00CC2735" w:rsidRPr="002C4515">
        <w:rPr>
          <w:rFonts w:ascii="Segoe UI Light" w:hAnsi="Segoe UI Light" w:cs="Segoe UI Light"/>
          <w:sz w:val="18"/>
          <w:szCs w:val="18"/>
          <w:lang w:val="en-AU"/>
        </w:rPr>
        <w:t>address outstanding supply and demand data gaps to enable timely projections disaggregated by key dimensions of interest (for</w:t>
      </w:r>
      <w:r w:rsidR="005A6EA0">
        <w:rPr>
          <w:rFonts w:ascii="Segoe UI Light" w:hAnsi="Segoe UI Light" w:cs="Segoe UI Light"/>
          <w:sz w:val="18"/>
          <w:szCs w:val="18"/>
          <w:lang w:val="en-AU"/>
        </w:rPr>
        <w:t xml:space="preserve"> </w:t>
      </w:r>
      <w:r w:rsidR="00CC2735" w:rsidRPr="002C4515">
        <w:rPr>
          <w:rFonts w:ascii="Segoe UI Light" w:hAnsi="Segoe UI Light" w:cs="Segoe UI Light"/>
          <w:sz w:val="18"/>
          <w:szCs w:val="18"/>
          <w:lang w:val="en-AU"/>
        </w:rPr>
        <w:t>example, by subject specialisation and location)</w:t>
      </w:r>
    </w:p>
    <w:p w14:paraId="7F21B309" w14:textId="44165907" w:rsidR="00CC2735" w:rsidRPr="002C4515" w:rsidRDefault="000C1F4F" w:rsidP="005A6EA0">
      <w:pPr>
        <w:shd w:val="clear" w:color="auto" w:fill="F2F2F2" w:themeFill="background1" w:themeFillShade="F2"/>
        <w:ind w:left="340" w:hanging="340"/>
        <w:rPr>
          <w:rFonts w:ascii="Segoe UI Light" w:hAnsi="Segoe UI Light" w:cs="Segoe UI Light"/>
          <w:sz w:val="18"/>
          <w:szCs w:val="18"/>
          <w:lang w:val="en-AU"/>
        </w:rPr>
      </w:pPr>
      <w:r>
        <w:rPr>
          <w:rFonts w:ascii="Segoe UI" w:hAnsi="Segoe UI" w:cs="Segoe UI"/>
          <w:b/>
          <w:bCs/>
          <w:color w:val="203864"/>
          <w:sz w:val="18"/>
          <w:szCs w:val="18"/>
        </w:rPr>
        <w:t>C</w:t>
      </w:r>
      <w:r w:rsidRPr="00A55468">
        <w:rPr>
          <w:rFonts w:ascii="Segoe UI" w:hAnsi="Segoe UI" w:cs="Segoe UI"/>
          <w:b/>
          <w:bCs/>
          <w:color w:val="203864"/>
          <w:sz w:val="18"/>
          <w:szCs w:val="18"/>
        </w:rPr>
        <w:t>.</w:t>
      </w:r>
      <w:r w:rsidRPr="00A55468">
        <w:rPr>
          <w:rFonts w:ascii="Segoe UI Light" w:hAnsi="Segoe UI Light" w:cs="Segoe UI Light"/>
          <w:color w:val="203864"/>
          <w:sz w:val="18"/>
          <w:szCs w:val="18"/>
        </w:rPr>
        <w:t xml:space="preserve">   </w:t>
      </w:r>
      <w:r w:rsidR="00095C5C">
        <w:rPr>
          <w:rFonts w:ascii="Segoe UI Light" w:hAnsi="Segoe UI Light" w:cs="Segoe UI Light"/>
          <w:color w:val="203864"/>
          <w:sz w:val="18"/>
          <w:szCs w:val="18"/>
          <w:lang w:val="en-AU"/>
        </w:rPr>
        <w:t xml:space="preserve"> </w:t>
      </w:r>
      <w:r w:rsidR="00CC2735" w:rsidRPr="002C4515">
        <w:rPr>
          <w:rFonts w:ascii="Segoe UI Light" w:hAnsi="Segoe UI Light" w:cs="Segoe UI Light"/>
          <w:sz w:val="18"/>
          <w:szCs w:val="18"/>
          <w:lang w:val="en-AU"/>
        </w:rPr>
        <w:t>model initial teacher education (ITE) needs as a subcomponent of a broader teacher workforce model (for example incorporating</w:t>
      </w:r>
      <w:r w:rsidR="005A6EA0">
        <w:rPr>
          <w:rFonts w:ascii="Segoe UI Light" w:hAnsi="Segoe UI Light" w:cs="Segoe UI Light"/>
          <w:sz w:val="18"/>
          <w:szCs w:val="18"/>
          <w:lang w:val="en-AU"/>
        </w:rPr>
        <w:t xml:space="preserve"> </w:t>
      </w:r>
      <w:r w:rsidR="00CC2735" w:rsidRPr="002C4515">
        <w:rPr>
          <w:rFonts w:ascii="Segoe UI Light" w:hAnsi="Segoe UI Light" w:cs="Segoe UI Light"/>
          <w:sz w:val="18"/>
          <w:szCs w:val="18"/>
          <w:lang w:val="en-AU"/>
        </w:rPr>
        <w:t>latent supply and migration)</w:t>
      </w:r>
    </w:p>
    <w:p w14:paraId="4ADE5AC7" w14:textId="48B65B43" w:rsidR="00CC2735" w:rsidRPr="002C4515" w:rsidRDefault="000C1F4F" w:rsidP="005A6EA0">
      <w:pPr>
        <w:shd w:val="clear" w:color="auto" w:fill="F2F2F2" w:themeFill="background1" w:themeFillShade="F2"/>
        <w:ind w:left="340" w:hanging="340"/>
        <w:rPr>
          <w:rFonts w:ascii="Segoe UI Light" w:hAnsi="Segoe UI Light" w:cs="Segoe UI Light"/>
          <w:sz w:val="18"/>
          <w:szCs w:val="18"/>
          <w:lang w:val="en-AU"/>
        </w:rPr>
      </w:pPr>
      <w:r>
        <w:rPr>
          <w:rFonts w:ascii="Segoe UI" w:hAnsi="Segoe UI" w:cs="Segoe UI"/>
          <w:b/>
          <w:bCs/>
          <w:color w:val="203864"/>
          <w:sz w:val="18"/>
          <w:szCs w:val="18"/>
        </w:rPr>
        <w:t>D</w:t>
      </w:r>
      <w:r w:rsidRPr="00A55468">
        <w:rPr>
          <w:rFonts w:ascii="Segoe UI" w:hAnsi="Segoe UI" w:cs="Segoe UI"/>
          <w:b/>
          <w:bCs/>
          <w:color w:val="203864"/>
          <w:sz w:val="18"/>
          <w:szCs w:val="18"/>
        </w:rPr>
        <w:t>.</w:t>
      </w:r>
      <w:r w:rsidRPr="00A55468">
        <w:rPr>
          <w:rFonts w:ascii="Segoe UI Light" w:hAnsi="Segoe UI Light" w:cs="Segoe UI Light"/>
          <w:color w:val="203864"/>
          <w:sz w:val="18"/>
          <w:szCs w:val="18"/>
        </w:rPr>
        <w:t xml:space="preserve">   </w:t>
      </w:r>
      <w:r w:rsidR="00CC2735" w:rsidRPr="002C4515">
        <w:rPr>
          <w:rFonts w:ascii="Segoe UI Light" w:hAnsi="Segoe UI Light" w:cs="Segoe UI Light"/>
          <w:sz w:val="18"/>
          <w:szCs w:val="18"/>
          <w:lang w:val="en-AU"/>
        </w:rPr>
        <w:t>include a workforce planning tool to assess ITE needs that can be accessed at a system, employer and provider level.</w:t>
      </w:r>
    </w:p>
    <w:p w14:paraId="4FB2702A" w14:textId="4F4D5D88" w:rsidR="008709A1" w:rsidRDefault="008709A1">
      <w:pPr>
        <w:spacing w:after="160" w:line="259" w:lineRule="auto"/>
      </w:pPr>
    </w:p>
    <w:sectPr w:rsidR="008709A1" w:rsidSect="0094605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27512" w14:textId="77777777" w:rsidR="006D1813" w:rsidRDefault="006D1813" w:rsidP="00426227">
      <w:r>
        <w:separator/>
      </w:r>
    </w:p>
  </w:endnote>
  <w:endnote w:type="continuationSeparator" w:id="0">
    <w:p w14:paraId="1A00C414" w14:textId="77777777" w:rsidR="006D1813" w:rsidRDefault="006D1813" w:rsidP="0042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38C40" w14:textId="77777777" w:rsidR="006D1813" w:rsidRDefault="006D1813" w:rsidP="00426227">
      <w:r>
        <w:separator/>
      </w:r>
    </w:p>
  </w:footnote>
  <w:footnote w:type="continuationSeparator" w:id="0">
    <w:p w14:paraId="006552D1" w14:textId="77777777" w:rsidR="006D1813" w:rsidRDefault="006D1813" w:rsidP="00426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67248"/>
    <w:multiLevelType w:val="hybridMultilevel"/>
    <w:tmpl w:val="F52E8D5A"/>
    <w:lvl w:ilvl="0" w:tplc="FF0C36A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80280"/>
    <w:multiLevelType w:val="hybridMultilevel"/>
    <w:tmpl w:val="4FBEB4BA"/>
    <w:lvl w:ilvl="0" w:tplc="38F6BBFC">
      <w:start w:val="1"/>
      <w:numFmt w:val="bullet"/>
      <w:lvlText w:val=""/>
      <w:lvlJc w:val="left"/>
      <w:pPr>
        <w:ind w:left="360" w:hanging="360"/>
      </w:pPr>
      <w:rPr>
        <w:rFonts w:ascii="Wingdings" w:hAnsi="Wingdings" w:hint="default"/>
        <w:color w:val="ED7D31"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C931FD"/>
    <w:multiLevelType w:val="hybridMultilevel"/>
    <w:tmpl w:val="0980CEEA"/>
    <w:lvl w:ilvl="0" w:tplc="38F6BBFC">
      <w:start w:val="1"/>
      <w:numFmt w:val="bullet"/>
      <w:lvlText w:val=""/>
      <w:lvlJc w:val="left"/>
      <w:pPr>
        <w:ind w:left="360" w:hanging="360"/>
      </w:pPr>
      <w:rPr>
        <w:rFonts w:ascii="Wingdings" w:hAnsi="Wingdings" w:hint="default"/>
        <w:color w:val="ED7D31"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115A82"/>
    <w:multiLevelType w:val="hybridMultilevel"/>
    <w:tmpl w:val="7DFA8258"/>
    <w:lvl w:ilvl="0" w:tplc="A09E7B52">
      <w:start w:val="1"/>
      <w:numFmt w:val="upperLetter"/>
      <w:lvlText w:val="%1."/>
      <w:lvlJc w:val="left"/>
      <w:pPr>
        <w:ind w:left="730" w:hanging="370"/>
      </w:pPr>
      <w:rPr>
        <w:rFonts w:ascii="Segoe UI" w:hAnsi="Segoe UI" w:cs="Segoe UI" w:hint="default"/>
        <w:b/>
        <w:color w:val="20386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8E1A51"/>
    <w:multiLevelType w:val="multilevel"/>
    <w:tmpl w:val="B5CE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172EC8"/>
    <w:multiLevelType w:val="hybridMultilevel"/>
    <w:tmpl w:val="E648E680"/>
    <w:lvl w:ilvl="0" w:tplc="38F6BBFC">
      <w:start w:val="1"/>
      <w:numFmt w:val="bullet"/>
      <w:lvlText w:val=""/>
      <w:lvlJc w:val="left"/>
      <w:pPr>
        <w:ind w:left="360" w:hanging="360"/>
      </w:pPr>
      <w:rPr>
        <w:rFonts w:ascii="Wingdings" w:hAnsi="Wingdings" w:hint="default"/>
        <w:color w:val="ED7D31"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1810FB"/>
    <w:multiLevelType w:val="multilevel"/>
    <w:tmpl w:val="474A399E"/>
    <w:lvl w:ilvl="0">
      <w:start w:val="1"/>
      <w:numFmt w:val="bullet"/>
      <w:lvlText w:val=""/>
      <w:lvlJc w:val="left"/>
      <w:pPr>
        <w:tabs>
          <w:tab w:val="left" w:pos="288"/>
        </w:tabs>
      </w:pPr>
      <w:rPr>
        <w:rFonts w:ascii="Wingdings" w:hAnsi="Wingdings" w:hint="default"/>
        <w:color w:val="ED7D31" w:themeColor="accent2"/>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4232"/>
    <w:multiLevelType w:val="multilevel"/>
    <w:tmpl w:val="70FAB3FC"/>
    <w:lvl w:ilvl="0">
      <w:numFmt w:val="bullet"/>
      <w:lvlText w:val="·"/>
      <w:lvlJc w:val="left"/>
      <w:pPr>
        <w:tabs>
          <w:tab w:val="left" w:pos="288"/>
        </w:tabs>
      </w:pPr>
      <w:rPr>
        <w:rFonts w:ascii="Symbol" w:eastAsia="Symbol" w:hAnsi="Symbol"/>
        <w:color w:val="1F3863"/>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9C47CD"/>
    <w:multiLevelType w:val="multilevel"/>
    <w:tmpl w:val="71D2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3C4DB1"/>
    <w:multiLevelType w:val="hybridMultilevel"/>
    <w:tmpl w:val="712C3424"/>
    <w:lvl w:ilvl="0" w:tplc="FF0C36A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7C2B19"/>
    <w:multiLevelType w:val="multilevel"/>
    <w:tmpl w:val="51A2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1737C0"/>
    <w:multiLevelType w:val="multilevel"/>
    <w:tmpl w:val="FC1A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3D6FE6"/>
    <w:multiLevelType w:val="multilevel"/>
    <w:tmpl w:val="598A5C74"/>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A33512"/>
    <w:multiLevelType w:val="multilevel"/>
    <w:tmpl w:val="7E84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A70DD1"/>
    <w:multiLevelType w:val="multilevel"/>
    <w:tmpl w:val="6268C1AA"/>
    <w:lvl w:ilvl="0">
      <w:start w:val="1"/>
      <w:numFmt w:val="bullet"/>
      <w:lvlText w:val=""/>
      <w:lvlJc w:val="left"/>
      <w:pPr>
        <w:tabs>
          <w:tab w:val="left" w:pos="288"/>
        </w:tabs>
      </w:pPr>
      <w:rPr>
        <w:rFonts w:ascii="Wingdings" w:hAnsi="Wingdings" w:hint="default"/>
        <w:color w:val="ED7D31" w:themeColor="accent2"/>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093647"/>
    <w:multiLevelType w:val="multilevel"/>
    <w:tmpl w:val="C69ABA66"/>
    <w:lvl w:ilvl="0">
      <w:start w:val="1"/>
      <w:numFmt w:val="bullet"/>
      <w:lvlText w:val=""/>
      <w:lvlJc w:val="left"/>
      <w:pPr>
        <w:tabs>
          <w:tab w:val="left" w:pos="288"/>
        </w:tabs>
      </w:pPr>
      <w:rPr>
        <w:rFonts w:ascii="Wingdings" w:hAnsi="Wingdings" w:hint="default"/>
        <w:color w:val="ED7D31" w:themeColor="accent2"/>
        <w:spacing w:val="0"/>
        <w:w w:val="100"/>
        <w:sz w:val="20"/>
        <w:vertAlign w:val="baseline"/>
        <w:lang w:val="en-US"/>
      </w:rPr>
    </w:lvl>
    <w:lvl w:ilvl="1">
      <w:start w:val="1"/>
      <w:numFmt w:val="bullet"/>
      <w:lvlText w:val=""/>
      <w:lvlJc w:val="left"/>
      <w:rPr>
        <w:rFonts w:ascii="Wingdings" w:hAnsi="Wingdings" w:hint="default"/>
        <w:color w:val="ED7D31" w:themeColor="accent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691DF0"/>
    <w:multiLevelType w:val="multilevel"/>
    <w:tmpl w:val="87A682AE"/>
    <w:lvl w:ilvl="0">
      <w:start w:val="1"/>
      <w:numFmt w:val="bullet"/>
      <w:lvlText w:val=""/>
      <w:lvlJc w:val="left"/>
      <w:pPr>
        <w:tabs>
          <w:tab w:val="left" w:pos="288"/>
        </w:tabs>
      </w:pPr>
      <w:rPr>
        <w:rFonts w:ascii="Wingdings" w:hAnsi="Wingdings"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672D1A"/>
    <w:multiLevelType w:val="hybridMultilevel"/>
    <w:tmpl w:val="FCEC7EDC"/>
    <w:lvl w:ilvl="0" w:tplc="FF0C36A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9B1AFE"/>
    <w:multiLevelType w:val="multilevel"/>
    <w:tmpl w:val="63F653E6"/>
    <w:lvl w:ilvl="0">
      <w:start w:val="1"/>
      <w:numFmt w:val="bullet"/>
      <w:lvlText w:val=""/>
      <w:lvlJc w:val="left"/>
      <w:pPr>
        <w:tabs>
          <w:tab w:val="left" w:pos="288"/>
        </w:tabs>
      </w:pPr>
      <w:rPr>
        <w:rFonts w:ascii="Wingdings" w:hAnsi="Wingdings" w:hint="default"/>
        <w:color w:val="ED7D31" w:themeColor="accent2"/>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B56A0F"/>
    <w:multiLevelType w:val="multilevel"/>
    <w:tmpl w:val="44C0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0E4669"/>
    <w:multiLevelType w:val="multilevel"/>
    <w:tmpl w:val="DC207538"/>
    <w:lvl w:ilvl="0">
      <w:start w:val="1"/>
      <w:numFmt w:val="bullet"/>
      <w:lvlText w:val=""/>
      <w:lvlJc w:val="left"/>
      <w:pPr>
        <w:tabs>
          <w:tab w:val="left" w:pos="288"/>
        </w:tabs>
      </w:pPr>
      <w:rPr>
        <w:rFonts w:ascii="Wingdings" w:hAnsi="Wingdings" w:hint="default"/>
        <w:color w:val="ED7D31" w:themeColor="accent2"/>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13178F"/>
    <w:multiLevelType w:val="hybridMultilevel"/>
    <w:tmpl w:val="0E62271C"/>
    <w:lvl w:ilvl="0" w:tplc="38F6BBFC">
      <w:start w:val="1"/>
      <w:numFmt w:val="bullet"/>
      <w:lvlText w:val=""/>
      <w:lvlJc w:val="left"/>
      <w:pPr>
        <w:ind w:left="360" w:hanging="360"/>
      </w:pPr>
      <w:rPr>
        <w:rFonts w:ascii="Wingdings" w:hAnsi="Wingdings" w:hint="default"/>
        <w:color w:val="ED7D31"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A214932"/>
    <w:multiLevelType w:val="hybridMultilevel"/>
    <w:tmpl w:val="98D46A2E"/>
    <w:lvl w:ilvl="0" w:tplc="38F6BBFC">
      <w:start w:val="1"/>
      <w:numFmt w:val="bullet"/>
      <w:lvlText w:val=""/>
      <w:lvlJc w:val="left"/>
      <w:pPr>
        <w:ind w:left="720" w:hanging="360"/>
      </w:pPr>
      <w:rPr>
        <w:rFonts w:ascii="Wingdings" w:hAnsi="Wingdings" w:hint="default"/>
        <w:color w:val="ED7D31"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095CD7"/>
    <w:multiLevelType w:val="multilevel"/>
    <w:tmpl w:val="D37CBA3E"/>
    <w:lvl w:ilvl="0">
      <w:start w:val="1"/>
      <w:numFmt w:val="bullet"/>
      <w:lvlText w:val=""/>
      <w:lvlJc w:val="left"/>
      <w:pPr>
        <w:tabs>
          <w:tab w:val="left" w:pos="288"/>
        </w:tabs>
      </w:pPr>
      <w:rPr>
        <w:rFonts w:ascii="Wingdings" w:hAnsi="Wingdings" w:hint="default"/>
        <w:color w:val="ED7D31" w:themeColor="accent2"/>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1F4B95"/>
    <w:multiLevelType w:val="multilevel"/>
    <w:tmpl w:val="A13856D2"/>
    <w:lvl w:ilvl="0">
      <w:start w:val="1"/>
      <w:numFmt w:val="bullet"/>
      <w:lvlText w:val=""/>
      <w:lvlJc w:val="left"/>
      <w:pPr>
        <w:tabs>
          <w:tab w:val="left" w:pos="288"/>
        </w:tabs>
      </w:pPr>
      <w:rPr>
        <w:rFonts w:ascii="Wingdings" w:hAnsi="Wingdings" w:hint="default"/>
        <w:color w:val="ED7D31" w:themeColor="accent2"/>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7B0F87"/>
    <w:multiLevelType w:val="hybridMultilevel"/>
    <w:tmpl w:val="BD4A54C8"/>
    <w:lvl w:ilvl="0" w:tplc="38F6BBFC">
      <w:start w:val="1"/>
      <w:numFmt w:val="bullet"/>
      <w:lvlText w:val=""/>
      <w:lvlJc w:val="left"/>
      <w:pPr>
        <w:ind w:left="720" w:hanging="360"/>
      </w:pPr>
      <w:rPr>
        <w:rFonts w:ascii="Wingdings" w:hAnsi="Wingdings" w:hint="default"/>
        <w:color w:val="ED7D31"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227CFF"/>
    <w:multiLevelType w:val="multilevel"/>
    <w:tmpl w:val="447A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393C93"/>
    <w:multiLevelType w:val="multilevel"/>
    <w:tmpl w:val="15BAC972"/>
    <w:lvl w:ilvl="0">
      <w:start w:val="1"/>
      <w:numFmt w:val="bullet"/>
      <w:lvlText w:val=""/>
      <w:lvlJc w:val="left"/>
      <w:pPr>
        <w:tabs>
          <w:tab w:val="left" w:pos="288"/>
        </w:tabs>
      </w:pPr>
      <w:rPr>
        <w:rFonts w:ascii="Wingdings" w:hAnsi="Wingdings" w:hint="default"/>
        <w:color w:val="ED7D31" w:themeColor="accent2"/>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B40952"/>
    <w:multiLevelType w:val="hybridMultilevel"/>
    <w:tmpl w:val="84C4B1D2"/>
    <w:lvl w:ilvl="0" w:tplc="FF0C36A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464C70"/>
    <w:multiLevelType w:val="multilevel"/>
    <w:tmpl w:val="5E80AD30"/>
    <w:lvl w:ilvl="0">
      <w:start w:val="1"/>
      <w:numFmt w:val="bullet"/>
      <w:lvlText w:val=""/>
      <w:lvlJc w:val="left"/>
      <w:pPr>
        <w:tabs>
          <w:tab w:val="left" w:pos="288"/>
        </w:tabs>
      </w:pPr>
      <w:rPr>
        <w:rFonts w:ascii="Symbol" w:hAnsi="Symbol" w:hint="default"/>
        <w:color w:val="ED7D31" w:themeColor="accent2"/>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35257D"/>
    <w:multiLevelType w:val="hybridMultilevel"/>
    <w:tmpl w:val="AECE8B0A"/>
    <w:lvl w:ilvl="0" w:tplc="38F6BBFC">
      <w:start w:val="1"/>
      <w:numFmt w:val="bullet"/>
      <w:lvlText w:val=""/>
      <w:lvlJc w:val="left"/>
      <w:pPr>
        <w:ind w:left="720" w:hanging="360"/>
      </w:pPr>
      <w:rPr>
        <w:rFonts w:ascii="Wingdings" w:hAnsi="Wingdings" w:hint="default"/>
        <w:color w:val="ED7D31"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BF5F57"/>
    <w:multiLevelType w:val="hybridMultilevel"/>
    <w:tmpl w:val="AD9254EE"/>
    <w:lvl w:ilvl="0" w:tplc="38F6BBFC">
      <w:start w:val="1"/>
      <w:numFmt w:val="bullet"/>
      <w:lvlText w:val=""/>
      <w:lvlJc w:val="left"/>
      <w:pPr>
        <w:ind w:left="360" w:hanging="360"/>
      </w:pPr>
      <w:rPr>
        <w:rFonts w:ascii="Wingdings" w:hAnsi="Wingdings" w:hint="default"/>
        <w:color w:val="ED7D31"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8D32C57"/>
    <w:multiLevelType w:val="hybridMultilevel"/>
    <w:tmpl w:val="87483572"/>
    <w:lvl w:ilvl="0" w:tplc="34DC50DE">
      <w:start w:val="1"/>
      <w:numFmt w:val="bullet"/>
      <w:lvlText w:val=""/>
      <w:lvlJc w:val="left"/>
      <w:pPr>
        <w:ind w:left="360" w:hanging="360"/>
      </w:pPr>
      <w:rPr>
        <w:rFonts w:ascii="Wingdings" w:hAnsi="Wingdings" w:hint="default"/>
        <w:color w:val="ED7D31"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BEB6614"/>
    <w:multiLevelType w:val="hybridMultilevel"/>
    <w:tmpl w:val="A8C40406"/>
    <w:lvl w:ilvl="0" w:tplc="FF0C36A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100FAB"/>
    <w:multiLevelType w:val="hybridMultilevel"/>
    <w:tmpl w:val="7C0EB88C"/>
    <w:lvl w:ilvl="0" w:tplc="38F6BBFC">
      <w:start w:val="1"/>
      <w:numFmt w:val="bullet"/>
      <w:lvlText w:val=""/>
      <w:lvlJc w:val="left"/>
      <w:pPr>
        <w:ind w:left="360" w:hanging="360"/>
      </w:pPr>
      <w:rPr>
        <w:rFonts w:ascii="Wingdings" w:hAnsi="Wingdings" w:hint="default"/>
        <w:color w:val="ED7D31"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E972DC6"/>
    <w:multiLevelType w:val="hybridMultilevel"/>
    <w:tmpl w:val="6414F2B6"/>
    <w:lvl w:ilvl="0" w:tplc="38F6BBFC">
      <w:start w:val="1"/>
      <w:numFmt w:val="bullet"/>
      <w:lvlText w:val=""/>
      <w:lvlJc w:val="left"/>
      <w:pPr>
        <w:ind w:left="360" w:hanging="360"/>
      </w:pPr>
      <w:rPr>
        <w:rFonts w:ascii="Wingdings" w:hAnsi="Wingdings" w:hint="default"/>
        <w:color w:val="ED7D31"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FE134AE"/>
    <w:multiLevelType w:val="multilevel"/>
    <w:tmpl w:val="6FEE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29"/>
  </w:num>
  <w:num w:numId="4">
    <w:abstractNumId w:val="16"/>
  </w:num>
  <w:num w:numId="5">
    <w:abstractNumId w:val="15"/>
  </w:num>
  <w:num w:numId="6">
    <w:abstractNumId w:val="6"/>
  </w:num>
  <w:num w:numId="7">
    <w:abstractNumId w:val="2"/>
  </w:num>
  <w:num w:numId="8">
    <w:abstractNumId w:val="18"/>
  </w:num>
  <w:num w:numId="9">
    <w:abstractNumId w:val="27"/>
  </w:num>
  <w:num w:numId="10">
    <w:abstractNumId w:val="20"/>
  </w:num>
  <w:num w:numId="11">
    <w:abstractNumId w:val="32"/>
  </w:num>
  <w:num w:numId="12">
    <w:abstractNumId w:val="24"/>
  </w:num>
  <w:num w:numId="13">
    <w:abstractNumId w:val="14"/>
  </w:num>
  <w:num w:numId="14">
    <w:abstractNumId w:val="23"/>
  </w:num>
  <w:num w:numId="15">
    <w:abstractNumId w:val="36"/>
  </w:num>
  <w:num w:numId="16">
    <w:abstractNumId w:val="10"/>
  </w:num>
  <w:num w:numId="17">
    <w:abstractNumId w:val="13"/>
  </w:num>
  <w:num w:numId="18">
    <w:abstractNumId w:val="8"/>
  </w:num>
  <w:num w:numId="19">
    <w:abstractNumId w:val="26"/>
  </w:num>
  <w:num w:numId="20">
    <w:abstractNumId w:val="11"/>
  </w:num>
  <w:num w:numId="21">
    <w:abstractNumId w:val="4"/>
  </w:num>
  <w:num w:numId="22">
    <w:abstractNumId w:val="19"/>
  </w:num>
  <w:num w:numId="23">
    <w:abstractNumId w:val="0"/>
  </w:num>
  <w:num w:numId="24">
    <w:abstractNumId w:val="28"/>
  </w:num>
  <w:num w:numId="25">
    <w:abstractNumId w:val="17"/>
  </w:num>
  <w:num w:numId="26">
    <w:abstractNumId w:val="9"/>
  </w:num>
  <w:num w:numId="27">
    <w:abstractNumId w:val="33"/>
  </w:num>
  <w:num w:numId="28">
    <w:abstractNumId w:val="25"/>
  </w:num>
  <w:num w:numId="29">
    <w:abstractNumId w:val="22"/>
  </w:num>
  <w:num w:numId="30">
    <w:abstractNumId w:val="30"/>
  </w:num>
  <w:num w:numId="31">
    <w:abstractNumId w:val="1"/>
  </w:num>
  <w:num w:numId="32">
    <w:abstractNumId w:val="31"/>
  </w:num>
  <w:num w:numId="33">
    <w:abstractNumId w:val="5"/>
  </w:num>
  <w:num w:numId="34">
    <w:abstractNumId w:val="35"/>
  </w:num>
  <w:num w:numId="35">
    <w:abstractNumId w:val="34"/>
  </w:num>
  <w:num w:numId="36">
    <w:abstractNumId w:val="2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7"/>
    <w:rsid w:val="00007C55"/>
    <w:rsid w:val="00070B22"/>
    <w:rsid w:val="00095C5C"/>
    <w:rsid w:val="000C1F4F"/>
    <w:rsid w:val="00113D71"/>
    <w:rsid w:val="00160693"/>
    <w:rsid w:val="0019196A"/>
    <w:rsid w:val="001B2010"/>
    <w:rsid w:val="001F3AA1"/>
    <w:rsid w:val="00217A3A"/>
    <w:rsid w:val="00226659"/>
    <w:rsid w:val="00247246"/>
    <w:rsid w:val="002A4535"/>
    <w:rsid w:val="002A491B"/>
    <w:rsid w:val="002A72B8"/>
    <w:rsid w:val="002C4515"/>
    <w:rsid w:val="002D67F3"/>
    <w:rsid w:val="002F5B58"/>
    <w:rsid w:val="003471F9"/>
    <w:rsid w:val="003B20A1"/>
    <w:rsid w:val="003D26B3"/>
    <w:rsid w:val="003F6FAF"/>
    <w:rsid w:val="00426227"/>
    <w:rsid w:val="00426D91"/>
    <w:rsid w:val="00430092"/>
    <w:rsid w:val="004319ED"/>
    <w:rsid w:val="00490FB9"/>
    <w:rsid w:val="004B58F6"/>
    <w:rsid w:val="004B65C3"/>
    <w:rsid w:val="00514D59"/>
    <w:rsid w:val="005207B6"/>
    <w:rsid w:val="00537517"/>
    <w:rsid w:val="005655DE"/>
    <w:rsid w:val="00587F37"/>
    <w:rsid w:val="00590AB8"/>
    <w:rsid w:val="005A6EA0"/>
    <w:rsid w:val="005B1F52"/>
    <w:rsid w:val="005C0B79"/>
    <w:rsid w:val="005E0BE0"/>
    <w:rsid w:val="00611761"/>
    <w:rsid w:val="0061551A"/>
    <w:rsid w:val="00630654"/>
    <w:rsid w:val="00641611"/>
    <w:rsid w:val="00652014"/>
    <w:rsid w:val="00664DC3"/>
    <w:rsid w:val="006879B4"/>
    <w:rsid w:val="006A40A9"/>
    <w:rsid w:val="006D1813"/>
    <w:rsid w:val="006F38CE"/>
    <w:rsid w:val="007020AA"/>
    <w:rsid w:val="00735B41"/>
    <w:rsid w:val="00740F3C"/>
    <w:rsid w:val="00756B5D"/>
    <w:rsid w:val="00762899"/>
    <w:rsid w:val="007C5165"/>
    <w:rsid w:val="007D1125"/>
    <w:rsid w:val="007D1EF0"/>
    <w:rsid w:val="00821FEF"/>
    <w:rsid w:val="00836613"/>
    <w:rsid w:val="008709A1"/>
    <w:rsid w:val="009057EE"/>
    <w:rsid w:val="00924D1F"/>
    <w:rsid w:val="00946059"/>
    <w:rsid w:val="00950A23"/>
    <w:rsid w:val="00957DFA"/>
    <w:rsid w:val="00973C2A"/>
    <w:rsid w:val="009932CC"/>
    <w:rsid w:val="009C1536"/>
    <w:rsid w:val="00A163A5"/>
    <w:rsid w:val="00A17054"/>
    <w:rsid w:val="00A55468"/>
    <w:rsid w:val="00AF6005"/>
    <w:rsid w:val="00BB6BB1"/>
    <w:rsid w:val="00BC31B2"/>
    <w:rsid w:val="00BD0456"/>
    <w:rsid w:val="00C04A1E"/>
    <w:rsid w:val="00C16559"/>
    <w:rsid w:val="00C56CDC"/>
    <w:rsid w:val="00C608A8"/>
    <w:rsid w:val="00CC2735"/>
    <w:rsid w:val="00CF586A"/>
    <w:rsid w:val="00D063C2"/>
    <w:rsid w:val="00D2328F"/>
    <w:rsid w:val="00D2796D"/>
    <w:rsid w:val="00D31299"/>
    <w:rsid w:val="00D330D0"/>
    <w:rsid w:val="00D60EAB"/>
    <w:rsid w:val="00DA3011"/>
    <w:rsid w:val="00DC6CDD"/>
    <w:rsid w:val="00DD4F36"/>
    <w:rsid w:val="00E317A2"/>
    <w:rsid w:val="00E457AF"/>
    <w:rsid w:val="00E566F3"/>
    <w:rsid w:val="00E915C7"/>
    <w:rsid w:val="00EB57FD"/>
    <w:rsid w:val="00EE6E67"/>
    <w:rsid w:val="00EF11A9"/>
    <w:rsid w:val="00F33E38"/>
    <w:rsid w:val="00F5092D"/>
    <w:rsid w:val="00F74FF1"/>
    <w:rsid w:val="00F93256"/>
    <w:rsid w:val="00F964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C4824"/>
  <w15:chartTrackingRefBased/>
  <w15:docId w15:val="{EB4ED873-B703-4F53-B45C-1132EDAB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227"/>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227"/>
    <w:pPr>
      <w:tabs>
        <w:tab w:val="center" w:pos="4513"/>
        <w:tab w:val="right" w:pos="9026"/>
      </w:tabs>
    </w:pPr>
  </w:style>
  <w:style w:type="character" w:customStyle="1" w:styleId="HeaderChar">
    <w:name w:val="Header Char"/>
    <w:basedOn w:val="DefaultParagraphFont"/>
    <w:link w:val="Header"/>
    <w:uiPriority w:val="99"/>
    <w:rsid w:val="00426227"/>
  </w:style>
  <w:style w:type="paragraph" w:styleId="Footer">
    <w:name w:val="footer"/>
    <w:basedOn w:val="Normal"/>
    <w:link w:val="FooterChar"/>
    <w:uiPriority w:val="99"/>
    <w:unhideWhenUsed/>
    <w:rsid w:val="00426227"/>
    <w:pPr>
      <w:tabs>
        <w:tab w:val="center" w:pos="4513"/>
        <w:tab w:val="right" w:pos="9026"/>
      </w:tabs>
    </w:pPr>
  </w:style>
  <w:style w:type="character" w:customStyle="1" w:styleId="FooterChar">
    <w:name w:val="Footer Char"/>
    <w:basedOn w:val="DefaultParagraphFont"/>
    <w:link w:val="Footer"/>
    <w:uiPriority w:val="99"/>
    <w:rsid w:val="00426227"/>
  </w:style>
  <w:style w:type="table" w:styleId="TableGrid">
    <w:name w:val="Table Grid"/>
    <w:basedOn w:val="TableNormal"/>
    <w:uiPriority w:val="39"/>
    <w:rsid w:val="0042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65C3"/>
    <w:pPr>
      <w:ind w:left="720"/>
      <w:contextualSpacing/>
    </w:pPr>
  </w:style>
  <w:style w:type="paragraph" w:customStyle="1" w:styleId="paragraph">
    <w:name w:val="paragraph"/>
    <w:basedOn w:val="Normal"/>
    <w:rsid w:val="008709A1"/>
    <w:pPr>
      <w:spacing w:before="100" w:beforeAutospacing="1" w:after="100" w:afterAutospacing="1"/>
    </w:pPr>
    <w:rPr>
      <w:rFonts w:eastAsia="Times New Roman"/>
      <w:sz w:val="24"/>
      <w:szCs w:val="24"/>
      <w:lang w:val="en-AU" w:eastAsia="en-AU"/>
    </w:rPr>
  </w:style>
  <w:style w:type="character" w:customStyle="1" w:styleId="normaltextrun">
    <w:name w:val="normaltextrun"/>
    <w:basedOn w:val="DefaultParagraphFont"/>
    <w:rsid w:val="008709A1"/>
  </w:style>
  <w:style w:type="character" w:customStyle="1" w:styleId="eop">
    <w:name w:val="eop"/>
    <w:basedOn w:val="DefaultParagraphFont"/>
    <w:rsid w:val="008709A1"/>
  </w:style>
  <w:style w:type="character" w:customStyle="1" w:styleId="pagebreaktextspan">
    <w:name w:val="pagebreaktextspan"/>
    <w:basedOn w:val="DefaultParagraphFont"/>
    <w:rsid w:val="008709A1"/>
  </w:style>
  <w:style w:type="character" w:customStyle="1" w:styleId="tabchar">
    <w:name w:val="tabchar"/>
    <w:basedOn w:val="DefaultParagraphFont"/>
    <w:rsid w:val="008709A1"/>
  </w:style>
  <w:style w:type="paragraph" w:customStyle="1" w:styleId="Recommendation2">
    <w:name w:val="Recommendation 2"/>
    <w:basedOn w:val="Normal"/>
    <w:link w:val="Recommendation2Char"/>
    <w:qFormat/>
    <w:rsid w:val="00CC2735"/>
    <w:pPr>
      <w:pBdr>
        <w:right w:val="single" w:sz="48" w:space="4" w:color="ED7D31" w:themeColor="accent2"/>
      </w:pBdr>
      <w:shd w:val="clear" w:color="auto" w:fill="EDEDED" w:themeFill="accent3" w:themeFillTint="33"/>
      <w:spacing w:after="200" w:line="276" w:lineRule="auto"/>
    </w:pPr>
    <w:rPr>
      <w:rFonts w:asciiTheme="minorHAnsi" w:eastAsiaTheme="minorHAnsi" w:hAnsiTheme="minorHAnsi" w:cstheme="minorBidi"/>
      <w:color w:val="000000" w:themeColor="text1"/>
      <w:szCs w:val="20"/>
      <w:lang w:val="en-AU"/>
    </w:rPr>
  </w:style>
  <w:style w:type="character" w:customStyle="1" w:styleId="Recommendation2Char">
    <w:name w:val="Recommendation 2 Char"/>
    <w:basedOn w:val="DefaultParagraphFont"/>
    <w:link w:val="Recommendation2"/>
    <w:rsid w:val="00CC2735"/>
    <w:rPr>
      <w:color w:val="000000" w:themeColor="text1"/>
      <w:szCs w:val="20"/>
      <w:shd w:val="clear" w:color="auto" w:fill="EDEDED" w:themeFill="accent3"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0812766">
      <w:bodyDiv w:val="1"/>
      <w:marLeft w:val="0"/>
      <w:marRight w:val="0"/>
      <w:marTop w:val="0"/>
      <w:marBottom w:val="0"/>
      <w:divBdr>
        <w:top w:val="none" w:sz="0" w:space="0" w:color="auto"/>
        <w:left w:val="none" w:sz="0" w:space="0" w:color="auto"/>
        <w:bottom w:val="none" w:sz="0" w:space="0" w:color="auto"/>
        <w:right w:val="none" w:sz="0" w:space="0" w:color="auto"/>
      </w:divBdr>
      <w:divsChild>
        <w:div w:id="2015304980">
          <w:marLeft w:val="0"/>
          <w:marRight w:val="0"/>
          <w:marTop w:val="0"/>
          <w:marBottom w:val="0"/>
          <w:divBdr>
            <w:top w:val="none" w:sz="0" w:space="0" w:color="auto"/>
            <w:left w:val="none" w:sz="0" w:space="0" w:color="auto"/>
            <w:bottom w:val="none" w:sz="0" w:space="0" w:color="auto"/>
            <w:right w:val="none" w:sz="0" w:space="0" w:color="auto"/>
          </w:divBdr>
          <w:divsChild>
            <w:div w:id="1573613665">
              <w:marLeft w:val="0"/>
              <w:marRight w:val="0"/>
              <w:marTop w:val="0"/>
              <w:marBottom w:val="0"/>
              <w:divBdr>
                <w:top w:val="none" w:sz="0" w:space="0" w:color="auto"/>
                <w:left w:val="none" w:sz="0" w:space="0" w:color="auto"/>
                <w:bottom w:val="none" w:sz="0" w:space="0" w:color="auto"/>
                <w:right w:val="none" w:sz="0" w:space="0" w:color="auto"/>
              </w:divBdr>
            </w:div>
            <w:div w:id="1928732432">
              <w:marLeft w:val="0"/>
              <w:marRight w:val="0"/>
              <w:marTop w:val="0"/>
              <w:marBottom w:val="0"/>
              <w:divBdr>
                <w:top w:val="none" w:sz="0" w:space="0" w:color="auto"/>
                <w:left w:val="none" w:sz="0" w:space="0" w:color="auto"/>
                <w:bottom w:val="none" w:sz="0" w:space="0" w:color="auto"/>
                <w:right w:val="none" w:sz="0" w:space="0" w:color="auto"/>
              </w:divBdr>
            </w:div>
            <w:div w:id="732779012">
              <w:marLeft w:val="0"/>
              <w:marRight w:val="0"/>
              <w:marTop w:val="0"/>
              <w:marBottom w:val="0"/>
              <w:divBdr>
                <w:top w:val="none" w:sz="0" w:space="0" w:color="auto"/>
                <w:left w:val="none" w:sz="0" w:space="0" w:color="auto"/>
                <w:bottom w:val="none" w:sz="0" w:space="0" w:color="auto"/>
                <w:right w:val="none" w:sz="0" w:space="0" w:color="auto"/>
              </w:divBdr>
            </w:div>
            <w:div w:id="1293250741">
              <w:marLeft w:val="0"/>
              <w:marRight w:val="0"/>
              <w:marTop w:val="0"/>
              <w:marBottom w:val="0"/>
              <w:divBdr>
                <w:top w:val="none" w:sz="0" w:space="0" w:color="auto"/>
                <w:left w:val="none" w:sz="0" w:space="0" w:color="auto"/>
                <w:bottom w:val="none" w:sz="0" w:space="0" w:color="auto"/>
                <w:right w:val="none" w:sz="0" w:space="0" w:color="auto"/>
              </w:divBdr>
            </w:div>
          </w:divsChild>
        </w:div>
        <w:div w:id="335958987">
          <w:marLeft w:val="0"/>
          <w:marRight w:val="0"/>
          <w:marTop w:val="0"/>
          <w:marBottom w:val="0"/>
          <w:divBdr>
            <w:top w:val="none" w:sz="0" w:space="0" w:color="auto"/>
            <w:left w:val="none" w:sz="0" w:space="0" w:color="auto"/>
            <w:bottom w:val="none" w:sz="0" w:space="0" w:color="auto"/>
            <w:right w:val="none" w:sz="0" w:space="0" w:color="auto"/>
          </w:divBdr>
        </w:div>
        <w:div w:id="915868925">
          <w:marLeft w:val="0"/>
          <w:marRight w:val="0"/>
          <w:marTop w:val="0"/>
          <w:marBottom w:val="0"/>
          <w:divBdr>
            <w:top w:val="none" w:sz="0" w:space="0" w:color="auto"/>
            <w:left w:val="none" w:sz="0" w:space="0" w:color="auto"/>
            <w:bottom w:val="none" w:sz="0" w:space="0" w:color="auto"/>
            <w:right w:val="none" w:sz="0" w:space="0" w:color="auto"/>
          </w:divBdr>
        </w:div>
        <w:div w:id="1529640966">
          <w:marLeft w:val="0"/>
          <w:marRight w:val="0"/>
          <w:marTop w:val="0"/>
          <w:marBottom w:val="0"/>
          <w:divBdr>
            <w:top w:val="none" w:sz="0" w:space="0" w:color="auto"/>
            <w:left w:val="none" w:sz="0" w:space="0" w:color="auto"/>
            <w:bottom w:val="none" w:sz="0" w:space="0" w:color="auto"/>
            <w:right w:val="none" w:sz="0" w:space="0" w:color="auto"/>
          </w:divBdr>
        </w:div>
        <w:div w:id="815145118">
          <w:marLeft w:val="0"/>
          <w:marRight w:val="0"/>
          <w:marTop w:val="0"/>
          <w:marBottom w:val="0"/>
          <w:divBdr>
            <w:top w:val="none" w:sz="0" w:space="0" w:color="auto"/>
            <w:left w:val="none" w:sz="0" w:space="0" w:color="auto"/>
            <w:bottom w:val="none" w:sz="0" w:space="0" w:color="auto"/>
            <w:right w:val="none" w:sz="0" w:space="0" w:color="auto"/>
          </w:divBdr>
        </w:div>
        <w:div w:id="1700205606">
          <w:marLeft w:val="0"/>
          <w:marRight w:val="0"/>
          <w:marTop w:val="0"/>
          <w:marBottom w:val="0"/>
          <w:divBdr>
            <w:top w:val="none" w:sz="0" w:space="0" w:color="auto"/>
            <w:left w:val="none" w:sz="0" w:space="0" w:color="auto"/>
            <w:bottom w:val="none" w:sz="0" w:space="0" w:color="auto"/>
            <w:right w:val="none" w:sz="0" w:space="0" w:color="auto"/>
          </w:divBdr>
        </w:div>
        <w:div w:id="233012439">
          <w:marLeft w:val="0"/>
          <w:marRight w:val="0"/>
          <w:marTop w:val="0"/>
          <w:marBottom w:val="0"/>
          <w:divBdr>
            <w:top w:val="none" w:sz="0" w:space="0" w:color="auto"/>
            <w:left w:val="none" w:sz="0" w:space="0" w:color="auto"/>
            <w:bottom w:val="none" w:sz="0" w:space="0" w:color="auto"/>
            <w:right w:val="none" w:sz="0" w:space="0" w:color="auto"/>
          </w:divBdr>
          <w:divsChild>
            <w:div w:id="1346832825">
              <w:marLeft w:val="0"/>
              <w:marRight w:val="0"/>
              <w:marTop w:val="0"/>
              <w:marBottom w:val="0"/>
              <w:divBdr>
                <w:top w:val="none" w:sz="0" w:space="0" w:color="auto"/>
                <w:left w:val="none" w:sz="0" w:space="0" w:color="auto"/>
                <w:bottom w:val="none" w:sz="0" w:space="0" w:color="auto"/>
                <w:right w:val="none" w:sz="0" w:space="0" w:color="auto"/>
              </w:divBdr>
            </w:div>
          </w:divsChild>
        </w:div>
        <w:div w:id="2063559136">
          <w:marLeft w:val="0"/>
          <w:marRight w:val="0"/>
          <w:marTop w:val="0"/>
          <w:marBottom w:val="0"/>
          <w:divBdr>
            <w:top w:val="none" w:sz="0" w:space="0" w:color="auto"/>
            <w:left w:val="none" w:sz="0" w:space="0" w:color="auto"/>
            <w:bottom w:val="none" w:sz="0" w:space="0" w:color="auto"/>
            <w:right w:val="none" w:sz="0" w:space="0" w:color="auto"/>
          </w:divBdr>
        </w:div>
        <w:div w:id="1631205339">
          <w:marLeft w:val="0"/>
          <w:marRight w:val="0"/>
          <w:marTop w:val="0"/>
          <w:marBottom w:val="0"/>
          <w:divBdr>
            <w:top w:val="none" w:sz="0" w:space="0" w:color="auto"/>
            <w:left w:val="none" w:sz="0" w:space="0" w:color="auto"/>
            <w:bottom w:val="none" w:sz="0" w:space="0" w:color="auto"/>
            <w:right w:val="none" w:sz="0" w:space="0" w:color="auto"/>
          </w:divBdr>
        </w:div>
        <w:div w:id="1969389032">
          <w:marLeft w:val="0"/>
          <w:marRight w:val="0"/>
          <w:marTop w:val="0"/>
          <w:marBottom w:val="0"/>
          <w:divBdr>
            <w:top w:val="none" w:sz="0" w:space="0" w:color="auto"/>
            <w:left w:val="none" w:sz="0" w:space="0" w:color="auto"/>
            <w:bottom w:val="none" w:sz="0" w:space="0" w:color="auto"/>
            <w:right w:val="none" w:sz="0" w:space="0" w:color="auto"/>
          </w:divBdr>
        </w:div>
        <w:div w:id="1691254495">
          <w:marLeft w:val="0"/>
          <w:marRight w:val="0"/>
          <w:marTop w:val="0"/>
          <w:marBottom w:val="0"/>
          <w:divBdr>
            <w:top w:val="none" w:sz="0" w:space="0" w:color="auto"/>
            <w:left w:val="none" w:sz="0" w:space="0" w:color="auto"/>
            <w:bottom w:val="none" w:sz="0" w:space="0" w:color="auto"/>
            <w:right w:val="none" w:sz="0" w:space="0" w:color="auto"/>
          </w:divBdr>
        </w:div>
        <w:div w:id="1681154571">
          <w:marLeft w:val="0"/>
          <w:marRight w:val="0"/>
          <w:marTop w:val="0"/>
          <w:marBottom w:val="0"/>
          <w:divBdr>
            <w:top w:val="none" w:sz="0" w:space="0" w:color="auto"/>
            <w:left w:val="none" w:sz="0" w:space="0" w:color="auto"/>
            <w:bottom w:val="none" w:sz="0" w:space="0" w:color="auto"/>
            <w:right w:val="none" w:sz="0" w:space="0" w:color="auto"/>
          </w:divBdr>
        </w:div>
        <w:div w:id="1709717722">
          <w:marLeft w:val="0"/>
          <w:marRight w:val="0"/>
          <w:marTop w:val="0"/>
          <w:marBottom w:val="0"/>
          <w:divBdr>
            <w:top w:val="none" w:sz="0" w:space="0" w:color="auto"/>
            <w:left w:val="none" w:sz="0" w:space="0" w:color="auto"/>
            <w:bottom w:val="none" w:sz="0" w:space="0" w:color="auto"/>
            <w:right w:val="none" w:sz="0" w:space="0" w:color="auto"/>
          </w:divBdr>
        </w:div>
        <w:div w:id="602609451">
          <w:marLeft w:val="0"/>
          <w:marRight w:val="0"/>
          <w:marTop w:val="0"/>
          <w:marBottom w:val="0"/>
          <w:divBdr>
            <w:top w:val="none" w:sz="0" w:space="0" w:color="auto"/>
            <w:left w:val="none" w:sz="0" w:space="0" w:color="auto"/>
            <w:bottom w:val="none" w:sz="0" w:space="0" w:color="auto"/>
            <w:right w:val="none" w:sz="0" w:space="0" w:color="auto"/>
          </w:divBdr>
        </w:div>
        <w:div w:id="1240091371">
          <w:marLeft w:val="0"/>
          <w:marRight w:val="0"/>
          <w:marTop w:val="0"/>
          <w:marBottom w:val="0"/>
          <w:divBdr>
            <w:top w:val="none" w:sz="0" w:space="0" w:color="auto"/>
            <w:left w:val="none" w:sz="0" w:space="0" w:color="auto"/>
            <w:bottom w:val="none" w:sz="0" w:space="0" w:color="auto"/>
            <w:right w:val="none" w:sz="0" w:space="0" w:color="auto"/>
          </w:divBdr>
        </w:div>
        <w:div w:id="1012495295">
          <w:marLeft w:val="0"/>
          <w:marRight w:val="0"/>
          <w:marTop w:val="0"/>
          <w:marBottom w:val="0"/>
          <w:divBdr>
            <w:top w:val="none" w:sz="0" w:space="0" w:color="auto"/>
            <w:left w:val="none" w:sz="0" w:space="0" w:color="auto"/>
            <w:bottom w:val="none" w:sz="0" w:space="0" w:color="auto"/>
            <w:right w:val="none" w:sz="0" w:space="0" w:color="auto"/>
          </w:divBdr>
        </w:div>
        <w:div w:id="22488507">
          <w:marLeft w:val="0"/>
          <w:marRight w:val="0"/>
          <w:marTop w:val="0"/>
          <w:marBottom w:val="0"/>
          <w:divBdr>
            <w:top w:val="none" w:sz="0" w:space="0" w:color="auto"/>
            <w:left w:val="none" w:sz="0" w:space="0" w:color="auto"/>
            <w:bottom w:val="none" w:sz="0" w:space="0" w:color="auto"/>
            <w:right w:val="none" w:sz="0" w:space="0" w:color="auto"/>
          </w:divBdr>
        </w:div>
        <w:div w:id="1125271694">
          <w:marLeft w:val="0"/>
          <w:marRight w:val="0"/>
          <w:marTop w:val="0"/>
          <w:marBottom w:val="0"/>
          <w:divBdr>
            <w:top w:val="none" w:sz="0" w:space="0" w:color="auto"/>
            <w:left w:val="none" w:sz="0" w:space="0" w:color="auto"/>
            <w:bottom w:val="none" w:sz="0" w:space="0" w:color="auto"/>
            <w:right w:val="none" w:sz="0" w:space="0" w:color="auto"/>
          </w:divBdr>
          <w:divsChild>
            <w:div w:id="150684857">
              <w:marLeft w:val="0"/>
              <w:marRight w:val="0"/>
              <w:marTop w:val="0"/>
              <w:marBottom w:val="0"/>
              <w:divBdr>
                <w:top w:val="none" w:sz="0" w:space="0" w:color="auto"/>
                <w:left w:val="none" w:sz="0" w:space="0" w:color="auto"/>
                <w:bottom w:val="none" w:sz="0" w:space="0" w:color="auto"/>
                <w:right w:val="none" w:sz="0" w:space="0" w:color="auto"/>
              </w:divBdr>
            </w:div>
            <w:div w:id="2003044490">
              <w:marLeft w:val="0"/>
              <w:marRight w:val="0"/>
              <w:marTop w:val="0"/>
              <w:marBottom w:val="0"/>
              <w:divBdr>
                <w:top w:val="none" w:sz="0" w:space="0" w:color="auto"/>
                <w:left w:val="none" w:sz="0" w:space="0" w:color="auto"/>
                <w:bottom w:val="none" w:sz="0" w:space="0" w:color="auto"/>
                <w:right w:val="none" w:sz="0" w:space="0" w:color="auto"/>
              </w:divBdr>
            </w:div>
            <w:div w:id="800196109">
              <w:marLeft w:val="0"/>
              <w:marRight w:val="0"/>
              <w:marTop w:val="0"/>
              <w:marBottom w:val="0"/>
              <w:divBdr>
                <w:top w:val="none" w:sz="0" w:space="0" w:color="auto"/>
                <w:left w:val="none" w:sz="0" w:space="0" w:color="auto"/>
                <w:bottom w:val="none" w:sz="0" w:space="0" w:color="auto"/>
                <w:right w:val="none" w:sz="0" w:space="0" w:color="auto"/>
              </w:divBdr>
            </w:div>
            <w:div w:id="853110329">
              <w:marLeft w:val="0"/>
              <w:marRight w:val="0"/>
              <w:marTop w:val="0"/>
              <w:marBottom w:val="0"/>
              <w:divBdr>
                <w:top w:val="none" w:sz="0" w:space="0" w:color="auto"/>
                <w:left w:val="none" w:sz="0" w:space="0" w:color="auto"/>
                <w:bottom w:val="none" w:sz="0" w:space="0" w:color="auto"/>
                <w:right w:val="none" w:sz="0" w:space="0" w:color="auto"/>
              </w:divBdr>
            </w:div>
            <w:div w:id="166796065">
              <w:marLeft w:val="0"/>
              <w:marRight w:val="0"/>
              <w:marTop w:val="0"/>
              <w:marBottom w:val="0"/>
              <w:divBdr>
                <w:top w:val="none" w:sz="0" w:space="0" w:color="auto"/>
                <w:left w:val="none" w:sz="0" w:space="0" w:color="auto"/>
                <w:bottom w:val="none" w:sz="0" w:space="0" w:color="auto"/>
                <w:right w:val="none" w:sz="0" w:space="0" w:color="auto"/>
              </w:divBdr>
            </w:div>
          </w:divsChild>
        </w:div>
        <w:div w:id="269092658">
          <w:marLeft w:val="0"/>
          <w:marRight w:val="0"/>
          <w:marTop w:val="0"/>
          <w:marBottom w:val="0"/>
          <w:divBdr>
            <w:top w:val="none" w:sz="0" w:space="0" w:color="auto"/>
            <w:left w:val="none" w:sz="0" w:space="0" w:color="auto"/>
            <w:bottom w:val="none" w:sz="0" w:space="0" w:color="auto"/>
            <w:right w:val="none" w:sz="0" w:space="0" w:color="auto"/>
          </w:divBdr>
          <w:divsChild>
            <w:div w:id="854732828">
              <w:marLeft w:val="0"/>
              <w:marRight w:val="0"/>
              <w:marTop w:val="0"/>
              <w:marBottom w:val="0"/>
              <w:divBdr>
                <w:top w:val="none" w:sz="0" w:space="0" w:color="auto"/>
                <w:left w:val="none" w:sz="0" w:space="0" w:color="auto"/>
                <w:bottom w:val="none" w:sz="0" w:space="0" w:color="auto"/>
                <w:right w:val="none" w:sz="0" w:space="0" w:color="auto"/>
              </w:divBdr>
            </w:div>
            <w:div w:id="690061300">
              <w:marLeft w:val="0"/>
              <w:marRight w:val="0"/>
              <w:marTop w:val="0"/>
              <w:marBottom w:val="0"/>
              <w:divBdr>
                <w:top w:val="none" w:sz="0" w:space="0" w:color="auto"/>
                <w:left w:val="none" w:sz="0" w:space="0" w:color="auto"/>
                <w:bottom w:val="none" w:sz="0" w:space="0" w:color="auto"/>
                <w:right w:val="none" w:sz="0" w:space="0" w:color="auto"/>
              </w:divBdr>
            </w:div>
            <w:div w:id="1606040943">
              <w:marLeft w:val="0"/>
              <w:marRight w:val="0"/>
              <w:marTop w:val="0"/>
              <w:marBottom w:val="0"/>
              <w:divBdr>
                <w:top w:val="none" w:sz="0" w:space="0" w:color="auto"/>
                <w:left w:val="none" w:sz="0" w:space="0" w:color="auto"/>
                <w:bottom w:val="none" w:sz="0" w:space="0" w:color="auto"/>
                <w:right w:val="none" w:sz="0" w:space="0" w:color="auto"/>
              </w:divBdr>
            </w:div>
            <w:div w:id="1629972815">
              <w:marLeft w:val="0"/>
              <w:marRight w:val="0"/>
              <w:marTop w:val="0"/>
              <w:marBottom w:val="0"/>
              <w:divBdr>
                <w:top w:val="none" w:sz="0" w:space="0" w:color="auto"/>
                <w:left w:val="none" w:sz="0" w:space="0" w:color="auto"/>
                <w:bottom w:val="none" w:sz="0" w:space="0" w:color="auto"/>
                <w:right w:val="none" w:sz="0" w:space="0" w:color="auto"/>
              </w:divBdr>
            </w:div>
          </w:divsChild>
        </w:div>
        <w:div w:id="617641956">
          <w:marLeft w:val="0"/>
          <w:marRight w:val="0"/>
          <w:marTop w:val="0"/>
          <w:marBottom w:val="0"/>
          <w:divBdr>
            <w:top w:val="none" w:sz="0" w:space="0" w:color="auto"/>
            <w:left w:val="none" w:sz="0" w:space="0" w:color="auto"/>
            <w:bottom w:val="none" w:sz="0" w:space="0" w:color="auto"/>
            <w:right w:val="none" w:sz="0" w:space="0" w:color="auto"/>
          </w:divBdr>
          <w:divsChild>
            <w:div w:id="263343552">
              <w:marLeft w:val="0"/>
              <w:marRight w:val="0"/>
              <w:marTop w:val="0"/>
              <w:marBottom w:val="0"/>
              <w:divBdr>
                <w:top w:val="none" w:sz="0" w:space="0" w:color="auto"/>
                <w:left w:val="none" w:sz="0" w:space="0" w:color="auto"/>
                <w:bottom w:val="none" w:sz="0" w:space="0" w:color="auto"/>
                <w:right w:val="none" w:sz="0" w:space="0" w:color="auto"/>
              </w:divBdr>
            </w:div>
            <w:div w:id="1866677550">
              <w:marLeft w:val="0"/>
              <w:marRight w:val="0"/>
              <w:marTop w:val="0"/>
              <w:marBottom w:val="0"/>
              <w:divBdr>
                <w:top w:val="none" w:sz="0" w:space="0" w:color="auto"/>
                <w:left w:val="none" w:sz="0" w:space="0" w:color="auto"/>
                <w:bottom w:val="none" w:sz="0" w:space="0" w:color="auto"/>
                <w:right w:val="none" w:sz="0" w:space="0" w:color="auto"/>
              </w:divBdr>
            </w:div>
          </w:divsChild>
        </w:div>
        <w:div w:id="1253856531">
          <w:marLeft w:val="0"/>
          <w:marRight w:val="0"/>
          <w:marTop w:val="0"/>
          <w:marBottom w:val="0"/>
          <w:divBdr>
            <w:top w:val="none" w:sz="0" w:space="0" w:color="auto"/>
            <w:left w:val="none" w:sz="0" w:space="0" w:color="auto"/>
            <w:bottom w:val="none" w:sz="0" w:space="0" w:color="auto"/>
            <w:right w:val="none" w:sz="0" w:space="0" w:color="auto"/>
          </w:divBdr>
          <w:divsChild>
            <w:div w:id="1755398506">
              <w:marLeft w:val="0"/>
              <w:marRight w:val="0"/>
              <w:marTop w:val="0"/>
              <w:marBottom w:val="0"/>
              <w:divBdr>
                <w:top w:val="none" w:sz="0" w:space="0" w:color="auto"/>
                <w:left w:val="none" w:sz="0" w:space="0" w:color="auto"/>
                <w:bottom w:val="none" w:sz="0" w:space="0" w:color="auto"/>
                <w:right w:val="none" w:sz="0" w:space="0" w:color="auto"/>
              </w:divBdr>
            </w:div>
            <w:div w:id="470252323">
              <w:marLeft w:val="0"/>
              <w:marRight w:val="0"/>
              <w:marTop w:val="0"/>
              <w:marBottom w:val="0"/>
              <w:divBdr>
                <w:top w:val="none" w:sz="0" w:space="0" w:color="auto"/>
                <w:left w:val="none" w:sz="0" w:space="0" w:color="auto"/>
                <w:bottom w:val="none" w:sz="0" w:space="0" w:color="auto"/>
                <w:right w:val="none" w:sz="0" w:space="0" w:color="auto"/>
              </w:divBdr>
            </w:div>
            <w:div w:id="619728955">
              <w:marLeft w:val="0"/>
              <w:marRight w:val="0"/>
              <w:marTop w:val="0"/>
              <w:marBottom w:val="0"/>
              <w:divBdr>
                <w:top w:val="none" w:sz="0" w:space="0" w:color="auto"/>
                <w:left w:val="none" w:sz="0" w:space="0" w:color="auto"/>
                <w:bottom w:val="none" w:sz="0" w:space="0" w:color="auto"/>
                <w:right w:val="none" w:sz="0" w:space="0" w:color="auto"/>
              </w:divBdr>
            </w:div>
            <w:div w:id="344750729">
              <w:marLeft w:val="0"/>
              <w:marRight w:val="0"/>
              <w:marTop w:val="0"/>
              <w:marBottom w:val="0"/>
              <w:divBdr>
                <w:top w:val="none" w:sz="0" w:space="0" w:color="auto"/>
                <w:left w:val="none" w:sz="0" w:space="0" w:color="auto"/>
                <w:bottom w:val="none" w:sz="0" w:space="0" w:color="auto"/>
                <w:right w:val="none" w:sz="0" w:space="0" w:color="auto"/>
              </w:divBdr>
            </w:div>
            <w:div w:id="2132093980">
              <w:marLeft w:val="0"/>
              <w:marRight w:val="0"/>
              <w:marTop w:val="0"/>
              <w:marBottom w:val="0"/>
              <w:divBdr>
                <w:top w:val="none" w:sz="0" w:space="0" w:color="auto"/>
                <w:left w:val="none" w:sz="0" w:space="0" w:color="auto"/>
                <w:bottom w:val="none" w:sz="0" w:space="0" w:color="auto"/>
                <w:right w:val="none" w:sz="0" w:space="0" w:color="auto"/>
              </w:divBdr>
            </w:div>
          </w:divsChild>
        </w:div>
        <w:div w:id="1544488165">
          <w:marLeft w:val="0"/>
          <w:marRight w:val="0"/>
          <w:marTop w:val="0"/>
          <w:marBottom w:val="0"/>
          <w:divBdr>
            <w:top w:val="none" w:sz="0" w:space="0" w:color="auto"/>
            <w:left w:val="none" w:sz="0" w:space="0" w:color="auto"/>
            <w:bottom w:val="none" w:sz="0" w:space="0" w:color="auto"/>
            <w:right w:val="none" w:sz="0" w:space="0" w:color="auto"/>
          </w:divBdr>
        </w:div>
        <w:div w:id="1273707216">
          <w:marLeft w:val="0"/>
          <w:marRight w:val="0"/>
          <w:marTop w:val="0"/>
          <w:marBottom w:val="0"/>
          <w:divBdr>
            <w:top w:val="none" w:sz="0" w:space="0" w:color="auto"/>
            <w:left w:val="none" w:sz="0" w:space="0" w:color="auto"/>
            <w:bottom w:val="none" w:sz="0" w:space="0" w:color="auto"/>
            <w:right w:val="none" w:sz="0" w:space="0" w:color="auto"/>
          </w:divBdr>
        </w:div>
        <w:div w:id="1553735136">
          <w:marLeft w:val="0"/>
          <w:marRight w:val="0"/>
          <w:marTop w:val="0"/>
          <w:marBottom w:val="0"/>
          <w:divBdr>
            <w:top w:val="none" w:sz="0" w:space="0" w:color="auto"/>
            <w:left w:val="none" w:sz="0" w:space="0" w:color="auto"/>
            <w:bottom w:val="none" w:sz="0" w:space="0" w:color="auto"/>
            <w:right w:val="none" w:sz="0" w:space="0" w:color="auto"/>
          </w:divBdr>
        </w:div>
        <w:div w:id="402918566">
          <w:marLeft w:val="0"/>
          <w:marRight w:val="0"/>
          <w:marTop w:val="0"/>
          <w:marBottom w:val="0"/>
          <w:divBdr>
            <w:top w:val="none" w:sz="0" w:space="0" w:color="auto"/>
            <w:left w:val="none" w:sz="0" w:space="0" w:color="auto"/>
            <w:bottom w:val="none" w:sz="0" w:space="0" w:color="auto"/>
            <w:right w:val="none" w:sz="0" w:space="0" w:color="auto"/>
          </w:divBdr>
        </w:div>
        <w:div w:id="1263104880">
          <w:marLeft w:val="0"/>
          <w:marRight w:val="0"/>
          <w:marTop w:val="0"/>
          <w:marBottom w:val="0"/>
          <w:divBdr>
            <w:top w:val="none" w:sz="0" w:space="0" w:color="auto"/>
            <w:left w:val="none" w:sz="0" w:space="0" w:color="auto"/>
            <w:bottom w:val="none" w:sz="0" w:space="0" w:color="auto"/>
            <w:right w:val="none" w:sz="0" w:space="0" w:color="auto"/>
          </w:divBdr>
        </w:div>
        <w:div w:id="942104375">
          <w:marLeft w:val="0"/>
          <w:marRight w:val="0"/>
          <w:marTop w:val="0"/>
          <w:marBottom w:val="0"/>
          <w:divBdr>
            <w:top w:val="none" w:sz="0" w:space="0" w:color="auto"/>
            <w:left w:val="none" w:sz="0" w:space="0" w:color="auto"/>
            <w:bottom w:val="none" w:sz="0" w:space="0" w:color="auto"/>
            <w:right w:val="none" w:sz="0" w:space="0" w:color="auto"/>
          </w:divBdr>
        </w:div>
        <w:div w:id="1959412459">
          <w:marLeft w:val="0"/>
          <w:marRight w:val="0"/>
          <w:marTop w:val="0"/>
          <w:marBottom w:val="0"/>
          <w:divBdr>
            <w:top w:val="none" w:sz="0" w:space="0" w:color="auto"/>
            <w:left w:val="none" w:sz="0" w:space="0" w:color="auto"/>
            <w:bottom w:val="none" w:sz="0" w:space="0" w:color="auto"/>
            <w:right w:val="none" w:sz="0" w:space="0" w:color="auto"/>
          </w:divBdr>
        </w:div>
        <w:div w:id="1004355291">
          <w:marLeft w:val="0"/>
          <w:marRight w:val="0"/>
          <w:marTop w:val="0"/>
          <w:marBottom w:val="0"/>
          <w:divBdr>
            <w:top w:val="none" w:sz="0" w:space="0" w:color="auto"/>
            <w:left w:val="none" w:sz="0" w:space="0" w:color="auto"/>
            <w:bottom w:val="none" w:sz="0" w:space="0" w:color="auto"/>
            <w:right w:val="none" w:sz="0" w:space="0" w:color="auto"/>
          </w:divBdr>
        </w:div>
        <w:div w:id="1822303938">
          <w:marLeft w:val="0"/>
          <w:marRight w:val="0"/>
          <w:marTop w:val="0"/>
          <w:marBottom w:val="0"/>
          <w:divBdr>
            <w:top w:val="none" w:sz="0" w:space="0" w:color="auto"/>
            <w:left w:val="none" w:sz="0" w:space="0" w:color="auto"/>
            <w:bottom w:val="none" w:sz="0" w:space="0" w:color="auto"/>
            <w:right w:val="none" w:sz="0" w:space="0" w:color="auto"/>
          </w:divBdr>
        </w:div>
        <w:div w:id="83309872">
          <w:marLeft w:val="0"/>
          <w:marRight w:val="0"/>
          <w:marTop w:val="0"/>
          <w:marBottom w:val="0"/>
          <w:divBdr>
            <w:top w:val="none" w:sz="0" w:space="0" w:color="auto"/>
            <w:left w:val="none" w:sz="0" w:space="0" w:color="auto"/>
            <w:bottom w:val="none" w:sz="0" w:space="0" w:color="auto"/>
            <w:right w:val="none" w:sz="0" w:space="0" w:color="auto"/>
          </w:divBdr>
        </w:div>
        <w:div w:id="265041387">
          <w:marLeft w:val="0"/>
          <w:marRight w:val="0"/>
          <w:marTop w:val="0"/>
          <w:marBottom w:val="0"/>
          <w:divBdr>
            <w:top w:val="none" w:sz="0" w:space="0" w:color="auto"/>
            <w:left w:val="none" w:sz="0" w:space="0" w:color="auto"/>
            <w:bottom w:val="none" w:sz="0" w:space="0" w:color="auto"/>
            <w:right w:val="none" w:sz="0" w:space="0" w:color="auto"/>
          </w:divBdr>
        </w:div>
        <w:div w:id="532230100">
          <w:marLeft w:val="0"/>
          <w:marRight w:val="0"/>
          <w:marTop w:val="0"/>
          <w:marBottom w:val="0"/>
          <w:divBdr>
            <w:top w:val="none" w:sz="0" w:space="0" w:color="auto"/>
            <w:left w:val="none" w:sz="0" w:space="0" w:color="auto"/>
            <w:bottom w:val="none" w:sz="0" w:space="0" w:color="auto"/>
            <w:right w:val="none" w:sz="0" w:space="0" w:color="auto"/>
          </w:divBdr>
        </w:div>
        <w:div w:id="1832718681">
          <w:marLeft w:val="0"/>
          <w:marRight w:val="0"/>
          <w:marTop w:val="0"/>
          <w:marBottom w:val="0"/>
          <w:divBdr>
            <w:top w:val="none" w:sz="0" w:space="0" w:color="auto"/>
            <w:left w:val="none" w:sz="0" w:space="0" w:color="auto"/>
            <w:bottom w:val="none" w:sz="0" w:space="0" w:color="auto"/>
            <w:right w:val="none" w:sz="0" w:space="0" w:color="auto"/>
          </w:divBdr>
        </w:div>
        <w:div w:id="173343685">
          <w:marLeft w:val="0"/>
          <w:marRight w:val="0"/>
          <w:marTop w:val="0"/>
          <w:marBottom w:val="0"/>
          <w:divBdr>
            <w:top w:val="none" w:sz="0" w:space="0" w:color="auto"/>
            <w:left w:val="none" w:sz="0" w:space="0" w:color="auto"/>
            <w:bottom w:val="none" w:sz="0" w:space="0" w:color="auto"/>
            <w:right w:val="none" w:sz="0" w:space="0" w:color="auto"/>
          </w:divBdr>
        </w:div>
        <w:div w:id="742681810">
          <w:marLeft w:val="0"/>
          <w:marRight w:val="0"/>
          <w:marTop w:val="0"/>
          <w:marBottom w:val="0"/>
          <w:divBdr>
            <w:top w:val="none" w:sz="0" w:space="0" w:color="auto"/>
            <w:left w:val="none" w:sz="0" w:space="0" w:color="auto"/>
            <w:bottom w:val="none" w:sz="0" w:space="0" w:color="auto"/>
            <w:right w:val="none" w:sz="0" w:space="0" w:color="auto"/>
          </w:divBdr>
        </w:div>
        <w:div w:id="1612665029">
          <w:marLeft w:val="0"/>
          <w:marRight w:val="0"/>
          <w:marTop w:val="0"/>
          <w:marBottom w:val="0"/>
          <w:divBdr>
            <w:top w:val="none" w:sz="0" w:space="0" w:color="auto"/>
            <w:left w:val="none" w:sz="0" w:space="0" w:color="auto"/>
            <w:bottom w:val="none" w:sz="0" w:space="0" w:color="auto"/>
            <w:right w:val="none" w:sz="0" w:space="0" w:color="auto"/>
          </w:divBdr>
        </w:div>
        <w:div w:id="852451086">
          <w:marLeft w:val="0"/>
          <w:marRight w:val="0"/>
          <w:marTop w:val="0"/>
          <w:marBottom w:val="0"/>
          <w:divBdr>
            <w:top w:val="none" w:sz="0" w:space="0" w:color="auto"/>
            <w:left w:val="none" w:sz="0" w:space="0" w:color="auto"/>
            <w:bottom w:val="none" w:sz="0" w:space="0" w:color="auto"/>
            <w:right w:val="none" w:sz="0" w:space="0" w:color="auto"/>
          </w:divBdr>
        </w:div>
        <w:div w:id="936906395">
          <w:marLeft w:val="0"/>
          <w:marRight w:val="0"/>
          <w:marTop w:val="0"/>
          <w:marBottom w:val="0"/>
          <w:divBdr>
            <w:top w:val="none" w:sz="0" w:space="0" w:color="auto"/>
            <w:left w:val="none" w:sz="0" w:space="0" w:color="auto"/>
            <w:bottom w:val="none" w:sz="0" w:space="0" w:color="auto"/>
            <w:right w:val="none" w:sz="0" w:space="0" w:color="auto"/>
          </w:divBdr>
        </w:div>
        <w:div w:id="1420904769">
          <w:marLeft w:val="0"/>
          <w:marRight w:val="0"/>
          <w:marTop w:val="0"/>
          <w:marBottom w:val="0"/>
          <w:divBdr>
            <w:top w:val="none" w:sz="0" w:space="0" w:color="auto"/>
            <w:left w:val="none" w:sz="0" w:space="0" w:color="auto"/>
            <w:bottom w:val="none" w:sz="0" w:space="0" w:color="auto"/>
            <w:right w:val="none" w:sz="0" w:space="0" w:color="auto"/>
          </w:divBdr>
        </w:div>
        <w:div w:id="1618636307">
          <w:marLeft w:val="0"/>
          <w:marRight w:val="0"/>
          <w:marTop w:val="0"/>
          <w:marBottom w:val="0"/>
          <w:divBdr>
            <w:top w:val="none" w:sz="0" w:space="0" w:color="auto"/>
            <w:left w:val="none" w:sz="0" w:space="0" w:color="auto"/>
            <w:bottom w:val="none" w:sz="0" w:space="0" w:color="auto"/>
            <w:right w:val="none" w:sz="0" w:space="0" w:color="auto"/>
          </w:divBdr>
        </w:div>
        <w:div w:id="1866096481">
          <w:marLeft w:val="0"/>
          <w:marRight w:val="0"/>
          <w:marTop w:val="0"/>
          <w:marBottom w:val="0"/>
          <w:divBdr>
            <w:top w:val="none" w:sz="0" w:space="0" w:color="auto"/>
            <w:left w:val="none" w:sz="0" w:space="0" w:color="auto"/>
            <w:bottom w:val="none" w:sz="0" w:space="0" w:color="auto"/>
            <w:right w:val="none" w:sz="0" w:space="0" w:color="auto"/>
          </w:divBdr>
          <w:divsChild>
            <w:div w:id="1857841813">
              <w:marLeft w:val="0"/>
              <w:marRight w:val="0"/>
              <w:marTop w:val="0"/>
              <w:marBottom w:val="0"/>
              <w:divBdr>
                <w:top w:val="none" w:sz="0" w:space="0" w:color="auto"/>
                <w:left w:val="none" w:sz="0" w:space="0" w:color="auto"/>
                <w:bottom w:val="none" w:sz="0" w:space="0" w:color="auto"/>
                <w:right w:val="none" w:sz="0" w:space="0" w:color="auto"/>
              </w:divBdr>
            </w:div>
          </w:divsChild>
        </w:div>
        <w:div w:id="583881760">
          <w:marLeft w:val="0"/>
          <w:marRight w:val="0"/>
          <w:marTop w:val="0"/>
          <w:marBottom w:val="0"/>
          <w:divBdr>
            <w:top w:val="none" w:sz="0" w:space="0" w:color="auto"/>
            <w:left w:val="none" w:sz="0" w:space="0" w:color="auto"/>
            <w:bottom w:val="none" w:sz="0" w:space="0" w:color="auto"/>
            <w:right w:val="none" w:sz="0" w:space="0" w:color="auto"/>
          </w:divBdr>
          <w:divsChild>
            <w:div w:id="530995866">
              <w:marLeft w:val="0"/>
              <w:marRight w:val="0"/>
              <w:marTop w:val="0"/>
              <w:marBottom w:val="0"/>
              <w:divBdr>
                <w:top w:val="none" w:sz="0" w:space="0" w:color="auto"/>
                <w:left w:val="none" w:sz="0" w:space="0" w:color="auto"/>
                <w:bottom w:val="none" w:sz="0" w:space="0" w:color="auto"/>
                <w:right w:val="none" w:sz="0" w:space="0" w:color="auto"/>
              </w:divBdr>
            </w:div>
            <w:div w:id="1974939448">
              <w:marLeft w:val="0"/>
              <w:marRight w:val="0"/>
              <w:marTop w:val="0"/>
              <w:marBottom w:val="0"/>
              <w:divBdr>
                <w:top w:val="none" w:sz="0" w:space="0" w:color="auto"/>
                <w:left w:val="none" w:sz="0" w:space="0" w:color="auto"/>
                <w:bottom w:val="none" w:sz="0" w:space="0" w:color="auto"/>
                <w:right w:val="none" w:sz="0" w:space="0" w:color="auto"/>
              </w:divBdr>
            </w:div>
            <w:div w:id="191574787">
              <w:marLeft w:val="0"/>
              <w:marRight w:val="0"/>
              <w:marTop w:val="0"/>
              <w:marBottom w:val="0"/>
              <w:divBdr>
                <w:top w:val="none" w:sz="0" w:space="0" w:color="auto"/>
                <w:left w:val="none" w:sz="0" w:space="0" w:color="auto"/>
                <w:bottom w:val="none" w:sz="0" w:space="0" w:color="auto"/>
                <w:right w:val="none" w:sz="0" w:space="0" w:color="auto"/>
              </w:divBdr>
            </w:div>
            <w:div w:id="204487752">
              <w:marLeft w:val="0"/>
              <w:marRight w:val="0"/>
              <w:marTop w:val="0"/>
              <w:marBottom w:val="0"/>
              <w:divBdr>
                <w:top w:val="none" w:sz="0" w:space="0" w:color="auto"/>
                <w:left w:val="none" w:sz="0" w:space="0" w:color="auto"/>
                <w:bottom w:val="none" w:sz="0" w:space="0" w:color="auto"/>
                <w:right w:val="none" w:sz="0" w:space="0" w:color="auto"/>
              </w:divBdr>
            </w:div>
            <w:div w:id="634800431">
              <w:marLeft w:val="0"/>
              <w:marRight w:val="0"/>
              <w:marTop w:val="0"/>
              <w:marBottom w:val="0"/>
              <w:divBdr>
                <w:top w:val="none" w:sz="0" w:space="0" w:color="auto"/>
                <w:left w:val="none" w:sz="0" w:space="0" w:color="auto"/>
                <w:bottom w:val="none" w:sz="0" w:space="0" w:color="auto"/>
                <w:right w:val="none" w:sz="0" w:space="0" w:color="auto"/>
              </w:divBdr>
            </w:div>
          </w:divsChild>
        </w:div>
        <w:div w:id="2093506181">
          <w:marLeft w:val="0"/>
          <w:marRight w:val="0"/>
          <w:marTop w:val="0"/>
          <w:marBottom w:val="0"/>
          <w:divBdr>
            <w:top w:val="none" w:sz="0" w:space="0" w:color="auto"/>
            <w:left w:val="none" w:sz="0" w:space="0" w:color="auto"/>
            <w:bottom w:val="none" w:sz="0" w:space="0" w:color="auto"/>
            <w:right w:val="none" w:sz="0" w:space="0" w:color="auto"/>
          </w:divBdr>
        </w:div>
        <w:div w:id="825970382">
          <w:marLeft w:val="0"/>
          <w:marRight w:val="0"/>
          <w:marTop w:val="0"/>
          <w:marBottom w:val="0"/>
          <w:divBdr>
            <w:top w:val="none" w:sz="0" w:space="0" w:color="auto"/>
            <w:left w:val="none" w:sz="0" w:space="0" w:color="auto"/>
            <w:bottom w:val="none" w:sz="0" w:space="0" w:color="auto"/>
            <w:right w:val="none" w:sz="0" w:space="0" w:color="auto"/>
          </w:divBdr>
        </w:div>
        <w:div w:id="1098208516">
          <w:marLeft w:val="0"/>
          <w:marRight w:val="0"/>
          <w:marTop w:val="0"/>
          <w:marBottom w:val="0"/>
          <w:divBdr>
            <w:top w:val="none" w:sz="0" w:space="0" w:color="auto"/>
            <w:left w:val="none" w:sz="0" w:space="0" w:color="auto"/>
            <w:bottom w:val="none" w:sz="0" w:space="0" w:color="auto"/>
            <w:right w:val="none" w:sz="0" w:space="0" w:color="auto"/>
          </w:divBdr>
        </w:div>
        <w:div w:id="533885824">
          <w:marLeft w:val="0"/>
          <w:marRight w:val="0"/>
          <w:marTop w:val="0"/>
          <w:marBottom w:val="0"/>
          <w:divBdr>
            <w:top w:val="none" w:sz="0" w:space="0" w:color="auto"/>
            <w:left w:val="none" w:sz="0" w:space="0" w:color="auto"/>
            <w:bottom w:val="none" w:sz="0" w:space="0" w:color="auto"/>
            <w:right w:val="none" w:sz="0" w:space="0" w:color="auto"/>
          </w:divBdr>
        </w:div>
        <w:div w:id="565528466">
          <w:marLeft w:val="0"/>
          <w:marRight w:val="0"/>
          <w:marTop w:val="0"/>
          <w:marBottom w:val="0"/>
          <w:divBdr>
            <w:top w:val="none" w:sz="0" w:space="0" w:color="auto"/>
            <w:left w:val="none" w:sz="0" w:space="0" w:color="auto"/>
            <w:bottom w:val="none" w:sz="0" w:space="0" w:color="auto"/>
            <w:right w:val="none" w:sz="0" w:space="0" w:color="auto"/>
          </w:divBdr>
        </w:div>
        <w:div w:id="923954601">
          <w:marLeft w:val="0"/>
          <w:marRight w:val="0"/>
          <w:marTop w:val="0"/>
          <w:marBottom w:val="0"/>
          <w:divBdr>
            <w:top w:val="none" w:sz="0" w:space="0" w:color="auto"/>
            <w:left w:val="none" w:sz="0" w:space="0" w:color="auto"/>
            <w:bottom w:val="none" w:sz="0" w:space="0" w:color="auto"/>
            <w:right w:val="none" w:sz="0" w:space="0" w:color="auto"/>
          </w:divBdr>
        </w:div>
        <w:div w:id="528295510">
          <w:marLeft w:val="0"/>
          <w:marRight w:val="0"/>
          <w:marTop w:val="0"/>
          <w:marBottom w:val="0"/>
          <w:divBdr>
            <w:top w:val="none" w:sz="0" w:space="0" w:color="auto"/>
            <w:left w:val="none" w:sz="0" w:space="0" w:color="auto"/>
            <w:bottom w:val="none" w:sz="0" w:space="0" w:color="auto"/>
            <w:right w:val="none" w:sz="0" w:space="0" w:color="auto"/>
          </w:divBdr>
        </w:div>
        <w:div w:id="1059866821">
          <w:marLeft w:val="0"/>
          <w:marRight w:val="0"/>
          <w:marTop w:val="0"/>
          <w:marBottom w:val="0"/>
          <w:divBdr>
            <w:top w:val="none" w:sz="0" w:space="0" w:color="auto"/>
            <w:left w:val="none" w:sz="0" w:space="0" w:color="auto"/>
            <w:bottom w:val="none" w:sz="0" w:space="0" w:color="auto"/>
            <w:right w:val="none" w:sz="0" w:space="0" w:color="auto"/>
          </w:divBdr>
        </w:div>
        <w:div w:id="943880311">
          <w:marLeft w:val="0"/>
          <w:marRight w:val="0"/>
          <w:marTop w:val="0"/>
          <w:marBottom w:val="0"/>
          <w:divBdr>
            <w:top w:val="none" w:sz="0" w:space="0" w:color="auto"/>
            <w:left w:val="none" w:sz="0" w:space="0" w:color="auto"/>
            <w:bottom w:val="none" w:sz="0" w:space="0" w:color="auto"/>
            <w:right w:val="none" w:sz="0" w:space="0" w:color="auto"/>
          </w:divBdr>
        </w:div>
        <w:div w:id="107939151">
          <w:marLeft w:val="0"/>
          <w:marRight w:val="0"/>
          <w:marTop w:val="0"/>
          <w:marBottom w:val="0"/>
          <w:divBdr>
            <w:top w:val="none" w:sz="0" w:space="0" w:color="auto"/>
            <w:left w:val="none" w:sz="0" w:space="0" w:color="auto"/>
            <w:bottom w:val="none" w:sz="0" w:space="0" w:color="auto"/>
            <w:right w:val="none" w:sz="0" w:space="0" w:color="auto"/>
          </w:divBdr>
        </w:div>
        <w:div w:id="1098908854">
          <w:marLeft w:val="0"/>
          <w:marRight w:val="0"/>
          <w:marTop w:val="0"/>
          <w:marBottom w:val="0"/>
          <w:divBdr>
            <w:top w:val="none" w:sz="0" w:space="0" w:color="auto"/>
            <w:left w:val="none" w:sz="0" w:space="0" w:color="auto"/>
            <w:bottom w:val="none" w:sz="0" w:space="0" w:color="auto"/>
            <w:right w:val="none" w:sz="0" w:space="0" w:color="auto"/>
          </w:divBdr>
        </w:div>
        <w:div w:id="913667264">
          <w:marLeft w:val="0"/>
          <w:marRight w:val="0"/>
          <w:marTop w:val="0"/>
          <w:marBottom w:val="0"/>
          <w:divBdr>
            <w:top w:val="none" w:sz="0" w:space="0" w:color="auto"/>
            <w:left w:val="none" w:sz="0" w:space="0" w:color="auto"/>
            <w:bottom w:val="none" w:sz="0" w:space="0" w:color="auto"/>
            <w:right w:val="none" w:sz="0" w:space="0" w:color="auto"/>
          </w:divBdr>
        </w:div>
        <w:div w:id="376392621">
          <w:marLeft w:val="0"/>
          <w:marRight w:val="0"/>
          <w:marTop w:val="0"/>
          <w:marBottom w:val="0"/>
          <w:divBdr>
            <w:top w:val="none" w:sz="0" w:space="0" w:color="auto"/>
            <w:left w:val="none" w:sz="0" w:space="0" w:color="auto"/>
            <w:bottom w:val="none" w:sz="0" w:space="0" w:color="auto"/>
            <w:right w:val="none" w:sz="0" w:space="0" w:color="auto"/>
          </w:divBdr>
        </w:div>
        <w:div w:id="1100761479">
          <w:marLeft w:val="0"/>
          <w:marRight w:val="0"/>
          <w:marTop w:val="0"/>
          <w:marBottom w:val="0"/>
          <w:divBdr>
            <w:top w:val="none" w:sz="0" w:space="0" w:color="auto"/>
            <w:left w:val="none" w:sz="0" w:space="0" w:color="auto"/>
            <w:bottom w:val="none" w:sz="0" w:space="0" w:color="auto"/>
            <w:right w:val="none" w:sz="0" w:space="0" w:color="auto"/>
          </w:divBdr>
        </w:div>
        <w:div w:id="1553813412">
          <w:marLeft w:val="0"/>
          <w:marRight w:val="0"/>
          <w:marTop w:val="0"/>
          <w:marBottom w:val="0"/>
          <w:divBdr>
            <w:top w:val="none" w:sz="0" w:space="0" w:color="auto"/>
            <w:left w:val="none" w:sz="0" w:space="0" w:color="auto"/>
            <w:bottom w:val="none" w:sz="0" w:space="0" w:color="auto"/>
            <w:right w:val="none" w:sz="0" w:space="0" w:color="auto"/>
          </w:divBdr>
        </w:div>
        <w:div w:id="1397434793">
          <w:marLeft w:val="0"/>
          <w:marRight w:val="0"/>
          <w:marTop w:val="0"/>
          <w:marBottom w:val="0"/>
          <w:divBdr>
            <w:top w:val="none" w:sz="0" w:space="0" w:color="auto"/>
            <w:left w:val="none" w:sz="0" w:space="0" w:color="auto"/>
            <w:bottom w:val="none" w:sz="0" w:space="0" w:color="auto"/>
            <w:right w:val="none" w:sz="0" w:space="0" w:color="auto"/>
          </w:divBdr>
        </w:div>
        <w:div w:id="1550992463">
          <w:marLeft w:val="0"/>
          <w:marRight w:val="0"/>
          <w:marTop w:val="0"/>
          <w:marBottom w:val="0"/>
          <w:divBdr>
            <w:top w:val="none" w:sz="0" w:space="0" w:color="auto"/>
            <w:left w:val="none" w:sz="0" w:space="0" w:color="auto"/>
            <w:bottom w:val="none" w:sz="0" w:space="0" w:color="auto"/>
            <w:right w:val="none" w:sz="0" w:space="0" w:color="auto"/>
          </w:divBdr>
        </w:div>
        <w:div w:id="634675866">
          <w:marLeft w:val="0"/>
          <w:marRight w:val="0"/>
          <w:marTop w:val="0"/>
          <w:marBottom w:val="0"/>
          <w:divBdr>
            <w:top w:val="none" w:sz="0" w:space="0" w:color="auto"/>
            <w:left w:val="none" w:sz="0" w:space="0" w:color="auto"/>
            <w:bottom w:val="none" w:sz="0" w:space="0" w:color="auto"/>
            <w:right w:val="none" w:sz="0" w:space="0" w:color="auto"/>
          </w:divBdr>
        </w:div>
        <w:div w:id="1178933598">
          <w:marLeft w:val="0"/>
          <w:marRight w:val="0"/>
          <w:marTop w:val="0"/>
          <w:marBottom w:val="0"/>
          <w:divBdr>
            <w:top w:val="none" w:sz="0" w:space="0" w:color="auto"/>
            <w:left w:val="none" w:sz="0" w:space="0" w:color="auto"/>
            <w:bottom w:val="none" w:sz="0" w:space="0" w:color="auto"/>
            <w:right w:val="none" w:sz="0" w:space="0" w:color="auto"/>
          </w:divBdr>
        </w:div>
        <w:div w:id="1278676519">
          <w:marLeft w:val="0"/>
          <w:marRight w:val="0"/>
          <w:marTop w:val="0"/>
          <w:marBottom w:val="0"/>
          <w:divBdr>
            <w:top w:val="none" w:sz="0" w:space="0" w:color="auto"/>
            <w:left w:val="none" w:sz="0" w:space="0" w:color="auto"/>
            <w:bottom w:val="none" w:sz="0" w:space="0" w:color="auto"/>
            <w:right w:val="none" w:sz="0" w:space="0" w:color="auto"/>
          </w:divBdr>
        </w:div>
        <w:div w:id="202848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55BE25A35CC045AEE410EB8CB5A175" ma:contentTypeVersion="11" ma:contentTypeDescription="Create a new document." ma:contentTypeScope="" ma:versionID="e67b26358224a09f88ae57d524ed6e25">
  <xsd:schema xmlns:xsd="http://www.w3.org/2001/XMLSchema" xmlns:xs="http://www.w3.org/2001/XMLSchema" xmlns:p="http://schemas.microsoft.com/office/2006/metadata/properties" xmlns:ns2="4a87f94c-9e5f-4846-9238-79920163aa93" xmlns:ns3="55711b8f-2530-4226-97de-50593674fae2" targetNamespace="http://schemas.microsoft.com/office/2006/metadata/properties" ma:root="true" ma:fieldsID="5b459a79e5241a235fdeca74132de1c2" ns2:_="" ns3:_="">
    <xsd:import namespace="4a87f94c-9e5f-4846-9238-79920163aa93"/>
    <xsd:import namespace="55711b8f-2530-4226-97de-50593674fa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7f94c-9e5f-4846-9238-79920163a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711b8f-2530-4226-97de-50593674fa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C92A6-5451-4C8D-9532-3D5E0DDAA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7f94c-9e5f-4846-9238-79920163aa93"/>
    <ds:schemaRef ds:uri="55711b8f-2530-4226-97de-50593674f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1E61A-5A1C-4E8F-9E98-08C1A22D4B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70DA86-A495-4619-9F36-9A796995A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MEGEID,Sheryn</dc:creator>
  <cp:keywords/>
  <dc:description/>
  <cp:lastModifiedBy>MEGEID,Sheryn</cp:lastModifiedBy>
  <cp:revision>4</cp:revision>
  <dcterms:created xsi:type="dcterms:W3CDTF">2021-11-19T05:18:00Z</dcterms:created>
  <dcterms:modified xsi:type="dcterms:W3CDTF">2021-12-23T00:49:00Z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0x0101002A55BE25A35CC045AEE410EB8CB5A175</vt:lpwstr>
  </property>
</Properties>
</file>