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5CE3" w14:textId="5E2741D3" w:rsidR="002D0457" w:rsidRPr="00173648" w:rsidRDefault="002D0457" w:rsidP="002D0457">
      <w:pPr>
        <w:spacing w:after="160" w:line="259" w:lineRule="auto"/>
        <w:jc w:val="center"/>
        <w:rPr>
          <w:rFonts w:asciiTheme="minorHAnsi" w:hAnsiTheme="minorHAnsi" w:cstheme="minorHAnsi"/>
          <w:b/>
          <w:sz w:val="34"/>
          <w:szCs w:val="34"/>
        </w:rPr>
      </w:pPr>
      <w:r w:rsidRPr="00173648">
        <w:rPr>
          <w:rFonts w:asciiTheme="minorHAnsi" w:hAnsiTheme="minorHAnsi" w:cstheme="minorHAnsi"/>
          <w:b/>
          <w:sz w:val="34"/>
          <w:szCs w:val="34"/>
        </w:rPr>
        <w:t xml:space="preserve">EXPOSURE DRAFT OF THE </w:t>
      </w:r>
      <w:r w:rsidRPr="00173648">
        <w:rPr>
          <w:rFonts w:asciiTheme="minorHAnsi" w:hAnsiTheme="minorHAnsi" w:cstheme="minorHAnsi"/>
          <w:b/>
          <w:i/>
          <w:iCs/>
          <w:sz w:val="34"/>
          <w:szCs w:val="34"/>
        </w:rPr>
        <w:t>EDUCATION SERVICES FOR OVERSEAS STUDENTS (REGISTRATION CHARGES) REGULATIONS 2021</w:t>
      </w:r>
    </w:p>
    <w:p w14:paraId="45CA0B36" w14:textId="7491FC66" w:rsidR="002D0457" w:rsidRPr="00173648" w:rsidRDefault="002D0457" w:rsidP="002D0457">
      <w:pPr>
        <w:spacing w:after="160" w:line="259" w:lineRule="auto"/>
        <w:jc w:val="center"/>
        <w:rPr>
          <w:rFonts w:asciiTheme="minorHAnsi" w:hAnsiTheme="minorHAnsi" w:cstheme="minorHAnsi"/>
          <w:b/>
          <w:sz w:val="34"/>
          <w:szCs w:val="34"/>
        </w:rPr>
      </w:pPr>
      <w:r w:rsidRPr="00173648">
        <w:rPr>
          <w:rFonts w:asciiTheme="minorHAnsi" w:hAnsiTheme="minorHAnsi" w:cstheme="minorHAnsi"/>
          <w:b/>
          <w:sz w:val="34"/>
          <w:szCs w:val="34"/>
        </w:rPr>
        <w:t>EXPLANATORY STATEMENT</w:t>
      </w:r>
    </w:p>
    <w:p w14:paraId="74561D1C" w14:textId="77777777" w:rsidR="002D0457" w:rsidRPr="002D0457" w:rsidRDefault="002D0457">
      <w:pPr>
        <w:spacing w:after="160" w:line="259" w:lineRule="auto"/>
        <w:rPr>
          <w:rFonts w:asciiTheme="minorHAnsi" w:hAnsiTheme="minorHAnsi" w:cstheme="minorHAnsi"/>
          <w:b/>
          <w:szCs w:val="24"/>
        </w:rPr>
      </w:pPr>
      <w:r w:rsidRPr="002D0457">
        <w:rPr>
          <w:rFonts w:asciiTheme="minorHAnsi" w:hAnsiTheme="minorHAnsi" w:cstheme="minorHAnsi"/>
          <w:b/>
          <w:szCs w:val="24"/>
        </w:rPr>
        <w:br w:type="page"/>
      </w:r>
    </w:p>
    <w:p w14:paraId="5B91E828" w14:textId="77777777" w:rsidR="006644D7" w:rsidRDefault="006644D7">
      <w:pPr>
        <w:spacing w:after="160" w:line="259" w:lineRule="auto"/>
        <w:rPr>
          <w:rFonts w:asciiTheme="minorHAnsi" w:hAnsiTheme="minorHAnsi" w:cstheme="minorHAnsi"/>
          <w:b/>
          <w:szCs w:val="24"/>
          <w:u w:val="single"/>
        </w:rPr>
      </w:pPr>
    </w:p>
    <w:p w14:paraId="666A3ACD" w14:textId="6C0DA40C" w:rsidR="00FF6E25" w:rsidRPr="009C5904" w:rsidRDefault="00FF6E25" w:rsidP="00FF6E25">
      <w:pPr>
        <w:jc w:val="center"/>
        <w:rPr>
          <w:rFonts w:asciiTheme="minorHAnsi" w:hAnsiTheme="minorHAnsi" w:cstheme="minorHAnsi"/>
          <w:b/>
          <w:szCs w:val="24"/>
          <w:u w:val="single"/>
        </w:rPr>
      </w:pPr>
      <w:r w:rsidRPr="009C5904">
        <w:rPr>
          <w:rFonts w:asciiTheme="minorHAnsi" w:hAnsiTheme="minorHAnsi" w:cstheme="minorHAnsi"/>
          <w:b/>
          <w:szCs w:val="24"/>
          <w:u w:val="single"/>
        </w:rPr>
        <w:t>EXPLANATORY STATEMENT</w:t>
      </w:r>
    </w:p>
    <w:p w14:paraId="145EC655" w14:textId="0C37F967" w:rsidR="0088497A" w:rsidRPr="009C5904" w:rsidRDefault="0088497A" w:rsidP="00FF6E25">
      <w:pPr>
        <w:jc w:val="center"/>
        <w:rPr>
          <w:rFonts w:asciiTheme="minorHAnsi" w:hAnsiTheme="minorHAnsi" w:cstheme="minorHAnsi"/>
          <w:szCs w:val="24"/>
          <w:u w:val="single"/>
        </w:rPr>
      </w:pPr>
      <w:r w:rsidRPr="009C5904">
        <w:rPr>
          <w:rFonts w:asciiTheme="minorHAnsi" w:hAnsiTheme="minorHAnsi" w:cstheme="minorHAnsi"/>
          <w:szCs w:val="24"/>
          <w:u w:val="single"/>
        </w:rPr>
        <w:t>Issued by the authority of</w:t>
      </w:r>
      <w:r w:rsidR="009C5904" w:rsidRPr="009C5904">
        <w:rPr>
          <w:rFonts w:asciiTheme="minorHAnsi" w:hAnsiTheme="minorHAnsi" w:cstheme="minorHAnsi"/>
          <w:szCs w:val="24"/>
          <w:u w:val="single"/>
        </w:rPr>
        <w:t xml:space="preserve"> the Minister for Education and Youth</w:t>
      </w:r>
    </w:p>
    <w:p w14:paraId="12EB6806" w14:textId="58CF4853" w:rsidR="00455C2A" w:rsidRPr="009C5904" w:rsidRDefault="009C5904" w:rsidP="00FF6E25">
      <w:pPr>
        <w:jc w:val="center"/>
        <w:rPr>
          <w:rFonts w:asciiTheme="minorHAnsi" w:hAnsiTheme="minorHAnsi" w:cstheme="minorHAnsi"/>
          <w:b/>
          <w:i/>
          <w:szCs w:val="24"/>
        </w:rPr>
      </w:pPr>
      <w:bookmarkStart w:id="0" w:name="_Hlk81990807"/>
      <w:r w:rsidRPr="009C5904">
        <w:rPr>
          <w:rFonts w:asciiTheme="minorHAnsi" w:hAnsiTheme="minorHAnsi" w:cstheme="minorHAnsi"/>
          <w:b/>
          <w:i/>
          <w:szCs w:val="24"/>
        </w:rPr>
        <w:t>Education Services for Overseas Students (Registration Charges) Act 1997</w:t>
      </w:r>
    </w:p>
    <w:p w14:paraId="6C026A0C" w14:textId="1DB1A419" w:rsidR="00503218" w:rsidRPr="0088497A" w:rsidRDefault="009C5904" w:rsidP="00DA552F">
      <w:pPr>
        <w:jc w:val="center"/>
        <w:rPr>
          <w:rFonts w:asciiTheme="minorHAnsi" w:hAnsiTheme="minorHAnsi" w:cstheme="minorHAnsi"/>
          <w:b/>
          <w:i/>
          <w:szCs w:val="24"/>
        </w:rPr>
      </w:pPr>
      <w:bookmarkStart w:id="1" w:name="_Hlk81990822"/>
      <w:bookmarkEnd w:id="0"/>
      <w:r w:rsidRPr="009C5904">
        <w:rPr>
          <w:rFonts w:asciiTheme="minorHAnsi" w:hAnsiTheme="minorHAnsi" w:cstheme="minorHAnsi"/>
          <w:b/>
          <w:i/>
          <w:szCs w:val="24"/>
        </w:rPr>
        <w:t xml:space="preserve">Education Services for Overseas Students (Registration Charges) Regulations 2021 </w:t>
      </w:r>
    </w:p>
    <w:p w14:paraId="33AB2D38" w14:textId="77777777" w:rsidR="00455C2A" w:rsidRDefault="00144950" w:rsidP="00F513EB">
      <w:pPr>
        <w:pStyle w:val="Heading2"/>
        <w:rPr>
          <w:rFonts w:asciiTheme="minorHAnsi" w:hAnsiTheme="minorHAnsi" w:cstheme="minorHAnsi"/>
          <w:color w:val="auto"/>
        </w:rPr>
      </w:pPr>
      <w:bookmarkStart w:id="2" w:name="_Toc23942238"/>
      <w:bookmarkStart w:id="3" w:name="_Toc34293358"/>
      <w:bookmarkEnd w:id="1"/>
      <w:r>
        <w:rPr>
          <w:rFonts w:asciiTheme="minorHAnsi" w:hAnsiTheme="minorHAnsi" w:cstheme="minorHAnsi"/>
          <w:color w:val="auto"/>
        </w:rPr>
        <w:t>AUTHORITY</w:t>
      </w:r>
    </w:p>
    <w:p w14:paraId="48F295AF" w14:textId="2D9C9BB1" w:rsidR="00DB6247" w:rsidRDefault="009C5904" w:rsidP="00DB6247">
      <w:pPr>
        <w:pStyle w:val="Heading2"/>
        <w:spacing w:after="240"/>
        <w:rPr>
          <w:rFonts w:asciiTheme="minorHAnsi" w:hAnsiTheme="minorHAnsi" w:cstheme="minorHAnsi"/>
          <w:b w:val="0"/>
          <w:iCs/>
          <w:color w:val="auto"/>
        </w:rPr>
      </w:pPr>
      <w:r w:rsidRPr="009C5904">
        <w:rPr>
          <w:rFonts w:asciiTheme="minorHAnsi" w:hAnsiTheme="minorHAnsi" w:cstheme="minorHAnsi"/>
          <w:b w:val="0"/>
          <w:iCs/>
          <w:color w:val="auto"/>
        </w:rPr>
        <w:t xml:space="preserve">Section 9 of the </w:t>
      </w:r>
      <w:r w:rsidRPr="00531CE4">
        <w:rPr>
          <w:rFonts w:asciiTheme="minorHAnsi" w:hAnsiTheme="minorHAnsi" w:cstheme="minorHAnsi"/>
          <w:b w:val="0"/>
          <w:i/>
          <w:color w:val="auto"/>
        </w:rPr>
        <w:t>Education Services for Overseas Students (Registration Charges) Act 1997</w:t>
      </w:r>
      <w:r w:rsidRPr="009C5904">
        <w:rPr>
          <w:rFonts w:asciiTheme="minorHAnsi" w:hAnsiTheme="minorHAnsi" w:cstheme="minorHAnsi"/>
          <w:b w:val="0"/>
          <w:iCs/>
          <w:color w:val="auto"/>
        </w:rPr>
        <w:t xml:space="preserve"> (the Act) empowers the Governor-General to make regulations prescribing matters required or permitted by the Act to be prescribed, or necessary or convenient to be prescribed for carrying out or giving effect to the Act.</w:t>
      </w:r>
      <w:r>
        <w:rPr>
          <w:rFonts w:asciiTheme="minorHAnsi" w:hAnsiTheme="minorHAnsi" w:cstheme="minorHAnsi"/>
          <w:b w:val="0"/>
          <w:iCs/>
          <w:color w:val="auto"/>
        </w:rPr>
        <w:t xml:space="preserve"> </w:t>
      </w:r>
    </w:p>
    <w:p w14:paraId="0B1899EA" w14:textId="77777777" w:rsidR="00C44BD1" w:rsidRPr="009C5904" w:rsidRDefault="00C44BD1" w:rsidP="00C44BD1">
      <w:pPr>
        <w:pStyle w:val="Heading2"/>
        <w:spacing w:after="240"/>
        <w:rPr>
          <w:rFonts w:asciiTheme="minorHAnsi" w:hAnsiTheme="minorHAnsi" w:cstheme="minorHAnsi"/>
          <w:b w:val="0"/>
          <w:iCs/>
          <w:color w:val="auto"/>
        </w:rPr>
      </w:pPr>
      <w:r w:rsidRPr="009C5904">
        <w:rPr>
          <w:rFonts w:asciiTheme="minorHAnsi" w:hAnsiTheme="minorHAnsi" w:cstheme="minorHAnsi"/>
          <w:b w:val="0"/>
          <w:iCs/>
          <w:color w:val="auto"/>
        </w:rPr>
        <w:t xml:space="preserve">Under subsection 33(3) of the </w:t>
      </w:r>
      <w:r w:rsidRPr="0076018B">
        <w:rPr>
          <w:rFonts w:asciiTheme="minorHAnsi" w:hAnsiTheme="minorHAnsi" w:cstheme="minorHAnsi"/>
          <w:b w:val="0"/>
          <w:i/>
          <w:color w:val="auto"/>
        </w:rPr>
        <w:t>Acts Interpretation Act 1901</w:t>
      </w:r>
      <w:r w:rsidRPr="009C5904">
        <w:rPr>
          <w:rFonts w:asciiTheme="minorHAnsi" w:hAnsiTheme="minorHAnsi" w:cstheme="minorHAnsi"/>
          <w:b w:val="0"/>
          <w:iCs/>
          <w:color w:val="auto"/>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r>
        <w:rPr>
          <w:rFonts w:asciiTheme="minorHAnsi" w:hAnsiTheme="minorHAnsi" w:cstheme="minorHAnsi"/>
          <w:b w:val="0"/>
          <w:iCs/>
          <w:color w:val="auto"/>
        </w:rPr>
        <w:t xml:space="preserve"> </w:t>
      </w:r>
    </w:p>
    <w:p w14:paraId="1D653A56" w14:textId="679D256A" w:rsidR="00DB6247" w:rsidRPr="009C5904" w:rsidRDefault="00007AAD" w:rsidP="00DB6247">
      <w:pPr>
        <w:pStyle w:val="Heading2"/>
        <w:spacing w:after="240"/>
        <w:rPr>
          <w:rFonts w:asciiTheme="minorHAnsi" w:hAnsiTheme="minorHAnsi" w:cstheme="minorHAnsi"/>
          <w:b w:val="0"/>
          <w:iCs/>
          <w:color w:val="auto"/>
        </w:rPr>
      </w:pPr>
      <w:r>
        <w:rPr>
          <w:rFonts w:asciiTheme="minorHAnsi" w:hAnsiTheme="minorHAnsi" w:cstheme="minorHAnsi"/>
          <w:b w:val="0"/>
          <w:iCs/>
          <w:color w:val="auto"/>
        </w:rPr>
        <w:t xml:space="preserve">Schedule 1 of the </w:t>
      </w:r>
      <w:r w:rsidRPr="00007AAD">
        <w:rPr>
          <w:rFonts w:asciiTheme="minorHAnsi" w:hAnsiTheme="minorHAnsi" w:cstheme="minorHAnsi"/>
          <w:b w:val="0"/>
          <w:bCs/>
          <w:i/>
          <w:szCs w:val="24"/>
        </w:rPr>
        <w:t>Education Services for Overseas Students (Registration Charges) Regulations 2021</w:t>
      </w:r>
      <w:r w:rsidRPr="00007AAD">
        <w:rPr>
          <w:rFonts w:asciiTheme="minorHAnsi" w:hAnsiTheme="minorHAnsi" w:cstheme="minorHAnsi"/>
          <w:b w:val="0"/>
          <w:bCs/>
          <w:iCs/>
          <w:szCs w:val="24"/>
        </w:rPr>
        <w:t xml:space="preserve"> (the Regulations)</w:t>
      </w:r>
      <w:r w:rsidRPr="00A42310">
        <w:rPr>
          <w:rFonts w:asciiTheme="minorHAnsi" w:hAnsiTheme="minorHAnsi" w:cstheme="minorHAnsi"/>
          <w:iCs/>
          <w:szCs w:val="24"/>
        </w:rPr>
        <w:t xml:space="preserve"> </w:t>
      </w:r>
      <w:r>
        <w:rPr>
          <w:rFonts w:asciiTheme="minorHAnsi" w:hAnsiTheme="minorHAnsi" w:cstheme="minorHAnsi"/>
          <w:b w:val="0"/>
          <w:iCs/>
          <w:color w:val="auto"/>
        </w:rPr>
        <w:t xml:space="preserve">repeals the </w:t>
      </w:r>
      <w:r w:rsidRPr="00C17DBC">
        <w:rPr>
          <w:rFonts w:asciiTheme="minorHAnsi" w:hAnsiTheme="minorHAnsi" w:cstheme="minorHAnsi"/>
          <w:b w:val="0"/>
          <w:i/>
          <w:color w:val="auto"/>
        </w:rPr>
        <w:t>Education Services for Overseas Students (Registration Charges) Regulations 2011</w:t>
      </w:r>
      <w:r>
        <w:rPr>
          <w:rFonts w:asciiTheme="minorHAnsi" w:hAnsiTheme="minorHAnsi" w:cstheme="minorHAnsi"/>
          <w:b w:val="0"/>
          <w:iCs/>
          <w:color w:val="auto"/>
        </w:rPr>
        <w:t xml:space="preserve"> (former regulations). </w:t>
      </w:r>
    </w:p>
    <w:bookmarkEnd w:id="2"/>
    <w:bookmarkEnd w:id="3"/>
    <w:p w14:paraId="590E8781" w14:textId="77777777" w:rsidR="00D40188" w:rsidRDefault="00D40188" w:rsidP="00F513EB">
      <w:pPr>
        <w:pStyle w:val="Heading2"/>
        <w:rPr>
          <w:rFonts w:asciiTheme="minorHAnsi" w:hAnsiTheme="minorHAnsi" w:cstheme="minorHAnsi"/>
          <w:color w:val="auto"/>
        </w:rPr>
      </w:pPr>
      <w:r>
        <w:rPr>
          <w:rFonts w:asciiTheme="minorHAnsi" w:hAnsiTheme="minorHAnsi" w:cstheme="minorHAnsi"/>
          <w:color w:val="auto"/>
        </w:rPr>
        <w:t>LEGISLATIVE BACKGROUND</w:t>
      </w:r>
    </w:p>
    <w:p w14:paraId="0A249D5C" w14:textId="7FC5908F" w:rsidR="00D40188" w:rsidRDefault="00D40188" w:rsidP="00DA552F">
      <w:pPr>
        <w:spacing w:before="120" w:after="120"/>
        <w:rPr>
          <w:rFonts w:asciiTheme="minorHAnsi" w:hAnsiTheme="minorHAnsi" w:cstheme="minorHAnsi"/>
          <w:iCs/>
          <w:szCs w:val="24"/>
        </w:rPr>
      </w:pPr>
      <w:bookmarkStart w:id="4" w:name="_Hlk82445006"/>
      <w:r w:rsidRPr="00D40188">
        <w:rPr>
          <w:rFonts w:asciiTheme="minorHAnsi" w:hAnsiTheme="minorHAnsi" w:cstheme="minorHAnsi"/>
          <w:iCs/>
          <w:szCs w:val="24"/>
        </w:rPr>
        <w:t xml:space="preserve">The Act imposes charges on providers that are registered </w:t>
      </w:r>
      <w:r w:rsidR="00C10CA0">
        <w:rPr>
          <w:rFonts w:asciiTheme="minorHAnsi" w:hAnsiTheme="minorHAnsi" w:cstheme="minorHAnsi"/>
          <w:iCs/>
          <w:szCs w:val="24"/>
        </w:rPr>
        <w:t xml:space="preserve">to provide a course </w:t>
      </w:r>
      <w:r w:rsidR="0076018B" w:rsidRPr="00D40188">
        <w:rPr>
          <w:rFonts w:asciiTheme="minorHAnsi" w:hAnsiTheme="minorHAnsi" w:cstheme="minorHAnsi"/>
          <w:iCs/>
          <w:szCs w:val="24"/>
        </w:rPr>
        <w:t>on the Commonwealth Register of Institutions and Courses for Overseas Students (CRICOS)</w:t>
      </w:r>
      <w:r w:rsidR="00D84830">
        <w:rPr>
          <w:rFonts w:asciiTheme="minorHAnsi" w:hAnsiTheme="minorHAnsi" w:cstheme="minorHAnsi"/>
          <w:iCs/>
          <w:szCs w:val="24"/>
        </w:rPr>
        <w:t xml:space="preserve"> to overseas students in Australia</w:t>
      </w:r>
      <w:r w:rsidR="0076018B">
        <w:rPr>
          <w:rFonts w:asciiTheme="minorHAnsi" w:hAnsiTheme="minorHAnsi" w:cstheme="minorHAnsi"/>
          <w:iCs/>
          <w:szCs w:val="24"/>
        </w:rPr>
        <w:t xml:space="preserve"> </w:t>
      </w:r>
      <w:r w:rsidRPr="00D40188">
        <w:rPr>
          <w:rFonts w:asciiTheme="minorHAnsi" w:hAnsiTheme="minorHAnsi" w:cstheme="minorHAnsi"/>
          <w:iCs/>
          <w:szCs w:val="24"/>
        </w:rPr>
        <w:t xml:space="preserve">under the </w:t>
      </w:r>
      <w:r w:rsidRPr="00D40188">
        <w:rPr>
          <w:rFonts w:asciiTheme="minorHAnsi" w:hAnsiTheme="minorHAnsi" w:cstheme="minorHAnsi"/>
          <w:i/>
          <w:szCs w:val="24"/>
        </w:rPr>
        <w:t>Education Services for Overseas Students Act 2000</w:t>
      </w:r>
      <w:r w:rsidRPr="00D40188">
        <w:rPr>
          <w:rFonts w:asciiTheme="minorHAnsi" w:hAnsiTheme="minorHAnsi" w:cstheme="minorHAnsi"/>
          <w:iCs/>
          <w:szCs w:val="24"/>
        </w:rPr>
        <w:t xml:space="preserve"> (the ESOS Act).</w:t>
      </w:r>
    </w:p>
    <w:bookmarkEnd w:id="4"/>
    <w:p w14:paraId="4674027A" w14:textId="45D92909" w:rsidR="00D40188" w:rsidRPr="00D40188" w:rsidRDefault="00A42310" w:rsidP="00D40188">
      <w:pPr>
        <w:spacing w:before="120" w:after="120"/>
        <w:rPr>
          <w:rFonts w:asciiTheme="minorHAnsi" w:hAnsiTheme="minorHAnsi" w:cstheme="minorHAnsi"/>
          <w:iCs/>
          <w:szCs w:val="24"/>
        </w:rPr>
      </w:pPr>
      <w:r>
        <w:rPr>
          <w:rFonts w:asciiTheme="minorHAnsi" w:hAnsiTheme="minorHAnsi" w:cstheme="minorHAnsi"/>
          <w:iCs/>
          <w:szCs w:val="24"/>
        </w:rPr>
        <w:t xml:space="preserve">On 1 January 2022, </w:t>
      </w:r>
      <w:r w:rsidR="00D40188" w:rsidRPr="00D40188">
        <w:rPr>
          <w:rFonts w:asciiTheme="minorHAnsi" w:hAnsiTheme="minorHAnsi" w:cstheme="minorHAnsi"/>
          <w:iCs/>
          <w:szCs w:val="24"/>
        </w:rPr>
        <w:t>an updated cost recovery model for registration on CRICOS and associated regulation costs</w:t>
      </w:r>
      <w:r>
        <w:rPr>
          <w:rFonts w:asciiTheme="minorHAnsi" w:hAnsiTheme="minorHAnsi" w:cstheme="minorHAnsi"/>
          <w:iCs/>
          <w:szCs w:val="24"/>
        </w:rPr>
        <w:t xml:space="preserve"> will commence. </w:t>
      </w:r>
      <w:r w:rsidR="00EB67E2">
        <w:rPr>
          <w:rFonts w:asciiTheme="minorHAnsi" w:hAnsiTheme="minorHAnsi" w:cstheme="minorHAnsi"/>
          <w:iCs/>
          <w:szCs w:val="24"/>
        </w:rPr>
        <w:t>T</w:t>
      </w:r>
      <w:r w:rsidR="007A251C">
        <w:rPr>
          <w:rFonts w:asciiTheme="minorHAnsi" w:hAnsiTheme="minorHAnsi" w:cstheme="minorHAnsi"/>
          <w:iCs/>
          <w:szCs w:val="24"/>
        </w:rPr>
        <w:t>o implement t</w:t>
      </w:r>
      <w:r w:rsidR="00EB67E2">
        <w:rPr>
          <w:rFonts w:asciiTheme="minorHAnsi" w:hAnsiTheme="minorHAnsi" w:cstheme="minorHAnsi"/>
          <w:iCs/>
          <w:szCs w:val="24"/>
        </w:rPr>
        <w:t xml:space="preserve">his </w:t>
      </w:r>
      <w:r w:rsidR="00094A64">
        <w:rPr>
          <w:rFonts w:asciiTheme="minorHAnsi" w:hAnsiTheme="minorHAnsi" w:cstheme="minorHAnsi"/>
          <w:iCs/>
          <w:szCs w:val="24"/>
        </w:rPr>
        <w:t>new</w:t>
      </w:r>
      <w:r w:rsidR="00EB67E2">
        <w:rPr>
          <w:rFonts w:asciiTheme="minorHAnsi" w:hAnsiTheme="minorHAnsi" w:cstheme="minorHAnsi"/>
          <w:iCs/>
          <w:szCs w:val="24"/>
        </w:rPr>
        <w:t xml:space="preserve"> model</w:t>
      </w:r>
      <w:r w:rsidR="001922E4">
        <w:rPr>
          <w:rFonts w:asciiTheme="minorHAnsi" w:hAnsiTheme="minorHAnsi" w:cstheme="minorHAnsi"/>
          <w:iCs/>
          <w:szCs w:val="24"/>
        </w:rPr>
        <w:t>,</w:t>
      </w:r>
      <w:r w:rsidR="00EB67E2">
        <w:rPr>
          <w:rFonts w:asciiTheme="minorHAnsi" w:hAnsiTheme="minorHAnsi" w:cstheme="minorHAnsi"/>
          <w:iCs/>
          <w:szCs w:val="24"/>
        </w:rPr>
        <w:t xml:space="preserve"> </w:t>
      </w:r>
      <w:r w:rsidR="007A251C">
        <w:rPr>
          <w:rFonts w:asciiTheme="minorHAnsi" w:hAnsiTheme="minorHAnsi" w:cstheme="minorHAnsi"/>
          <w:iCs/>
          <w:szCs w:val="24"/>
        </w:rPr>
        <w:t xml:space="preserve">legislative amendments </w:t>
      </w:r>
      <w:r w:rsidR="00094A64">
        <w:rPr>
          <w:rFonts w:asciiTheme="minorHAnsi" w:hAnsiTheme="minorHAnsi" w:cstheme="minorHAnsi"/>
          <w:iCs/>
          <w:szCs w:val="24"/>
        </w:rPr>
        <w:t>were made to the</w:t>
      </w:r>
      <w:r w:rsidR="007A251C">
        <w:rPr>
          <w:rFonts w:asciiTheme="minorHAnsi" w:hAnsiTheme="minorHAnsi" w:cstheme="minorHAnsi"/>
          <w:iCs/>
          <w:szCs w:val="24"/>
        </w:rPr>
        <w:t>:</w:t>
      </w:r>
    </w:p>
    <w:p w14:paraId="18A4CD1D" w14:textId="7C9AEF1E" w:rsidR="00A42310" w:rsidRDefault="00D40188" w:rsidP="00C24B00">
      <w:pPr>
        <w:pStyle w:val="ListParagraph"/>
        <w:numPr>
          <w:ilvl w:val="0"/>
          <w:numId w:val="4"/>
        </w:numPr>
        <w:spacing w:before="120" w:after="120"/>
        <w:rPr>
          <w:rFonts w:asciiTheme="minorHAnsi" w:hAnsiTheme="minorHAnsi" w:cstheme="minorHAnsi"/>
          <w:iCs/>
          <w:szCs w:val="24"/>
        </w:rPr>
      </w:pPr>
      <w:r w:rsidRPr="0076018B">
        <w:rPr>
          <w:rFonts w:asciiTheme="minorHAnsi" w:hAnsiTheme="minorHAnsi" w:cstheme="minorHAnsi"/>
          <w:i/>
          <w:szCs w:val="24"/>
        </w:rPr>
        <w:t xml:space="preserve">Education Services for Overseas Students (Registration Charges) Amendment </w:t>
      </w:r>
      <w:r w:rsidR="0076018B" w:rsidRPr="0076018B">
        <w:rPr>
          <w:rFonts w:asciiTheme="minorHAnsi" w:hAnsiTheme="minorHAnsi" w:cstheme="minorHAnsi"/>
          <w:i/>
          <w:szCs w:val="24"/>
        </w:rPr>
        <w:t>Act</w:t>
      </w:r>
      <w:r w:rsidRPr="0076018B">
        <w:rPr>
          <w:rFonts w:asciiTheme="minorHAnsi" w:hAnsiTheme="minorHAnsi" w:cstheme="minorHAnsi"/>
          <w:i/>
          <w:szCs w:val="24"/>
        </w:rPr>
        <w:t xml:space="preserve"> 2021</w:t>
      </w:r>
      <w:r w:rsidRPr="0076018B">
        <w:rPr>
          <w:rFonts w:asciiTheme="minorHAnsi" w:hAnsiTheme="minorHAnsi" w:cstheme="minorHAnsi"/>
          <w:iCs/>
          <w:szCs w:val="24"/>
        </w:rPr>
        <w:t xml:space="preserve"> (</w:t>
      </w:r>
      <w:r w:rsidR="0076018B" w:rsidRPr="0076018B">
        <w:rPr>
          <w:rFonts w:asciiTheme="minorHAnsi" w:hAnsiTheme="minorHAnsi" w:cstheme="minorHAnsi"/>
          <w:iCs/>
          <w:szCs w:val="24"/>
        </w:rPr>
        <w:t>the Amendment Act</w:t>
      </w:r>
      <w:r w:rsidRPr="0076018B">
        <w:rPr>
          <w:rFonts w:asciiTheme="minorHAnsi" w:hAnsiTheme="minorHAnsi" w:cstheme="minorHAnsi"/>
          <w:iCs/>
          <w:szCs w:val="24"/>
        </w:rPr>
        <w:t>)</w:t>
      </w:r>
      <w:r w:rsidR="00A42310">
        <w:rPr>
          <w:rFonts w:asciiTheme="minorHAnsi" w:hAnsiTheme="minorHAnsi" w:cstheme="minorHAnsi"/>
          <w:iCs/>
          <w:szCs w:val="24"/>
        </w:rPr>
        <w:t xml:space="preserve"> to</w:t>
      </w:r>
      <w:r w:rsidRPr="0076018B">
        <w:rPr>
          <w:rFonts w:asciiTheme="minorHAnsi" w:hAnsiTheme="minorHAnsi" w:cstheme="minorHAnsi"/>
          <w:iCs/>
          <w:szCs w:val="24"/>
        </w:rPr>
        <w:t xml:space="preserve"> amend the </w:t>
      </w:r>
      <w:r w:rsidR="0076018B">
        <w:rPr>
          <w:rFonts w:asciiTheme="minorHAnsi" w:hAnsiTheme="minorHAnsi" w:cstheme="minorHAnsi"/>
          <w:iCs/>
          <w:szCs w:val="24"/>
        </w:rPr>
        <w:t>Act;</w:t>
      </w:r>
      <w:r w:rsidR="00A42310">
        <w:rPr>
          <w:rFonts w:asciiTheme="minorHAnsi" w:hAnsiTheme="minorHAnsi" w:cstheme="minorHAnsi"/>
          <w:iCs/>
          <w:szCs w:val="24"/>
        </w:rPr>
        <w:t xml:space="preserve"> and</w:t>
      </w:r>
    </w:p>
    <w:p w14:paraId="73C5BA52" w14:textId="308BC1EA" w:rsidR="00A42310" w:rsidRDefault="0076018B"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
          <w:szCs w:val="24"/>
        </w:rPr>
        <w:t xml:space="preserve">Education Services for Overseas Students </w:t>
      </w:r>
      <w:r w:rsidR="00D40188" w:rsidRPr="00A42310">
        <w:rPr>
          <w:rFonts w:asciiTheme="minorHAnsi" w:hAnsiTheme="minorHAnsi" w:cstheme="minorHAnsi"/>
          <w:i/>
          <w:szCs w:val="24"/>
        </w:rPr>
        <w:t xml:space="preserve">Amendment (Cost Recovery and Other Measures) </w:t>
      </w:r>
      <w:r w:rsidRPr="00A42310">
        <w:rPr>
          <w:rFonts w:asciiTheme="minorHAnsi" w:hAnsiTheme="minorHAnsi" w:cstheme="minorHAnsi"/>
          <w:i/>
          <w:szCs w:val="24"/>
        </w:rPr>
        <w:t>Act</w:t>
      </w:r>
      <w:r w:rsidR="00D40188" w:rsidRPr="00A42310">
        <w:rPr>
          <w:rFonts w:asciiTheme="minorHAnsi" w:hAnsiTheme="minorHAnsi" w:cstheme="minorHAnsi"/>
          <w:i/>
          <w:szCs w:val="24"/>
        </w:rPr>
        <w:t xml:space="preserve"> 2021</w:t>
      </w:r>
      <w:r w:rsidR="00A42310">
        <w:rPr>
          <w:rFonts w:asciiTheme="minorHAnsi" w:hAnsiTheme="minorHAnsi" w:cstheme="minorHAnsi"/>
          <w:iCs/>
          <w:szCs w:val="24"/>
        </w:rPr>
        <w:t xml:space="preserve"> (the ESOS Amendment Act)</w:t>
      </w:r>
      <w:r w:rsidR="00D40188" w:rsidRPr="00A42310">
        <w:rPr>
          <w:rFonts w:asciiTheme="minorHAnsi" w:hAnsiTheme="minorHAnsi" w:cstheme="minorHAnsi"/>
          <w:iCs/>
          <w:szCs w:val="24"/>
        </w:rPr>
        <w:t xml:space="preserve"> </w:t>
      </w:r>
      <w:r w:rsidR="00A42310">
        <w:rPr>
          <w:rFonts w:asciiTheme="minorHAnsi" w:hAnsiTheme="minorHAnsi" w:cstheme="minorHAnsi"/>
          <w:iCs/>
          <w:szCs w:val="24"/>
        </w:rPr>
        <w:t xml:space="preserve">to </w:t>
      </w:r>
      <w:r w:rsidR="00D40188" w:rsidRPr="00A42310">
        <w:rPr>
          <w:rFonts w:asciiTheme="minorHAnsi" w:hAnsiTheme="minorHAnsi" w:cstheme="minorHAnsi"/>
          <w:iCs/>
          <w:szCs w:val="24"/>
        </w:rPr>
        <w:t>amend the ESOS Act</w:t>
      </w:r>
      <w:r w:rsidR="00A42310">
        <w:rPr>
          <w:rFonts w:asciiTheme="minorHAnsi" w:hAnsiTheme="minorHAnsi" w:cstheme="minorHAnsi"/>
          <w:iCs/>
          <w:szCs w:val="24"/>
        </w:rPr>
        <w:t>.</w:t>
      </w:r>
    </w:p>
    <w:p w14:paraId="1B147294" w14:textId="4B49A0D3" w:rsidR="00A42310" w:rsidRDefault="00A42310" w:rsidP="00A42310">
      <w:pPr>
        <w:spacing w:before="120" w:after="120"/>
        <w:rPr>
          <w:rFonts w:asciiTheme="minorHAnsi" w:hAnsiTheme="minorHAnsi" w:cstheme="minorHAnsi"/>
          <w:iCs/>
          <w:szCs w:val="24"/>
        </w:rPr>
      </w:pPr>
      <w:r>
        <w:rPr>
          <w:rFonts w:asciiTheme="minorHAnsi" w:eastAsia="Times New Roman" w:hAnsiTheme="minorHAnsi" w:cstheme="minorHAnsi"/>
          <w:color w:val="000000"/>
          <w:szCs w:val="24"/>
          <w:lang w:eastAsia="en-AU"/>
        </w:rPr>
        <w:lastRenderedPageBreak/>
        <w:t>S</w:t>
      </w:r>
      <w:r w:rsidRPr="00E66FA5">
        <w:rPr>
          <w:rFonts w:asciiTheme="minorHAnsi" w:eastAsia="Times New Roman" w:hAnsiTheme="minorHAnsi" w:cstheme="minorHAnsi"/>
          <w:color w:val="000000"/>
          <w:szCs w:val="24"/>
          <w:lang w:eastAsia="en-AU"/>
        </w:rPr>
        <w:t xml:space="preserve">ection 5 of the </w:t>
      </w:r>
      <w:r>
        <w:rPr>
          <w:rFonts w:asciiTheme="minorHAnsi" w:eastAsia="Times New Roman" w:hAnsiTheme="minorHAnsi" w:cstheme="minorHAnsi"/>
          <w:color w:val="000000"/>
          <w:szCs w:val="24"/>
          <w:lang w:eastAsia="en-AU"/>
        </w:rPr>
        <w:t xml:space="preserve">Amendment </w:t>
      </w:r>
      <w:r w:rsidRPr="00E66FA5">
        <w:rPr>
          <w:rFonts w:asciiTheme="minorHAnsi" w:eastAsia="Times New Roman" w:hAnsiTheme="minorHAnsi" w:cstheme="minorHAnsi"/>
          <w:color w:val="000000"/>
          <w:szCs w:val="24"/>
          <w:lang w:eastAsia="en-AU"/>
        </w:rPr>
        <w:t xml:space="preserve">Act </w:t>
      </w:r>
      <w:r w:rsidR="00094A64">
        <w:rPr>
          <w:rFonts w:asciiTheme="minorHAnsi" w:eastAsia="Times New Roman" w:hAnsiTheme="minorHAnsi" w:cstheme="minorHAnsi"/>
          <w:color w:val="000000"/>
          <w:szCs w:val="24"/>
          <w:lang w:eastAsia="en-AU"/>
        </w:rPr>
        <w:t xml:space="preserve">amended the Act to </w:t>
      </w:r>
      <w:r w:rsidRPr="00E66FA5">
        <w:rPr>
          <w:rFonts w:asciiTheme="minorHAnsi" w:eastAsia="Times New Roman" w:hAnsiTheme="minorHAnsi" w:cstheme="minorHAnsi"/>
          <w:color w:val="000000"/>
          <w:szCs w:val="24"/>
          <w:lang w:eastAsia="en-AU"/>
        </w:rPr>
        <w:t>set out the CRICOS Annual Registration Charge (CARC)</w:t>
      </w:r>
      <w:r w:rsidR="007971BB">
        <w:rPr>
          <w:rFonts w:asciiTheme="minorHAnsi" w:eastAsia="Times New Roman" w:hAnsiTheme="minorHAnsi" w:cstheme="minorHAnsi"/>
          <w:color w:val="000000"/>
          <w:szCs w:val="24"/>
          <w:lang w:eastAsia="en-AU"/>
        </w:rPr>
        <w:t>,</w:t>
      </w:r>
      <w:r w:rsidRPr="00E66FA5">
        <w:rPr>
          <w:rFonts w:asciiTheme="minorHAnsi" w:eastAsia="Times New Roman" w:hAnsiTheme="minorHAnsi" w:cstheme="minorHAnsi"/>
          <w:color w:val="000000"/>
          <w:szCs w:val="24"/>
          <w:lang w:eastAsia="en-AU"/>
        </w:rPr>
        <w:t xml:space="preserve"> </w:t>
      </w:r>
      <w:r w:rsidR="007971BB">
        <w:rPr>
          <w:rFonts w:asciiTheme="minorHAnsi" w:eastAsia="Times New Roman" w:hAnsiTheme="minorHAnsi" w:cstheme="minorHAnsi"/>
          <w:color w:val="000000"/>
          <w:szCs w:val="24"/>
          <w:lang w:eastAsia="en-AU"/>
        </w:rPr>
        <w:t xml:space="preserve">which is </w:t>
      </w:r>
      <w:r w:rsidRPr="00E66FA5">
        <w:rPr>
          <w:rFonts w:asciiTheme="minorHAnsi" w:eastAsia="Times New Roman" w:hAnsiTheme="minorHAnsi" w:cstheme="minorHAnsi"/>
          <w:color w:val="000000"/>
          <w:szCs w:val="24"/>
          <w:lang w:eastAsia="en-AU"/>
        </w:rPr>
        <w:t xml:space="preserve">payable by all providers who are registered </w:t>
      </w:r>
      <w:r w:rsidR="00C10CA0">
        <w:rPr>
          <w:rFonts w:asciiTheme="minorHAnsi" w:eastAsia="Times New Roman" w:hAnsiTheme="minorHAnsi" w:cstheme="minorHAnsi"/>
          <w:color w:val="000000"/>
          <w:szCs w:val="24"/>
          <w:lang w:eastAsia="en-AU"/>
        </w:rPr>
        <w:t xml:space="preserve">to provide a course </w:t>
      </w:r>
      <w:r w:rsidRPr="00E66FA5">
        <w:rPr>
          <w:rFonts w:asciiTheme="minorHAnsi" w:eastAsia="Times New Roman" w:hAnsiTheme="minorHAnsi" w:cstheme="minorHAnsi"/>
          <w:color w:val="000000"/>
          <w:szCs w:val="24"/>
          <w:lang w:eastAsia="en-AU"/>
        </w:rPr>
        <w:t>on CRICOS. Sections</w:t>
      </w:r>
      <w:r w:rsidR="00C10CA0">
        <w:rPr>
          <w:rFonts w:asciiTheme="minorHAnsi" w:eastAsia="Times New Roman" w:hAnsiTheme="minorHAnsi" w:cstheme="minorHAnsi"/>
          <w:color w:val="000000"/>
          <w:szCs w:val="24"/>
          <w:lang w:eastAsia="en-AU"/>
        </w:rPr>
        <w:t> </w:t>
      </w:r>
      <w:r w:rsidRPr="00E66FA5">
        <w:rPr>
          <w:rFonts w:asciiTheme="minorHAnsi" w:eastAsia="Times New Roman" w:hAnsiTheme="minorHAnsi" w:cstheme="minorHAnsi"/>
          <w:color w:val="000000"/>
          <w:szCs w:val="24"/>
          <w:lang w:eastAsia="en-AU"/>
        </w:rPr>
        <w:t xml:space="preserve">6 and 7 of the </w:t>
      </w:r>
      <w:r w:rsidR="007971BB">
        <w:rPr>
          <w:rFonts w:asciiTheme="minorHAnsi" w:eastAsia="Times New Roman" w:hAnsiTheme="minorHAnsi" w:cstheme="minorHAnsi"/>
          <w:color w:val="000000"/>
          <w:szCs w:val="24"/>
          <w:lang w:eastAsia="en-AU"/>
        </w:rPr>
        <w:t xml:space="preserve">Amendment </w:t>
      </w:r>
      <w:r w:rsidRPr="00E66FA5">
        <w:rPr>
          <w:rFonts w:asciiTheme="minorHAnsi" w:eastAsia="Times New Roman" w:hAnsiTheme="minorHAnsi" w:cstheme="minorHAnsi"/>
          <w:color w:val="000000"/>
          <w:szCs w:val="24"/>
          <w:lang w:eastAsia="en-AU"/>
        </w:rPr>
        <w:t>Act</w:t>
      </w:r>
      <w:r w:rsidR="004436EC">
        <w:rPr>
          <w:rFonts w:asciiTheme="minorHAnsi" w:eastAsia="Times New Roman" w:hAnsiTheme="minorHAnsi" w:cstheme="minorHAnsi"/>
          <w:color w:val="000000"/>
          <w:szCs w:val="24"/>
          <w:lang w:eastAsia="en-AU"/>
        </w:rPr>
        <w:t>, respectively,</w:t>
      </w:r>
      <w:r w:rsidR="00094A64">
        <w:rPr>
          <w:rFonts w:asciiTheme="minorHAnsi" w:eastAsia="Times New Roman" w:hAnsiTheme="minorHAnsi" w:cstheme="minorHAnsi"/>
          <w:color w:val="000000"/>
          <w:szCs w:val="24"/>
          <w:lang w:eastAsia="en-AU"/>
        </w:rPr>
        <w:t xml:space="preserve"> amended the Act to </w:t>
      </w:r>
      <w:r w:rsidRPr="00E66FA5">
        <w:rPr>
          <w:rFonts w:asciiTheme="minorHAnsi" w:eastAsia="Times New Roman" w:hAnsiTheme="minorHAnsi" w:cstheme="minorHAnsi"/>
          <w:color w:val="000000"/>
          <w:szCs w:val="24"/>
          <w:lang w:eastAsia="en-AU"/>
        </w:rPr>
        <w:t>set out</w:t>
      </w:r>
      <w:r w:rsidR="004436EC">
        <w:rPr>
          <w:rFonts w:asciiTheme="minorHAnsi" w:eastAsia="Times New Roman" w:hAnsiTheme="minorHAnsi" w:cstheme="minorHAnsi"/>
          <w:color w:val="000000"/>
          <w:szCs w:val="24"/>
          <w:lang w:eastAsia="en-AU"/>
        </w:rPr>
        <w:t xml:space="preserve"> </w:t>
      </w:r>
      <w:r w:rsidRPr="00E66FA5">
        <w:rPr>
          <w:rFonts w:asciiTheme="minorHAnsi" w:eastAsia="Times New Roman" w:hAnsiTheme="minorHAnsi" w:cstheme="minorHAnsi"/>
          <w:color w:val="000000"/>
          <w:szCs w:val="24"/>
          <w:lang w:eastAsia="en-AU"/>
        </w:rPr>
        <w:t>charge</w:t>
      </w:r>
      <w:r w:rsidR="004436EC">
        <w:rPr>
          <w:rFonts w:asciiTheme="minorHAnsi" w:eastAsia="Times New Roman" w:hAnsiTheme="minorHAnsi" w:cstheme="minorHAnsi"/>
          <w:color w:val="000000"/>
          <w:szCs w:val="24"/>
          <w:lang w:eastAsia="en-AU"/>
        </w:rPr>
        <w:t>s</w:t>
      </w:r>
      <w:r w:rsidRPr="00E66FA5">
        <w:rPr>
          <w:rFonts w:asciiTheme="minorHAnsi" w:eastAsia="Times New Roman" w:hAnsiTheme="minorHAnsi" w:cstheme="minorHAnsi"/>
          <w:color w:val="000000"/>
          <w:szCs w:val="24"/>
          <w:lang w:eastAsia="en-AU"/>
        </w:rPr>
        <w:t xml:space="preserve"> for schools</w:t>
      </w:r>
      <w:r w:rsidR="007971BB">
        <w:rPr>
          <w:rFonts w:asciiTheme="minorHAnsi" w:eastAsia="Times New Roman" w:hAnsiTheme="minorHAnsi" w:cstheme="minorHAnsi"/>
          <w:color w:val="000000"/>
          <w:szCs w:val="24"/>
          <w:lang w:eastAsia="en-AU"/>
        </w:rPr>
        <w:t xml:space="preserve"> </w:t>
      </w:r>
      <w:r w:rsidR="00094A64">
        <w:rPr>
          <w:rFonts w:asciiTheme="minorHAnsi" w:eastAsia="Times New Roman" w:hAnsiTheme="minorHAnsi" w:cstheme="minorHAnsi"/>
          <w:color w:val="000000"/>
          <w:szCs w:val="24"/>
          <w:lang w:eastAsia="en-AU"/>
        </w:rPr>
        <w:t xml:space="preserve">which apply </w:t>
      </w:r>
      <w:r w:rsidR="007A251C">
        <w:rPr>
          <w:rFonts w:asciiTheme="minorHAnsi" w:eastAsia="Times New Roman" w:hAnsiTheme="minorHAnsi" w:cstheme="minorHAnsi"/>
          <w:color w:val="000000"/>
          <w:szCs w:val="24"/>
          <w:lang w:eastAsia="en-AU"/>
        </w:rPr>
        <w:t xml:space="preserve">when </w:t>
      </w:r>
      <w:r w:rsidR="00094A64">
        <w:rPr>
          <w:rFonts w:asciiTheme="minorHAnsi" w:eastAsia="Times New Roman" w:hAnsiTheme="minorHAnsi" w:cstheme="minorHAnsi"/>
          <w:color w:val="000000"/>
          <w:szCs w:val="24"/>
          <w:lang w:eastAsia="en-AU"/>
        </w:rPr>
        <w:t>the schools</w:t>
      </w:r>
      <w:r w:rsidR="007A251C">
        <w:rPr>
          <w:rFonts w:asciiTheme="minorHAnsi" w:eastAsia="Times New Roman" w:hAnsiTheme="minorHAnsi" w:cstheme="minorHAnsi"/>
          <w:color w:val="000000"/>
          <w:szCs w:val="24"/>
          <w:lang w:eastAsia="en-AU"/>
        </w:rPr>
        <w:t xml:space="preserve"> apply for </w:t>
      </w:r>
      <w:r w:rsidR="004436EC">
        <w:rPr>
          <w:rFonts w:asciiTheme="minorHAnsi" w:eastAsia="Times New Roman" w:hAnsiTheme="minorHAnsi" w:cstheme="minorHAnsi"/>
          <w:color w:val="000000"/>
          <w:szCs w:val="24"/>
          <w:lang w:eastAsia="en-AU"/>
        </w:rPr>
        <w:t xml:space="preserve">initial </w:t>
      </w:r>
      <w:r w:rsidR="007A251C">
        <w:rPr>
          <w:rFonts w:asciiTheme="minorHAnsi" w:eastAsia="Times New Roman" w:hAnsiTheme="minorHAnsi" w:cstheme="minorHAnsi"/>
          <w:color w:val="000000"/>
          <w:szCs w:val="24"/>
          <w:lang w:eastAsia="en-AU"/>
        </w:rPr>
        <w:t xml:space="preserve">CRICOS </w:t>
      </w:r>
      <w:r w:rsidR="004436EC">
        <w:rPr>
          <w:rFonts w:asciiTheme="minorHAnsi" w:eastAsia="Times New Roman" w:hAnsiTheme="minorHAnsi" w:cstheme="minorHAnsi"/>
          <w:color w:val="000000"/>
          <w:szCs w:val="24"/>
          <w:lang w:eastAsia="en-AU"/>
        </w:rPr>
        <w:t xml:space="preserve">registration </w:t>
      </w:r>
      <w:r w:rsidR="006D0D56">
        <w:rPr>
          <w:rFonts w:asciiTheme="minorHAnsi" w:eastAsia="Times New Roman" w:hAnsiTheme="minorHAnsi" w:cstheme="minorHAnsi"/>
          <w:color w:val="000000"/>
          <w:szCs w:val="24"/>
          <w:lang w:eastAsia="en-AU"/>
        </w:rPr>
        <w:t>or</w:t>
      </w:r>
      <w:r w:rsidR="004436EC">
        <w:rPr>
          <w:rFonts w:asciiTheme="minorHAnsi" w:eastAsia="Times New Roman" w:hAnsiTheme="minorHAnsi" w:cstheme="minorHAnsi"/>
          <w:color w:val="000000"/>
          <w:szCs w:val="24"/>
          <w:lang w:eastAsia="en-AU"/>
        </w:rPr>
        <w:t xml:space="preserve"> </w:t>
      </w:r>
      <w:r w:rsidR="007A251C">
        <w:rPr>
          <w:rFonts w:asciiTheme="minorHAnsi" w:eastAsia="Times New Roman" w:hAnsiTheme="minorHAnsi" w:cstheme="minorHAnsi"/>
          <w:color w:val="000000"/>
          <w:szCs w:val="24"/>
          <w:lang w:eastAsia="en-AU"/>
        </w:rPr>
        <w:t xml:space="preserve">are required to </w:t>
      </w:r>
      <w:r w:rsidR="004436EC">
        <w:rPr>
          <w:rFonts w:asciiTheme="minorHAnsi" w:eastAsia="Times New Roman" w:hAnsiTheme="minorHAnsi" w:cstheme="minorHAnsi"/>
          <w:color w:val="000000"/>
          <w:szCs w:val="24"/>
          <w:lang w:eastAsia="en-AU"/>
        </w:rPr>
        <w:t>renew</w:t>
      </w:r>
      <w:r w:rsidR="007A251C">
        <w:rPr>
          <w:rFonts w:asciiTheme="minorHAnsi" w:eastAsia="Times New Roman" w:hAnsiTheme="minorHAnsi" w:cstheme="minorHAnsi"/>
          <w:color w:val="000000"/>
          <w:szCs w:val="24"/>
          <w:lang w:eastAsia="en-AU"/>
        </w:rPr>
        <w:t xml:space="preserve"> their</w:t>
      </w:r>
      <w:r w:rsidR="004436EC">
        <w:rPr>
          <w:rFonts w:asciiTheme="minorHAnsi" w:eastAsia="Times New Roman" w:hAnsiTheme="minorHAnsi" w:cstheme="minorHAnsi"/>
          <w:color w:val="000000"/>
          <w:szCs w:val="24"/>
          <w:lang w:eastAsia="en-AU"/>
        </w:rPr>
        <w:t xml:space="preserve"> </w:t>
      </w:r>
      <w:r w:rsidR="007A251C">
        <w:rPr>
          <w:rFonts w:asciiTheme="minorHAnsi" w:eastAsia="Times New Roman" w:hAnsiTheme="minorHAnsi" w:cstheme="minorHAnsi"/>
          <w:color w:val="000000"/>
          <w:szCs w:val="24"/>
          <w:lang w:eastAsia="en-AU"/>
        </w:rPr>
        <w:t xml:space="preserve">CRICOS </w:t>
      </w:r>
      <w:r w:rsidR="004436EC">
        <w:rPr>
          <w:rFonts w:asciiTheme="minorHAnsi" w:eastAsia="Times New Roman" w:hAnsiTheme="minorHAnsi" w:cstheme="minorHAnsi"/>
          <w:color w:val="000000"/>
          <w:szCs w:val="24"/>
          <w:lang w:eastAsia="en-AU"/>
        </w:rPr>
        <w:t>registration</w:t>
      </w:r>
      <w:r w:rsidR="007A251C">
        <w:rPr>
          <w:rFonts w:asciiTheme="minorHAnsi" w:eastAsia="Times New Roman" w:hAnsiTheme="minorHAnsi" w:cstheme="minorHAnsi"/>
          <w:color w:val="000000"/>
          <w:szCs w:val="24"/>
          <w:lang w:eastAsia="en-AU"/>
        </w:rPr>
        <w:t>.</w:t>
      </w:r>
      <w:r w:rsidR="007971BB">
        <w:rPr>
          <w:rFonts w:asciiTheme="minorHAnsi" w:eastAsia="Times New Roman" w:hAnsiTheme="minorHAnsi" w:cstheme="minorHAnsi"/>
          <w:color w:val="000000"/>
          <w:szCs w:val="24"/>
          <w:lang w:eastAsia="en-AU"/>
        </w:rPr>
        <w:t xml:space="preserve"> These are the Schools Initi</w:t>
      </w:r>
      <w:r w:rsidR="004436EC">
        <w:rPr>
          <w:rFonts w:asciiTheme="minorHAnsi" w:eastAsia="Times New Roman" w:hAnsiTheme="minorHAnsi" w:cstheme="minorHAnsi"/>
          <w:color w:val="000000"/>
          <w:szCs w:val="24"/>
          <w:lang w:eastAsia="en-AU"/>
        </w:rPr>
        <w:t>al</w:t>
      </w:r>
      <w:r w:rsidR="007971BB">
        <w:rPr>
          <w:rFonts w:asciiTheme="minorHAnsi" w:eastAsia="Times New Roman" w:hAnsiTheme="minorHAnsi" w:cstheme="minorHAnsi"/>
          <w:color w:val="000000"/>
          <w:szCs w:val="24"/>
          <w:lang w:eastAsia="en-AU"/>
        </w:rPr>
        <w:t xml:space="preserve"> Registration Charge </w:t>
      </w:r>
      <w:r w:rsidR="00392C1D">
        <w:rPr>
          <w:rFonts w:asciiTheme="minorHAnsi" w:eastAsia="Times New Roman" w:hAnsiTheme="minorHAnsi" w:cstheme="minorHAnsi"/>
          <w:color w:val="000000"/>
          <w:szCs w:val="24"/>
          <w:lang w:eastAsia="en-AU"/>
        </w:rPr>
        <w:t xml:space="preserve">(SIRC) </w:t>
      </w:r>
      <w:r w:rsidR="007971BB">
        <w:rPr>
          <w:rFonts w:asciiTheme="minorHAnsi" w:eastAsia="Times New Roman" w:hAnsiTheme="minorHAnsi" w:cstheme="minorHAnsi"/>
          <w:color w:val="000000"/>
          <w:szCs w:val="24"/>
          <w:lang w:eastAsia="en-AU"/>
        </w:rPr>
        <w:t>and the Schools Renewal Registration Charge</w:t>
      </w:r>
      <w:r w:rsidR="00392C1D">
        <w:rPr>
          <w:rFonts w:asciiTheme="minorHAnsi" w:eastAsia="Times New Roman" w:hAnsiTheme="minorHAnsi" w:cstheme="minorHAnsi"/>
          <w:color w:val="000000"/>
          <w:szCs w:val="24"/>
          <w:lang w:eastAsia="en-AU"/>
        </w:rPr>
        <w:t xml:space="preserve"> (SRC</w:t>
      </w:r>
      <w:r w:rsidR="00FA1056">
        <w:rPr>
          <w:rFonts w:asciiTheme="minorHAnsi" w:eastAsia="Times New Roman" w:hAnsiTheme="minorHAnsi" w:cstheme="minorHAnsi"/>
          <w:color w:val="000000"/>
          <w:szCs w:val="24"/>
          <w:lang w:eastAsia="en-AU"/>
        </w:rPr>
        <w:t>)</w:t>
      </w:r>
      <w:r w:rsidR="007971BB">
        <w:rPr>
          <w:rFonts w:asciiTheme="minorHAnsi" w:eastAsia="Times New Roman" w:hAnsiTheme="minorHAnsi" w:cstheme="minorHAnsi"/>
          <w:color w:val="000000"/>
          <w:szCs w:val="24"/>
          <w:lang w:eastAsia="en-AU"/>
        </w:rPr>
        <w:t>.</w:t>
      </w:r>
      <w:r w:rsidRPr="00E66FA5">
        <w:rPr>
          <w:rFonts w:asciiTheme="minorHAnsi" w:eastAsia="Times New Roman" w:hAnsiTheme="minorHAnsi" w:cstheme="minorHAnsi"/>
          <w:color w:val="000000"/>
          <w:szCs w:val="24"/>
          <w:lang w:eastAsia="en-AU"/>
        </w:rPr>
        <w:t xml:space="preserve"> </w:t>
      </w:r>
    </w:p>
    <w:p w14:paraId="60CCC836" w14:textId="08D4CAA4" w:rsidR="00A42310" w:rsidRPr="00E66FA5" w:rsidRDefault="00007AAD" w:rsidP="004436EC">
      <w:pPr>
        <w:keepNext/>
        <w:shd w:val="clear" w:color="auto" w:fill="FFFFFF"/>
        <w:spacing w:after="24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For each charge, </w:t>
      </w:r>
      <w:r w:rsidR="00A42310" w:rsidRPr="00E66FA5">
        <w:rPr>
          <w:rFonts w:asciiTheme="minorHAnsi" w:eastAsia="Times New Roman" w:hAnsiTheme="minorHAnsi" w:cstheme="minorHAnsi"/>
          <w:color w:val="000000"/>
          <w:szCs w:val="24"/>
          <w:lang w:eastAsia="en-AU"/>
        </w:rPr>
        <w:t xml:space="preserve">the </w:t>
      </w:r>
      <w:r w:rsidR="00A42310">
        <w:rPr>
          <w:rFonts w:asciiTheme="minorHAnsi" w:eastAsia="Times New Roman" w:hAnsiTheme="minorHAnsi" w:cstheme="minorHAnsi"/>
          <w:color w:val="000000"/>
          <w:szCs w:val="24"/>
          <w:lang w:eastAsia="en-AU"/>
        </w:rPr>
        <w:t xml:space="preserve">Amendment </w:t>
      </w:r>
      <w:r w:rsidR="00A42310" w:rsidRPr="00E66FA5">
        <w:rPr>
          <w:rFonts w:asciiTheme="minorHAnsi" w:eastAsia="Times New Roman" w:hAnsiTheme="minorHAnsi" w:cstheme="minorHAnsi"/>
          <w:color w:val="000000"/>
          <w:szCs w:val="24"/>
          <w:lang w:eastAsia="en-AU"/>
        </w:rPr>
        <w:t xml:space="preserve">Act </w:t>
      </w:r>
      <w:r w:rsidR="007971BB">
        <w:rPr>
          <w:rFonts w:asciiTheme="minorHAnsi" w:eastAsia="Times New Roman" w:hAnsiTheme="minorHAnsi" w:cstheme="minorHAnsi"/>
          <w:color w:val="000000"/>
          <w:szCs w:val="24"/>
          <w:lang w:eastAsia="en-AU"/>
        </w:rPr>
        <w:t>permit</w:t>
      </w:r>
      <w:r>
        <w:rPr>
          <w:rFonts w:asciiTheme="minorHAnsi" w:eastAsia="Times New Roman" w:hAnsiTheme="minorHAnsi" w:cstheme="minorHAnsi"/>
          <w:color w:val="000000"/>
          <w:szCs w:val="24"/>
          <w:lang w:eastAsia="en-AU"/>
        </w:rPr>
        <w:t>s</w:t>
      </w:r>
      <w:r w:rsidR="007971BB">
        <w:rPr>
          <w:rFonts w:asciiTheme="minorHAnsi" w:eastAsia="Times New Roman" w:hAnsiTheme="minorHAnsi" w:cstheme="minorHAnsi"/>
          <w:color w:val="000000"/>
          <w:szCs w:val="24"/>
          <w:lang w:eastAsia="en-AU"/>
        </w:rPr>
        <w:t xml:space="preserve"> the regulations to</w:t>
      </w:r>
      <w:r>
        <w:rPr>
          <w:rFonts w:asciiTheme="minorHAnsi" w:eastAsia="Times New Roman" w:hAnsiTheme="minorHAnsi" w:cstheme="minorHAnsi"/>
          <w:color w:val="000000"/>
          <w:szCs w:val="24"/>
          <w:lang w:eastAsia="en-AU"/>
        </w:rPr>
        <w:t>:</w:t>
      </w:r>
      <w:r w:rsidR="007971BB">
        <w:rPr>
          <w:rFonts w:asciiTheme="minorHAnsi" w:eastAsia="Times New Roman" w:hAnsiTheme="minorHAnsi" w:cstheme="minorHAnsi"/>
          <w:color w:val="000000"/>
          <w:szCs w:val="24"/>
          <w:lang w:eastAsia="en-AU"/>
        </w:rPr>
        <w:t xml:space="preserve"> </w:t>
      </w:r>
    </w:p>
    <w:p w14:paraId="2B29A4FF" w14:textId="063640E6"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 xml:space="preserve">prescribe the amount, or method for working out the amount, of the relevant charge for a </w:t>
      </w:r>
      <w:proofErr w:type="gramStart"/>
      <w:r w:rsidRPr="00A42310">
        <w:rPr>
          <w:rFonts w:asciiTheme="minorHAnsi" w:hAnsiTheme="minorHAnsi" w:cstheme="minorHAnsi"/>
          <w:iCs/>
          <w:szCs w:val="24"/>
        </w:rPr>
        <w:t>year</w:t>
      </w:r>
      <w:r>
        <w:rPr>
          <w:rFonts w:asciiTheme="minorHAnsi" w:hAnsiTheme="minorHAnsi" w:cstheme="minorHAnsi"/>
          <w:iCs/>
          <w:szCs w:val="24"/>
        </w:rPr>
        <w:t>;</w:t>
      </w:r>
      <w:proofErr w:type="gramEnd"/>
    </w:p>
    <w:p w14:paraId="77AB9B42" w14:textId="6A6466E8"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 xml:space="preserve">provide for the amount of the charge imposed on a provider for a year to be equal to the sum of such components as are prescribed by, or ascertained in accordance with, the </w:t>
      </w:r>
      <w:proofErr w:type="gramStart"/>
      <w:r w:rsidRPr="00A42310">
        <w:rPr>
          <w:rFonts w:asciiTheme="minorHAnsi" w:hAnsiTheme="minorHAnsi" w:cstheme="minorHAnsi"/>
          <w:iCs/>
          <w:szCs w:val="24"/>
        </w:rPr>
        <w:t>regulations</w:t>
      </w:r>
      <w:r>
        <w:rPr>
          <w:rFonts w:asciiTheme="minorHAnsi" w:hAnsiTheme="minorHAnsi" w:cstheme="minorHAnsi"/>
          <w:iCs/>
          <w:szCs w:val="24"/>
        </w:rPr>
        <w:t>;</w:t>
      </w:r>
      <w:proofErr w:type="gramEnd"/>
    </w:p>
    <w:p w14:paraId="0D701DE7" w14:textId="215A1696"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provide for indexation of amounts specified in the regulations</w:t>
      </w:r>
      <w:r w:rsidR="00FA1056">
        <w:rPr>
          <w:rFonts w:asciiTheme="minorHAnsi" w:hAnsiTheme="minorHAnsi" w:cstheme="minorHAnsi"/>
          <w:iCs/>
          <w:szCs w:val="24"/>
        </w:rPr>
        <w:t>; and</w:t>
      </w:r>
    </w:p>
    <w:p w14:paraId="600CA96E" w14:textId="1DBD10DA"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prescribe one or more classes of provider to be exempt from the relevant charge.</w:t>
      </w:r>
    </w:p>
    <w:p w14:paraId="1D1590AD" w14:textId="77777777" w:rsidR="00D40188" w:rsidRPr="008134D5" w:rsidRDefault="00D40188" w:rsidP="00D40188">
      <w:pPr>
        <w:pStyle w:val="Heading2"/>
        <w:rPr>
          <w:rFonts w:asciiTheme="minorHAnsi" w:hAnsiTheme="minorHAnsi" w:cstheme="minorHAnsi"/>
          <w:color w:val="auto"/>
        </w:rPr>
      </w:pPr>
      <w:r>
        <w:rPr>
          <w:rFonts w:asciiTheme="minorHAnsi" w:hAnsiTheme="minorHAnsi" w:cstheme="minorHAnsi"/>
          <w:color w:val="auto"/>
        </w:rPr>
        <w:t>PURPOSE AND OPERATION</w:t>
      </w:r>
    </w:p>
    <w:p w14:paraId="1347F2B0" w14:textId="2ABED551" w:rsidR="00A42310" w:rsidRPr="00A42310" w:rsidRDefault="00A42310" w:rsidP="00A42310">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w:t>
      </w:r>
      <w:r w:rsidRPr="00A42310">
        <w:rPr>
          <w:rFonts w:asciiTheme="minorHAnsi" w:hAnsiTheme="minorHAnsi" w:cstheme="minorHAnsi"/>
          <w:i/>
          <w:szCs w:val="24"/>
        </w:rPr>
        <w:t>Education Services for Overseas Students (Registration Charges) Regulations 2021</w:t>
      </w:r>
      <w:r w:rsidRPr="00A42310">
        <w:rPr>
          <w:rFonts w:asciiTheme="minorHAnsi" w:hAnsiTheme="minorHAnsi" w:cstheme="minorHAnsi"/>
          <w:iCs/>
          <w:szCs w:val="24"/>
        </w:rPr>
        <w:t xml:space="preserve"> (the</w:t>
      </w:r>
      <w:r>
        <w:rPr>
          <w:rFonts w:asciiTheme="minorHAnsi" w:hAnsiTheme="minorHAnsi" w:cstheme="minorHAnsi"/>
          <w:iCs/>
          <w:szCs w:val="24"/>
        </w:rPr>
        <w:t> </w:t>
      </w:r>
      <w:r w:rsidRPr="00A42310">
        <w:rPr>
          <w:rFonts w:asciiTheme="minorHAnsi" w:hAnsiTheme="minorHAnsi" w:cstheme="minorHAnsi"/>
          <w:iCs/>
          <w:szCs w:val="24"/>
        </w:rPr>
        <w:t xml:space="preserve">Regulations) and </w:t>
      </w:r>
      <w:r>
        <w:rPr>
          <w:rFonts w:asciiTheme="minorHAnsi" w:hAnsiTheme="minorHAnsi" w:cstheme="minorHAnsi"/>
          <w:iCs/>
          <w:szCs w:val="24"/>
        </w:rPr>
        <w:t>enabling</w:t>
      </w:r>
      <w:r w:rsidRPr="00A42310">
        <w:rPr>
          <w:rFonts w:asciiTheme="minorHAnsi" w:hAnsiTheme="minorHAnsi" w:cstheme="minorHAnsi"/>
          <w:iCs/>
          <w:szCs w:val="24"/>
        </w:rPr>
        <w:t xml:space="preserve"> legislation give effect to a Government decision announced in the 2021-22 Budget to implement an updated cost recovery model for registration on CRICOS.</w:t>
      </w:r>
      <w:r>
        <w:rPr>
          <w:rFonts w:asciiTheme="minorHAnsi" w:hAnsiTheme="minorHAnsi" w:cstheme="minorHAnsi"/>
          <w:iCs/>
          <w:szCs w:val="24"/>
        </w:rPr>
        <w:t xml:space="preserve"> </w:t>
      </w:r>
      <w:bookmarkStart w:id="5" w:name="_Hlk82444490"/>
      <w:r>
        <w:rPr>
          <w:rFonts w:asciiTheme="minorHAnsi" w:hAnsiTheme="minorHAnsi" w:cstheme="minorHAnsi"/>
          <w:iCs/>
          <w:szCs w:val="24"/>
        </w:rPr>
        <w:t xml:space="preserve">This updated model is </w:t>
      </w:r>
      <w:r w:rsidRPr="00A42310">
        <w:rPr>
          <w:rFonts w:asciiTheme="minorHAnsi" w:hAnsiTheme="minorHAnsi" w:cstheme="minorHAnsi"/>
          <w:iCs/>
          <w:szCs w:val="24"/>
        </w:rPr>
        <w:t xml:space="preserve">designed </w:t>
      </w:r>
      <w:r>
        <w:rPr>
          <w:rFonts w:asciiTheme="minorHAnsi" w:hAnsiTheme="minorHAnsi" w:cstheme="minorHAnsi"/>
          <w:iCs/>
          <w:szCs w:val="24"/>
        </w:rPr>
        <w:t>be</w:t>
      </w:r>
      <w:r w:rsidRPr="00A42310">
        <w:rPr>
          <w:rFonts w:asciiTheme="minorHAnsi" w:hAnsiTheme="minorHAnsi" w:cstheme="minorHAnsi"/>
          <w:iCs/>
          <w:szCs w:val="24"/>
        </w:rPr>
        <w:t xml:space="preserve"> consistent with the </w:t>
      </w:r>
      <w:r>
        <w:rPr>
          <w:rFonts w:ascii="Calibri" w:hAnsi="Calibri" w:cs="Calibri"/>
          <w:i/>
          <w:iCs/>
          <w:color w:val="000000"/>
          <w:shd w:val="clear" w:color="auto" w:fill="FFFFFF"/>
        </w:rPr>
        <w:t>Australian Government Charging Framework</w:t>
      </w:r>
      <w:bookmarkEnd w:id="5"/>
      <w:r>
        <w:rPr>
          <w:rFonts w:ascii="Calibri" w:hAnsi="Calibri" w:cs="Calibri"/>
          <w:color w:val="000000"/>
          <w:shd w:val="clear" w:color="auto" w:fill="FFFFFF"/>
        </w:rPr>
        <w:t> (available from </w:t>
      </w:r>
      <w:hyperlink r:id="rId12" w:history="1">
        <w:r>
          <w:rPr>
            <w:rStyle w:val="Hyperlink"/>
            <w:rFonts w:ascii="Calibri" w:hAnsi="Calibri" w:cs="Calibri"/>
            <w:color w:val="0F569E"/>
          </w:rPr>
          <w:t>www.finance.gov.au</w:t>
        </w:r>
      </w:hyperlink>
      <w:r>
        <w:rPr>
          <w:rFonts w:ascii="Calibri" w:hAnsi="Calibri" w:cs="Calibri"/>
          <w:color w:val="000000"/>
          <w:shd w:val="clear" w:color="auto" w:fill="FFFFFF"/>
        </w:rPr>
        <w:t>).</w:t>
      </w:r>
    </w:p>
    <w:p w14:paraId="2751D636" w14:textId="46099088" w:rsidR="00A42310" w:rsidRDefault="00A42310" w:rsidP="00A42310">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Regulations replace the </w:t>
      </w:r>
      <w:r w:rsidR="00007AAD">
        <w:rPr>
          <w:rFonts w:asciiTheme="minorHAnsi" w:hAnsiTheme="minorHAnsi" w:cstheme="minorHAnsi"/>
          <w:iCs/>
          <w:szCs w:val="24"/>
        </w:rPr>
        <w:t>former regulations</w:t>
      </w:r>
      <w:r w:rsidRPr="00A42310">
        <w:rPr>
          <w:rFonts w:asciiTheme="minorHAnsi" w:hAnsiTheme="minorHAnsi" w:cstheme="minorHAnsi"/>
          <w:iCs/>
          <w:szCs w:val="24"/>
        </w:rPr>
        <w:t xml:space="preserve"> to implement the charges payable under the new cost recovery model following </w:t>
      </w:r>
      <w:r w:rsidR="00B31294">
        <w:rPr>
          <w:rFonts w:asciiTheme="minorHAnsi" w:hAnsiTheme="minorHAnsi" w:cstheme="minorHAnsi"/>
          <w:iCs/>
          <w:szCs w:val="24"/>
        </w:rPr>
        <w:t>commencement</w:t>
      </w:r>
      <w:r w:rsidRPr="00A42310">
        <w:rPr>
          <w:rFonts w:asciiTheme="minorHAnsi" w:hAnsiTheme="minorHAnsi" w:cstheme="minorHAnsi"/>
          <w:iCs/>
          <w:szCs w:val="24"/>
        </w:rPr>
        <w:t xml:space="preserve"> of the </w:t>
      </w:r>
      <w:r>
        <w:rPr>
          <w:rFonts w:asciiTheme="minorHAnsi" w:hAnsiTheme="minorHAnsi" w:cstheme="minorHAnsi"/>
          <w:iCs/>
          <w:szCs w:val="24"/>
        </w:rPr>
        <w:t>Amendment Act and ESOS Amendment Act</w:t>
      </w:r>
      <w:r w:rsidRPr="00A42310">
        <w:rPr>
          <w:rFonts w:asciiTheme="minorHAnsi" w:hAnsiTheme="minorHAnsi" w:cstheme="minorHAnsi"/>
          <w:iCs/>
          <w:szCs w:val="24"/>
        </w:rPr>
        <w:t xml:space="preserve">. </w:t>
      </w:r>
    </w:p>
    <w:p w14:paraId="664D443E" w14:textId="03F20A9E" w:rsidR="00D40188" w:rsidRPr="00A42310" w:rsidRDefault="00A42310" w:rsidP="00A42310">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Regulations specify the method for working out the CARC through a sum of components and prescribe the amount of the </w:t>
      </w:r>
      <w:r w:rsidR="00AF2603">
        <w:rPr>
          <w:rFonts w:asciiTheme="minorHAnsi" w:hAnsiTheme="minorHAnsi" w:cstheme="minorHAnsi"/>
          <w:iCs/>
          <w:szCs w:val="24"/>
        </w:rPr>
        <w:t xml:space="preserve">SIRC </w:t>
      </w:r>
      <w:r w:rsidRPr="00A42310">
        <w:rPr>
          <w:rFonts w:asciiTheme="minorHAnsi" w:hAnsiTheme="minorHAnsi" w:cstheme="minorHAnsi"/>
          <w:iCs/>
          <w:szCs w:val="24"/>
        </w:rPr>
        <w:t xml:space="preserve">and </w:t>
      </w:r>
      <w:r w:rsidR="00AF2603">
        <w:rPr>
          <w:rFonts w:asciiTheme="minorHAnsi" w:hAnsiTheme="minorHAnsi" w:cstheme="minorHAnsi"/>
          <w:iCs/>
          <w:szCs w:val="24"/>
        </w:rPr>
        <w:t>SRC</w:t>
      </w:r>
      <w:r w:rsidRPr="00A42310">
        <w:rPr>
          <w:rFonts w:asciiTheme="minorHAnsi" w:hAnsiTheme="minorHAnsi" w:cstheme="minorHAnsi"/>
          <w:iCs/>
          <w:szCs w:val="24"/>
        </w:rPr>
        <w:t>.</w:t>
      </w:r>
    </w:p>
    <w:p w14:paraId="626F1531" w14:textId="5F5BF830"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67F549B0" w14:textId="620C2EFE" w:rsidR="00350779" w:rsidRDefault="00B31294" w:rsidP="00DA552F">
      <w:pPr>
        <w:spacing w:before="120" w:after="120"/>
        <w:rPr>
          <w:rFonts w:asciiTheme="minorHAnsi" w:hAnsiTheme="minorHAnsi" w:cstheme="minorHAnsi"/>
          <w:szCs w:val="24"/>
        </w:rPr>
      </w:pPr>
      <w:r w:rsidRPr="00B31294">
        <w:rPr>
          <w:rFonts w:asciiTheme="minorHAnsi" w:hAnsiTheme="minorHAnsi" w:cstheme="minorHAnsi"/>
          <w:szCs w:val="24"/>
        </w:rPr>
        <w:t>The Office of Best Practice Regulation (OBPR) has assessed the updated cost recovery arrangements as having minor regulatory impact (OBPR ID: 43573). The Regulatory Impact Statement (RIS) is at Attachment A.</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6366BC54" w:rsidR="00696CF0" w:rsidRPr="00455C2A" w:rsidRDefault="00B31294" w:rsidP="00DA552F">
      <w:pPr>
        <w:spacing w:before="120" w:after="120"/>
        <w:rPr>
          <w:rFonts w:asciiTheme="minorHAnsi" w:hAnsiTheme="minorHAnsi" w:cstheme="minorHAnsi"/>
          <w:i/>
          <w:color w:val="FF0000"/>
          <w:szCs w:val="24"/>
        </w:rPr>
      </w:pPr>
      <w:r w:rsidRPr="00A94ADF">
        <w:rPr>
          <w:rFonts w:asciiTheme="minorHAnsi" w:hAnsiTheme="minorHAnsi" w:cstheme="minorHAnsi"/>
          <w:iCs/>
          <w:szCs w:val="24"/>
        </w:rPr>
        <w:t>Th</w:t>
      </w:r>
      <w:r>
        <w:rPr>
          <w:rFonts w:asciiTheme="minorHAnsi" w:hAnsiTheme="minorHAnsi" w:cstheme="minorHAnsi"/>
          <w:iCs/>
          <w:szCs w:val="24"/>
        </w:rPr>
        <w:t xml:space="preserve">is instrument </w:t>
      </w:r>
      <w:r w:rsidRPr="00646F62">
        <w:rPr>
          <w:rFonts w:asciiTheme="minorHAnsi" w:hAnsiTheme="minorHAnsi" w:cstheme="minorHAnsi"/>
          <w:iCs/>
          <w:szCs w:val="24"/>
        </w:rPr>
        <w:t>commence</w:t>
      </w:r>
      <w:r>
        <w:rPr>
          <w:rFonts w:asciiTheme="minorHAnsi" w:hAnsiTheme="minorHAnsi" w:cstheme="minorHAnsi"/>
          <w:iCs/>
          <w:szCs w:val="24"/>
        </w:rPr>
        <w:t>s</w:t>
      </w:r>
      <w:r w:rsidRPr="00646F62">
        <w:rPr>
          <w:rFonts w:asciiTheme="minorHAnsi" w:hAnsiTheme="minorHAnsi" w:cstheme="minorHAnsi"/>
          <w:iCs/>
          <w:szCs w:val="24"/>
        </w:rPr>
        <w:t xml:space="preserve"> on 1 January 2022.</w:t>
      </w:r>
    </w:p>
    <w:p w14:paraId="59906F74" w14:textId="77777777" w:rsidR="00696CF0" w:rsidRPr="008134D5" w:rsidRDefault="00144950" w:rsidP="00696CF0">
      <w:pPr>
        <w:pStyle w:val="Heading2"/>
        <w:rPr>
          <w:rFonts w:asciiTheme="minorHAnsi" w:hAnsiTheme="minorHAnsi" w:cstheme="minorHAnsi"/>
          <w:color w:val="auto"/>
        </w:rPr>
      </w:pPr>
      <w:bookmarkStart w:id="6" w:name="_Toc34293360"/>
      <w:r w:rsidRPr="008134D5">
        <w:rPr>
          <w:rFonts w:asciiTheme="minorHAnsi" w:hAnsiTheme="minorHAnsi" w:cstheme="minorHAnsi"/>
          <w:color w:val="auto"/>
        </w:rPr>
        <w:lastRenderedPageBreak/>
        <w:t>CONSULTATION</w:t>
      </w:r>
      <w:bookmarkEnd w:id="6"/>
    </w:p>
    <w:p w14:paraId="044F4753" w14:textId="04838E08" w:rsidR="00B31294" w:rsidRPr="00B31294" w:rsidRDefault="00B31294" w:rsidP="00B31294">
      <w:pPr>
        <w:spacing w:before="120" w:after="120"/>
        <w:rPr>
          <w:rFonts w:asciiTheme="minorHAnsi" w:hAnsiTheme="minorHAnsi" w:cstheme="minorHAnsi"/>
          <w:iCs/>
        </w:rPr>
      </w:pPr>
      <w:r w:rsidRPr="00B31294">
        <w:rPr>
          <w:rFonts w:asciiTheme="minorHAnsi" w:hAnsiTheme="minorHAnsi" w:cstheme="minorHAnsi"/>
          <w:iCs/>
        </w:rPr>
        <w:t xml:space="preserve">The department </w:t>
      </w:r>
      <w:r w:rsidR="00D17B14">
        <w:rPr>
          <w:rFonts w:asciiTheme="minorHAnsi" w:hAnsiTheme="minorHAnsi" w:cstheme="minorHAnsi"/>
          <w:iCs/>
        </w:rPr>
        <w:t xml:space="preserve">has undertaken </w:t>
      </w:r>
      <w:r w:rsidRPr="00B31294">
        <w:rPr>
          <w:rFonts w:asciiTheme="minorHAnsi" w:hAnsiTheme="minorHAnsi" w:cstheme="minorHAnsi"/>
          <w:iCs/>
        </w:rPr>
        <w:t>public consultation on revised CRICOS charging arrangements</w:t>
      </w:r>
      <w:r w:rsidR="00D17B14">
        <w:rPr>
          <w:rFonts w:asciiTheme="minorHAnsi" w:hAnsiTheme="minorHAnsi" w:cstheme="minorHAnsi"/>
          <w:iCs/>
        </w:rPr>
        <w:t xml:space="preserve"> during the review and legislation processes in 2020 and 2021. </w:t>
      </w:r>
      <w:r w:rsidR="001A17B5">
        <w:rPr>
          <w:rFonts w:asciiTheme="minorHAnsi" w:hAnsiTheme="minorHAnsi" w:cstheme="minorHAnsi"/>
          <w:iCs/>
        </w:rPr>
        <w:t xml:space="preserve">In </w:t>
      </w:r>
      <w:r w:rsidR="00D17B14">
        <w:rPr>
          <w:rFonts w:asciiTheme="minorHAnsi" w:hAnsiTheme="minorHAnsi" w:cstheme="minorHAnsi"/>
          <w:iCs/>
        </w:rPr>
        <w:t xml:space="preserve">January </w:t>
      </w:r>
      <w:r w:rsidR="001A17B5">
        <w:rPr>
          <w:rFonts w:asciiTheme="minorHAnsi" w:hAnsiTheme="minorHAnsi" w:cstheme="minorHAnsi"/>
          <w:iCs/>
        </w:rPr>
        <w:t xml:space="preserve">2020, </w:t>
      </w:r>
      <w:r w:rsidR="00D17B14">
        <w:rPr>
          <w:rFonts w:asciiTheme="minorHAnsi" w:hAnsiTheme="minorHAnsi" w:cstheme="minorHAnsi"/>
          <w:iCs/>
        </w:rPr>
        <w:t>consultation was undertaken on outcomes of the review and a potential charging structure</w:t>
      </w:r>
      <w:r w:rsidR="000C7FE4">
        <w:rPr>
          <w:rFonts w:asciiTheme="minorHAnsi" w:hAnsiTheme="minorHAnsi" w:cstheme="minorHAnsi"/>
          <w:iCs/>
        </w:rPr>
        <w:t>. T</w:t>
      </w:r>
      <w:r w:rsidR="001A17B5">
        <w:rPr>
          <w:rFonts w:asciiTheme="minorHAnsi" w:hAnsiTheme="minorHAnsi" w:cstheme="minorHAnsi"/>
          <w:iCs/>
        </w:rPr>
        <w:t xml:space="preserve">he department received 11 submissions, </w:t>
      </w:r>
      <w:r w:rsidR="00D17B14">
        <w:rPr>
          <w:rFonts w:asciiTheme="minorHAnsi" w:hAnsiTheme="minorHAnsi" w:cstheme="minorHAnsi"/>
          <w:iCs/>
        </w:rPr>
        <w:t xml:space="preserve">in which the common </w:t>
      </w:r>
      <w:r w:rsidR="0062163D">
        <w:rPr>
          <w:rFonts w:asciiTheme="minorHAnsi" w:hAnsiTheme="minorHAnsi" w:cstheme="minorHAnsi"/>
          <w:iCs/>
        </w:rPr>
        <w:t>point</w:t>
      </w:r>
      <w:r w:rsidR="00D17B14">
        <w:rPr>
          <w:rFonts w:asciiTheme="minorHAnsi" w:hAnsiTheme="minorHAnsi" w:cstheme="minorHAnsi"/>
          <w:iCs/>
        </w:rPr>
        <w:t>s</w:t>
      </w:r>
      <w:r w:rsidR="0062163D">
        <w:rPr>
          <w:rFonts w:asciiTheme="minorHAnsi" w:hAnsiTheme="minorHAnsi" w:cstheme="minorHAnsi"/>
          <w:iCs/>
        </w:rPr>
        <w:t xml:space="preserve"> of feedback </w:t>
      </w:r>
      <w:r w:rsidR="00D17B14">
        <w:rPr>
          <w:rFonts w:asciiTheme="minorHAnsi" w:hAnsiTheme="minorHAnsi" w:cstheme="minorHAnsi"/>
          <w:iCs/>
        </w:rPr>
        <w:t>were supportive of the updated charg</w:t>
      </w:r>
      <w:r w:rsidR="000C7FE4">
        <w:rPr>
          <w:rFonts w:asciiTheme="minorHAnsi" w:hAnsiTheme="minorHAnsi" w:cstheme="minorHAnsi"/>
          <w:iCs/>
        </w:rPr>
        <w:t xml:space="preserve">ing structure with </w:t>
      </w:r>
      <w:r w:rsidR="00D17B14">
        <w:rPr>
          <w:rFonts w:asciiTheme="minorHAnsi" w:hAnsiTheme="minorHAnsi" w:cstheme="minorHAnsi"/>
          <w:iCs/>
        </w:rPr>
        <w:t>providers request</w:t>
      </w:r>
      <w:r w:rsidR="000C7FE4">
        <w:rPr>
          <w:rFonts w:asciiTheme="minorHAnsi" w:hAnsiTheme="minorHAnsi" w:cstheme="minorHAnsi"/>
          <w:iCs/>
        </w:rPr>
        <w:t>ing</w:t>
      </w:r>
      <w:r w:rsidR="00D17B14">
        <w:rPr>
          <w:rFonts w:asciiTheme="minorHAnsi" w:hAnsiTheme="minorHAnsi" w:cstheme="minorHAnsi"/>
          <w:iCs/>
        </w:rPr>
        <w:t xml:space="preserve"> more detail prior to implementation such as the final charging amounts.</w:t>
      </w:r>
      <w:r w:rsidRPr="00B31294">
        <w:rPr>
          <w:rFonts w:asciiTheme="minorHAnsi" w:hAnsiTheme="minorHAnsi" w:cstheme="minorHAnsi"/>
          <w:iCs/>
        </w:rPr>
        <w:t xml:space="preserve"> In</w:t>
      </w:r>
      <w:r w:rsidR="00D17B14">
        <w:rPr>
          <w:rFonts w:asciiTheme="minorHAnsi" w:hAnsiTheme="minorHAnsi" w:cstheme="minorHAnsi"/>
          <w:iCs/>
        </w:rPr>
        <w:t xml:space="preserve"> May</w:t>
      </w:r>
      <w:r w:rsidRPr="00B31294">
        <w:rPr>
          <w:rFonts w:asciiTheme="minorHAnsi" w:hAnsiTheme="minorHAnsi" w:cstheme="minorHAnsi"/>
          <w:iCs/>
        </w:rPr>
        <w:t xml:space="preserve"> 2021, the department </w:t>
      </w:r>
      <w:r w:rsidR="000C7FE4">
        <w:rPr>
          <w:rFonts w:asciiTheme="minorHAnsi" w:hAnsiTheme="minorHAnsi" w:cstheme="minorHAnsi"/>
          <w:iCs/>
        </w:rPr>
        <w:t xml:space="preserve">consulted on a refined charging structure, </w:t>
      </w:r>
      <w:r w:rsidRPr="00B31294">
        <w:rPr>
          <w:rFonts w:asciiTheme="minorHAnsi" w:hAnsiTheme="minorHAnsi" w:cstheme="minorHAnsi"/>
          <w:iCs/>
        </w:rPr>
        <w:t>receiv</w:t>
      </w:r>
      <w:r w:rsidR="000C7FE4">
        <w:rPr>
          <w:rFonts w:asciiTheme="minorHAnsi" w:hAnsiTheme="minorHAnsi" w:cstheme="minorHAnsi"/>
          <w:iCs/>
        </w:rPr>
        <w:t>ing</w:t>
      </w:r>
      <w:r w:rsidRPr="00B31294">
        <w:rPr>
          <w:rFonts w:asciiTheme="minorHAnsi" w:hAnsiTheme="minorHAnsi" w:cstheme="minorHAnsi"/>
          <w:iCs/>
        </w:rPr>
        <w:t xml:space="preserve"> six submissions which</w:t>
      </w:r>
      <w:r w:rsidR="00D17B14">
        <w:rPr>
          <w:rFonts w:asciiTheme="minorHAnsi" w:hAnsiTheme="minorHAnsi" w:cstheme="minorHAnsi"/>
          <w:iCs/>
        </w:rPr>
        <w:t xml:space="preserve"> indicated</w:t>
      </w:r>
      <w:r w:rsidR="00CE23F7">
        <w:rPr>
          <w:rFonts w:asciiTheme="minorHAnsi" w:hAnsiTheme="minorHAnsi" w:cstheme="minorHAnsi"/>
          <w:iCs/>
        </w:rPr>
        <w:t xml:space="preserve"> </w:t>
      </w:r>
      <w:r w:rsidRPr="00B31294">
        <w:rPr>
          <w:rFonts w:asciiTheme="minorHAnsi" w:hAnsiTheme="minorHAnsi" w:cstheme="minorHAnsi"/>
          <w:iCs/>
        </w:rPr>
        <w:t>support</w:t>
      </w:r>
      <w:r w:rsidR="00D17B14">
        <w:rPr>
          <w:rFonts w:asciiTheme="minorHAnsi" w:hAnsiTheme="minorHAnsi" w:cstheme="minorHAnsi"/>
          <w:iCs/>
        </w:rPr>
        <w:t xml:space="preserve"> for </w:t>
      </w:r>
      <w:r w:rsidRPr="00B31294">
        <w:rPr>
          <w:rFonts w:asciiTheme="minorHAnsi" w:hAnsiTheme="minorHAnsi" w:cstheme="minorHAnsi"/>
          <w:iCs/>
        </w:rPr>
        <w:t>the revised charging arrangements</w:t>
      </w:r>
      <w:r w:rsidR="00531CE4">
        <w:rPr>
          <w:rFonts w:asciiTheme="minorHAnsi" w:hAnsiTheme="minorHAnsi" w:cstheme="minorHAnsi"/>
          <w:iCs/>
        </w:rPr>
        <w:t xml:space="preserve"> and included</w:t>
      </w:r>
      <w:r w:rsidRPr="00B31294">
        <w:rPr>
          <w:rFonts w:asciiTheme="minorHAnsi" w:hAnsiTheme="minorHAnsi" w:cstheme="minorHAnsi"/>
          <w:iCs/>
        </w:rPr>
        <w:t xml:space="preserve"> requests to </w:t>
      </w:r>
      <w:bookmarkStart w:id="7" w:name="_Hlk82593703"/>
      <w:r w:rsidRPr="00B31294">
        <w:rPr>
          <w:rFonts w:asciiTheme="minorHAnsi" w:hAnsiTheme="minorHAnsi" w:cstheme="minorHAnsi"/>
          <w:iCs/>
        </w:rPr>
        <w:t xml:space="preserve">clarify the impact of the new model on </w:t>
      </w:r>
      <w:proofErr w:type="gramStart"/>
      <w:r w:rsidRPr="00B31294">
        <w:rPr>
          <w:rFonts w:asciiTheme="minorHAnsi" w:hAnsiTheme="minorHAnsi" w:cstheme="minorHAnsi"/>
          <w:iCs/>
        </w:rPr>
        <w:t>particular groups</w:t>
      </w:r>
      <w:proofErr w:type="gramEnd"/>
      <w:r w:rsidRPr="00B31294">
        <w:rPr>
          <w:rFonts w:asciiTheme="minorHAnsi" w:hAnsiTheme="minorHAnsi" w:cstheme="minorHAnsi"/>
          <w:iCs/>
        </w:rPr>
        <w:t xml:space="preserve"> of providers</w:t>
      </w:r>
      <w:bookmarkEnd w:id="7"/>
      <w:r w:rsidRPr="00B31294">
        <w:rPr>
          <w:rFonts w:asciiTheme="minorHAnsi" w:hAnsiTheme="minorHAnsi" w:cstheme="minorHAnsi"/>
          <w:iCs/>
        </w:rPr>
        <w:t>.</w:t>
      </w:r>
    </w:p>
    <w:p w14:paraId="706FFEBC" w14:textId="2899100A" w:rsidR="00B31294" w:rsidRPr="00B31294" w:rsidRDefault="000C7FE4" w:rsidP="00B31294">
      <w:pPr>
        <w:spacing w:before="120" w:after="120"/>
        <w:rPr>
          <w:rFonts w:asciiTheme="minorHAnsi" w:hAnsiTheme="minorHAnsi" w:cstheme="minorHAnsi"/>
          <w:iCs/>
        </w:rPr>
      </w:pPr>
      <w:r>
        <w:rPr>
          <w:rFonts w:asciiTheme="minorHAnsi" w:hAnsiTheme="minorHAnsi" w:cstheme="minorHAnsi"/>
          <w:iCs/>
        </w:rPr>
        <w:t>In August 2021, t</w:t>
      </w:r>
      <w:r w:rsidR="00B31294" w:rsidRPr="00B31294">
        <w:rPr>
          <w:rFonts w:asciiTheme="minorHAnsi" w:hAnsiTheme="minorHAnsi" w:cstheme="minorHAnsi"/>
          <w:iCs/>
        </w:rPr>
        <w:t xml:space="preserve">he department published an Exposure Draft of the </w:t>
      </w:r>
      <w:r>
        <w:rPr>
          <w:rFonts w:asciiTheme="minorHAnsi" w:hAnsiTheme="minorHAnsi" w:cstheme="minorHAnsi"/>
          <w:iCs/>
        </w:rPr>
        <w:t xml:space="preserve">CRICOS </w:t>
      </w:r>
      <w:r w:rsidR="00B31294" w:rsidRPr="00B31294">
        <w:rPr>
          <w:rFonts w:asciiTheme="minorHAnsi" w:hAnsiTheme="minorHAnsi" w:cstheme="minorHAnsi"/>
          <w:iCs/>
        </w:rPr>
        <w:t>Cost Recovery Implementation Statement (CRIS). The CRIS provid</w:t>
      </w:r>
      <w:r>
        <w:rPr>
          <w:rFonts w:asciiTheme="minorHAnsi" w:hAnsiTheme="minorHAnsi" w:cstheme="minorHAnsi"/>
          <w:iCs/>
        </w:rPr>
        <w:t>es</w:t>
      </w:r>
      <w:r w:rsidR="00B31294" w:rsidRPr="00B31294">
        <w:rPr>
          <w:rFonts w:asciiTheme="minorHAnsi" w:hAnsiTheme="minorHAnsi" w:cstheme="minorHAnsi"/>
          <w:iCs/>
        </w:rPr>
        <w:t xml:space="preserve"> detail</w:t>
      </w:r>
      <w:r>
        <w:rPr>
          <w:rFonts w:asciiTheme="minorHAnsi" w:hAnsiTheme="minorHAnsi" w:cstheme="minorHAnsi"/>
          <w:iCs/>
        </w:rPr>
        <w:t>s</w:t>
      </w:r>
      <w:r w:rsidR="00B31294" w:rsidRPr="00B31294">
        <w:rPr>
          <w:rFonts w:asciiTheme="minorHAnsi" w:hAnsiTheme="minorHAnsi" w:cstheme="minorHAnsi"/>
          <w:iCs/>
        </w:rPr>
        <w:t xml:space="preserve"> on </w:t>
      </w:r>
      <w:r>
        <w:rPr>
          <w:rFonts w:asciiTheme="minorHAnsi" w:hAnsiTheme="minorHAnsi" w:cstheme="minorHAnsi"/>
          <w:iCs/>
        </w:rPr>
        <w:t xml:space="preserve">the cost of the department’s </w:t>
      </w:r>
      <w:r w:rsidR="00B31294" w:rsidRPr="00B31294">
        <w:rPr>
          <w:rFonts w:asciiTheme="minorHAnsi" w:hAnsiTheme="minorHAnsi" w:cstheme="minorHAnsi"/>
          <w:iCs/>
        </w:rPr>
        <w:t>regulatory activit</w:t>
      </w:r>
      <w:r>
        <w:rPr>
          <w:rFonts w:asciiTheme="minorHAnsi" w:hAnsiTheme="minorHAnsi" w:cstheme="minorHAnsi"/>
          <w:iCs/>
        </w:rPr>
        <w:t>ies, the charges and the amounts and groups of providers that will be charged.</w:t>
      </w:r>
      <w:r w:rsidR="00B31294" w:rsidRPr="00B31294">
        <w:rPr>
          <w:rFonts w:asciiTheme="minorHAnsi" w:hAnsiTheme="minorHAnsi" w:cstheme="minorHAnsi"/>
          <w:iCs/>
        </w:rPr>
        <w:t xml:space="preserve"> The 11 submissions</w:t>
      </w:r>
      <w:r w:rsidR="00F81C1C">
        <w:rPr>
          <w:rFonts w:asciiTheme="minorHAnsi" w:hAnsiTheme="minorHAnsi" w:cstheme="minorHAnsi"/>
          <w:iCs/>
        </w:rPr>
        <w:t xml:space="preserve"> </w:t>
      </w:r>
      <w:r>
        <w:rPr>
          <w:rFonts w:asciiTheme="minorHAnsi" w:hAnsiTheme="minorHAnsi" w:cstheme="minorHAnsi"/>
          <w:iCs/>
        </w:rPr>
        <w:t xml:space="preserve">received </w:t>
      </w:r>
      <w:r w:rsidR="00B31294" w:rsidRPr="00B31294">
        <w:rPr>
          <w:rFonts w:asciiTheme="minorHAnsi" w:hAnsiTheme="minorHAnsi" w:cstheme="minorHAnsi"/>
          <w:iCs/>
        </w:rPr>
        <w:t>did not identify any major concerns with the proposed arrangements that warranted changing the model</w:t>
      </w:r>
      <w:r w:rsidR="00655243">
        <w:rPr>
          <w:rFonts w:asciiTheme="minorHAnsi" w:hAnsiTheme="minorHAnsi" w:cstheme="minorHAnsi"/>
          <w:iCs/>
        </w:rPr>
        <w:t>,</w:t>
      </w:r>
      <w:r w:rsidR="00B31294" w:rsidRPr="00B31294">
        <w:rPr>
          <w:rFonts w:asciiTheme="minorHAnsi" w:hAnsiTheme="minorHAnsi" w:cstheme="minorHAnsi"/>
          <w:iCs/>
        </w:rPr>
        <w:t xml:space="preserve"> but did argue for the Government to delay </w:t>
      </w:r>
      <w:r w:rsidR="006C4615">
        <w:rPr>
          <w:rFonts w:asciiTheme="minorHAnsi" w:hAnsiTheme="minorHAnsi" w:cstheme="minorHAnsi"/>
          <w:iCs/>
        </w:rPr>
        <w:t xml:space="preserve">regulatory </w:t>
      </w:r>
      <w:r w:rsidR="00B31294" w:rsidRPr="00B31294">
        <w:rPr>
          <w:rFonts w:asciiTheme="minorHAnsi" w:hAnsiTheme="minorHAnsi" w:cstheme="minorHAnsi"/>
          <w:iCs/>
        </w:rPr>
        <w:t xml:space="preserve">charging while the </w:t>
      </w:r>
      <w:r w:rsidR="006C4615">
        <w:rPr>
          <w:rFonts w:asciiTheme="minorHAnsi" w:hAnsiTheme="minorHAnsi" w:cstheme="minorHAnsi"/>
          <w:iCs/>
        </w:rPr>
        <w:t xml:space="preserve">education </w:t>
      </w:r>
      <w:r w:rsidR="00B31294" w:rsidRPr="00B31294">
        <w:rPr>
          <w:rFonts w:asciiTheme="minorHAnsi" w:hAnsiTheme="minorHAnsi" w:cstheme="minorHAnsi"/>
          <w:iCs/>
        </w:rPr>
        <w:t xml:space="preserve">sector continues to experience </w:t>
      </w:r>
      <w:r w:rsidR="006C4615">
        <w:rPr>
          <w:rFonts w:asciiTheme="minorHAnsi" w:hAnsiTheme="minorHAnsi" w:cstheme="minorHAnsi"/>
          <w:iCs/>
        </w:rPr>
        <w:t xml:space="preserve">financial challenges due to the </w:t>
      </w:r>
      <w:r w:rsidR="00655243">
        <w:rPr>
          <w:rFonts w:asciiTheme="minorHAnsi" w:hAnsiTheme="minorHAnsi" w:cstheme="minorHAnsi"/>
          <w:iCs/>
        </w:rPr>
        <w:t>COVID</w:t>
      </w:r>
      <w:r w:rsidR="008E1239">
        <w:rPr>
          <w:rFonts w:asciiTheme="minorHAnsi" w:hAnsiTheme="minorHAnsi" w:cstheme="minorHAnsi"/>
          <w:iCs/>
        </w:rPr>
        <w:noBreakHyphen/>
      </w:r>
      <w:r w:rsidR="00655243">
        <w:rPr>
          <w:rFonts w:asciiTheme="minorHAnsi" w:hAnsiTheme="minorHAnsi" w:cstheme="minorHAnsi"/>
          <w:iCs/>
        </w:rPr>
        <w:t xml:space="preserve">19 </w:t>
      </w:r>
      <w:r w:rsidR="00B31294" w:rsidRPr="00B31294">
        <w:rPr>
          <w:rFonts w:asciiTheme="minorHAnsi" w:hAnsiTheme="minorHAnsi" w:cstheme="minorHAnsi"/>
          <w:iCs/>
        </w:rPr>
        <w:t>pandemic.</w:t>
      </w:r>
    </w:p>
    <w:p w14:paraId="138C6C5C" w14:textId="64DAC448" w:rsidR="00B31294" w:rsidRPr="00B31294" w:rsidRDefault="006D0D56" w:rsidP="00B31294">
      <w:pPr>
        <w:spacing w:before="120" w:after="120"/>
        <w:rPr>
          <w:rFonts w:asciiTheme="minorHAnsi" w:hAnsiTheme="minorHAnsi" w:cstheme="minorHAnsi"/>
          <w:iCs/>
        </w:rPr>
      </w:pPr>
      <w:r w:rsidRPr="00B31294">
        <w:rPr>
          <w:rFonts w:asciiTheme="minorHAnsi" w:hAnsiTheme="minorHAnsi" w:cstheme="minorHAnsi"/>
          <w:iCs/>
        </w:rPr>
        <w:t>The department also consulted with the Australian Skills Quality Authority, the Tertiary Education Quality and Standards Agency, and the Department of Finance in seeking agreement to the measure through the 2021-22 Budget process.</w:t>
      </w:r>
      <w:r>
        <w:rPr>
          <w:rFonts w:asciiTheme="minorHAnsi" w:hAnsiTheme="minorHAnsi" w:cstheme="minorHAnsi"/>
          <w:iCs/>
        </w:rPr>
        <w:t xml:space="preserve"> </w:t>
      </w:r>
    </w:p>
    <w:p w14:paraId="3A6EE0A5" w14:textId="0E386656" w:rsidR="00DA552F" w:rsidRPr="008134D5" w:rsidRDefault="00DA552F" w:rsidP="00B31294">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8" w:name="_Toc23942241"/>
      <w:bookmarkStart w:id="9" w:name="_Toc34293362"/>
      <w:r w:rsidRPr="008134D5">
        <w:rPr>
          <w:rFonts w:asciiTheme="minorHAnsi" w:hAnsiTheme="minorHAnsi" w:cstheme="minorHAnsi"/>
          <w:color w:val="auto"/>
        </w:rPr>
        <w:lastRenderedPageBreak/>
        <w:t>STATEMENT OF COMPATIBILITY WITH HUMAN RIGHTS</w:t>
      </w:r>
      <w:bookmarkEnd w:id="8"/>
      <w:bookmarkEnd w:id="9"/>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5CD6ED05" w14:textId="77777777" w:rsidR="00B31294" w:rsidRPr="008134D5" w:rsidRDefault="00B31294" w:rsidP="00B31294">
      <w:pPr>
        <w:spacing w:before="120" w:after="120"/>
        <w:jc w:val="center"/>
        <w:rPr>
          <w:rFonts w:asciiTheme="minorHAnsi" w:hAnsiTheme="minorHAnsi" w:cstheme="minorHAnsi"/>
          <w:szCs w:val="24"/>
        </w:rPr>
      </w:pPr>
      <w:r w:rsidRPr="00412E0D">
        <w:rPr>
          <w:rFonts w:asciiTheme="minorHAnsi" w:hAnsiTheme="minorHAnsi" w:cstheme="minorHAnsi"/>
          <w:szCs w:val="24"/>
          <w:u w:val="single"/>
        </w:rPr>
        <w:t>Education Services for Overseas Students (Registration Charges) Regulations 2021</w:t>
      </w:r>
    </w:p>
    <w:p w14:paraId="3C4FC3D1" w14:textId="77777777" w:rsidR="00B31294" w:rsidRPr="008134D5" w:rsidRDefault="00B31294" w:rsidP="00B31294">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Pr="00412E0D">
        <w:rPr>
          <w:rFonts w:asciiTheme="minorHAnsi" w:hAnsiTheme="minorHAnsi" w:cstheme="minorHAnsi"/>
          <w:i/>
          <w:iCs/>
          <w:szCs w:val="24"/>
        </w:rPr>
        <w:t>Education Services for Overseas Students (Registration Charges) Regulations 2021</w:t>
      </w:r>
      <w:r>
        <w:rPr>
          <w:rFonts w:asciiTheme="minorHAnsi" w:hAnsiTheme="minorHAnsi" w:cstheme="minorHAnsi"/>
          <w:szCs w:val="24"/>
        </w:rPr>
        <w:t xml:space="preserve"> (the Instrument) 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71BC47F9" w14:textId="37868742" w:rsidR="00C3636D" w:rsidRPr="00EA2542" w:rsidRDefault="00C3636D" w:rsidP="00C3636D">
      <w:pPr>
        <w:spacing w:before="120" w:after="120"/>
        <w:rPr>
          <w:rFonts w:ascii="Calibri" w:hAnsi="Calibri" w:cs="Calibri"/>
          <w:color w:val="000000"/>
          <w:shd w:val="clear" w:color="auto" w:fill="FFFFFF"/>
        </w:rPr>
      </w:pPr>
      <w:r w:rsidRPr="00A42310">
        <w:rPr>
          <w:rFonts w:asciiTheme="minorHAnsi" w:hAnsiTheme="minorHAnsi" w:cstheme="minorHAnsi"/>
          <w:iCs/>
          <w:szCs w:val="24"/>
        </w:rPr>
        <w:t xml:space="preserve">The </w:t>
      </w:r>
      <w:r w:rsidRPr="00C3636D">
        <w:rPr>
          <w:rFonts w:asciiTheme="minorHAnsi" w:hAnsiTheme="minorHAnsi" w:cstheme="minorHAnsi"/>
          <w:iCs/>
          <w:szCs w:val="24"/>
        </w:rPr>
        <w:t xml:space="preserve">Instrument </w:t>
      </w:r>
      <w:r w:rsidRPr="00A42310">
        <w:rPr>
          <w:rFonts w:asciiTheme="minorHAnsi" w:hAnsiTheme="minorHAnsi" w:cstheme="minorHAnsi"/>
          <w:iCs/>
          <w:szCs w:val="24"/>
        </w:rPr>
        <w:t xml:space="preserve">and </w:t>
      </w:r>
      <w:r>
        <w:rPr>
          <w:rFonts w:asciiTheme="minorHAnsi" w:hAnsiTheme="minorHAnsi" w:cstheme="minorHAnsi"/>
          <w:iCs/>
          <w:szCs w:val="24"/>
        </w:rPr>
        <w:t>enabling</w:t>
      </w:r>
      <w:r w:rsidRPr="00A42310">
        <w:rPr>
          <w:rFonts w:asciiTheme="minorHAnsi" w:hAnsiTheme="minorHAnsi" w:cstheme="minorHAnsi"/>
          <w:iCs/>
          <w:szCs w:val="24"/>
        </w:rPr>
        <w:t xml:space="preserve"> legislation give effect to a Government decision announced in the 2021-22 Budget to implement an updated cost recovery model for registration on </w:t>
      </w:r>
      <w:r w:rsidR="00807A24">
        <w:rPr>
          <w:rFonts w:asciiTheme="minorHAnsi" w:hAnsiTheme="minorHAnsi" w:cstheme="minorHAnsi"/>
          <w:iCs/>
          <w:szCs w:val="24"/>
        </w:rPr>
        <w:t xml:space="preserve">the </w:t>
      </w:r>
      <w:r w:rsidR="00807A24" w:rsidRPr="00EA2542">
        <w:rPr>
          <w:rFonts w:asciiTheme="minorHAnsi" w:hAnsiTheme="minorHAnsi" w:cstheme="minorHAnsi"/>
          <w:iCs/>
          <w:szCs w:val="24"/>
        </w:rPr>
        <w:t>Commonwealth Register of Institutions and Courses for Overseas Students (CRICOS) from 1 January 2022</w:t>
      </w:r>
      <w:r w:rsidRPr="00EA2542">
        <w:rPr>
          <w:rFonts w:asciiTheme="minorHAnsi" w:hAnsiTheme="minorHAnsi" w:cstheme="minorHAnsi"/>
          <w:iCs/>
          <w:szCs w:val="24"/>
        </w:rPr>
        <w:t xml:space="preserve">. This updated model is designed be consistent with the </w:t>
      </w:r>
      <w:r w:rsidRPr="00EA2542">
        <w:rPr>
          <w:rFonts w:ascii="Calibri" w:hAnsi="Calibri" w:cs="Calibri"/>
          <w:i/>
          <w:iCs/>
          <w:color w:val="000000"/>
          <w:shd w:val="clear" w:color="auto" w:fill="FFFFFF"/>
        </w:rPr>
        <w:t>Australian Government Charging Framework</w:t>
      </w:r>
      <w:r w:rsidRPr="00EA2542">
        <w:rPr>
          <w:rFonts w:ascii="Calibri" w:hAnsi="Calibri" w:cs="Calibri"/>
          <w:color w:val="000000"/>
          <w:shd w:val="clear" w:color="auto" w:fill="FFFFFF"/>
        </w:rPr>
        <w:t> (available from </w:t>
      </w:r>
      <w:hyperlink r:id="rId13" w:history="1">
        <w:r w:rsidRPr="00EA2542">
          <w:rPr>
            <w:rStyle w:val="Hyperlink"/>
            <w:rFonts w:ascii="Calibri" w:hAnsi="Calibri" w:cs="Calibri"/>
            <w:color w:val="0F569E"/>
          </w:rPr>
          <w:t>www.finance.gov.au</w:t>
        </w:r>
      </w:hyperlink>
      <w:r w:rsidRPr="00EA2542">
        <w:rPr>
          <w:rFonts w:ascii="Calibri" w:hAnsi="Calibri" w:cs="Calibri"/>
          <w:color w:val="000000"/>
          <w:shd w:val="clear" w:color="auto" w:fill="FFFFFF"/>
        </w:rPr>
        <w:t>).</w:t>
      </w:r>
    </w:p>
    <w:p w14:paraId="5F2218BC" w14:textId="0F113F89" w:rsidR="00C3636D" w:rsidRPr="00EA2542" w:rsidRDefault="00C3636D" w:rsidP="00C3636D">
      <w:pPr>
        <w:spacing w:before="120" w:after="120"/>
        <w:rPr>
          <w:rFonts w:asciiTheme="minorHAnsi" w:hAnsiTheme="minorHAnsi" w:cstheme="minorHAnsi"/>
          <w:iCs/>
          <w:szCs w:val="24"/>
        </w:rPr>
      </w:pPr>
      <w:r w:rsidRPr="00EA2542">
        <w:rPr>
          <w:rFonts w:asciiTheme="minorHAnsi" w:hAnsiTheme="minorHAnsi" w:cstheme="minorHAnsi"/>
          <w:iCs/>
          <w:szCs w:val="24"/>
        </w:rPr>
        <w:t xml:space="preserve">The Instrument replaces the </w:t>
      </w:r>
      <w:r w:rsidR="005A65EE" w:rsidRPr="00EA2542">
        <w:rPr>
          <w:rFonts w:asciiTheme="minorHAnsi" w:hAnsiTheme="minorHAnsi" w:cstheme="minorHAnsi"/>
          <w:i/>
        </w:rPr>
        <w:t xml:space="preserve">Education Services for Overseas Students (Registration Charges) Regulations 2011 </w:t>
      </w:r>
      <w:r w:rsidRPr="00EA2542">
        <w:rPr>
          <w:rFonts w:asciiTheme="minorHAnsi" w:hAnsiTheme="minorHAnsi" w:cstheme="minorHAnsi"/>
          <w:iCs/>
          <w:szCs w:val="24"/>
        </w:rPr>
        <w:t xml:space="preserve">to implement the charges payable under the new cost recovery model following commencement of the </w:t>
      </w:r>
      <w:r w:rsidRPr="00EA2542">
        <w:rPr>
          <w:rFonts w:asciiTheme="minorHAnsi" w:hAnsiTheme="minorHAnsi" w:cstheme="minorHAnsi"/>
          <w:i/>
          <w:szCs w:val="24"/>
        </w:rPr>
        <w:t>Education Services for Overseas Students (Registration Charges) Amendment Act 2021</w:t>
      </w:r>
      <w:r w:rsidRPr="00EA2542">
        <w:rPr>
          <w:rFonts w:asciiTheme="minorHAnsi" w:hAnsiTheme="minorHAnsi" w:cstheme="minorHAnsi"/>
          <w:iCs/>
          <w:szCs w:val="24"/>
        </w:rPr>
        <w:t xml:space="preserve"> and </w:t>
      </w:r>
      <w:r w:rsidRPr="00EA2542">
        <w:rPr>
          <w:rFonts w:asciiTheme="minorHAnsi" w:hAnsiTheme="minorHAnsi" w:cstheme="minorHAnsi"/>
          <w:i/>
          <w:szCs w:val="24"/>
        </w:rPr>
        <w:t>Education Services for Overseas Students Amendment (Cost Recovery and Other Measures) Act 2021</w:t>
      </w:r>
      <w:r w:rsidRPr="00EA2542">
        <w:rPr>
          <w:rFonts w:asciiTheme="minorHAnsi" w:hAnsiTheme="minorHAnsi" w:cstheme="minorHAnsi"/>
          <w:iCs/>
          <w:szCs w:val="24"/>
        </w:rPr>
        <w:t>.</w:t>
      </w:r>
    </w:p>
    <w:p w14:paraId="19ABF16C" w14:textId="4E023F3F" w:rsidR="00807A24" w:rsidRPr="00A42310" w:rsidRDefault="00C3636D" w:rsidP="00C3636D">
      <w:pPr>
        <w:spacing w:before="120" w:after="120"/>
        <w:rPr>
          <w:rFonts w:asciiTheme="minorHAnsi" w:hAnsiTheme="minorHAnsi" w:cstheme="minorHAnsi"/>
          <w:iCs/>
          <w:szCs w:val="24"/>
        </w:rPr>
      </w:pPr>
      <w:r w:rsidRPr="00EA2542">
        <w:rPr>
          <w:rFonts w:asciiTheme="minorHAnsi" w:hAnsiTheme="minorHAnsi" w:cstheme="minorHAnsi"/>
          <w:iCs/>
          <w:szCs w:val="24"/>
        </w:rPr>
        <w:t xml:space="preserve">The Instrument specifies the method for working out the CRICOS Annual Registration Charge (CARC) through a sum of components </w:t>
      </w:r>
      <w:r w:rsidR="00807A24" w:rsidRPr="00EA2542">
        <w:rPr>
          <w:rFonts w:asciiTheme="minorHAnsi" w:eastAsia="Times New Roman" w:hAnsiTheme="minorHAnsi" w:cstheme="minorHAnsi"/>
          <w:color w:val="000000"/>
          <w:szCs w:val="24"/>
          <w:lang w:eastAsia="en-AU"/>
        </w:rPr>
        <w:t>which is payable by all providers who are registered to provide a course on CRICOS,</w:t>
      </w:r>
      <w:r w:rsidR="00807A24" w:rsidRPr="00EA2542">
        <w:rPr>
          <w:rFonts w:asciiTheme="minorHAnsi" w:hAnsiTheme="minorHAnsi" w:cstheme="minorHAnsi"/>
          <w:iCs/>
          <w:szCs w:val="24"/>
        </w:rPr>
        <w:t xml:space="preserve"> </w:t>
      </w:r>
      <w:r w:rsidRPr="00EA2542">
        <w:rPr>
          <w:rFonts w:asciiTheme="minorHAnsi" w:hAnsiTheme="minorHAnsi" w:cstheme="minorHAnsi"/>
          <w:iCs/>
          <w:szCs w:val="24"/>
        </w:rPr>
        <w:t>and prescribe the amount of the</w:t>
      </w:r>
      <w:r w:rsidRPr="00EA2542">
        <w:rPr>
          <w:rFonts w:asciiTheme="minorHAnsi" w:eastAsia="Times New Roman" w:hAnsiTheme="minorHAnsi" w:cstheme="minorHAnsi"/>
          <w:color w:val="000000"/>
          <w:szCs w:val="24"/>
          <w:lang w:eastAsia="en-AU"/>
        </w:rPr>
        <w:t xml:space="preserve"> Schools Initial Registration Charge and the Schools Renewal Registration Charge</w:t>
      </w:r>
      <w:r w:rsidR="00807A24" w:rsidRPr="00EA2542">
        <w:rPr>
          <w:rFonts w:asciiTheme="minorHAnsi" w:hAnsiTheme="minorHAnsi" w:cstheme="minorHAnsi"/>
          <w:iCs/>
          <w:szCs w:val="24"/>
        </w:rPr>
        <w:t xml:space="preserve"> </w:t>
      </w:r>
      <w:r w:rsidR="00807A24" w:rsidRPr="00EA2542">
        <w:rPr>
          <w:rFonts w:asciiTheme="minorHAnsi" w:eastAsia="Times New Roman" w:hAnsiTheme="minorHAnsi" w:cstheme="minorHAnsi"/>
          <w:color w:val="000000"/>
          <w:szCs w:val="24"/>
          <w:lang w:eastAsia="en-AU"/>
        </w:rPr>
        <w:t>which apply when schools apply for initial CRICOS registration or are required to renew their CRICOS registration.</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3D7F4932" w14:textId="77777777" w:rsidR="00B31294" w:rsidRDefault="00B31294" w:rsidP="00B31294">
      <w:pPr>
        <w:spacing w:before="120" w:after="120"/>
        <w:rPr>
          <w:rFonts w:asciiTheme="minorHAnsi" w:hAnsiTheme="minorHAnsi" w:cstheme="minorHAnsi"/>
          <w:szCs w:val="24"/>
        </w:rPr>
      </w:pPr>
      <w:r w:rsidRPr="00412E0D">
        <w:rPr>
          <w:rFonts w:asciiTheme="minorHAnsi" w:hAnsiTheme="minorHAnsi" w:cstheme="minorHAnsi"/>
          <w:szCs w:val="24"/>
        </w:rPr>
        <w:t>The Instrument engages the following rights:</w:t>
      </w:r>
    </w:p>
    <w:p w14:paraId="5727E971" w14:textId="77777777" w:rsidR="00B31294" w:rsidRPr="007E38E4" w:rsidRDefault="00B31294" w:rsidP="00C24B00">
      <w:pPr>
        <w:pStyle w:val="ListParagraph"/>
        <w:numPr>
          <w:ilvl w:val="0"/>
          <w:numId w:val="2"/>
        </w:numPr>
        <w:spacing w:before="120" w:after="120"/>
        <w:rPr>
          <w:rFonts w:asciiTheme="minorHAnsi" w:hAnsiTheme="minorHAnsi" w:cstheme="minorHAnsi"/>
          <w:szCs w:val="24"/>
        </w:rPr>
      </w:pPr>
      <w:r w:rsidRPr="007E38E4">
        <w:rPr>
          <w:rFonts w:asciiTheme="minorHAnsi" w:hAnsiTheme="minorHAnsi" w:cstheme="minorHAnsi"/>
          <w:szCs w:val="24"/>
        </w:rPr>
        <w:t xml:space="preserve">the right to education – Article 13 of the </w:t>
      </w:r>
      <w:r w:rsidRPr="007E38E4">
        <w:rPr>
          <w:rFonts w:asciiTheme="minorHAnsi" w:hAnsiTheme="minorHAnsi" w:cstheme="minorHAnsi"/>
          <w:i/>
          <w:iCs/>
          <w:szCs w:val="24"/>
        </w:rPr>
        <w:t>International Covenant on Economic, Social and Cultural Rights</w:t>
      </w:r>
      <w:r w:rsidRPr="007E38E4">
        <w:rPr>
          <w:rFonts w:asciiTheme="minorHAnsi" w:hAnsiTheme="minorHAnsi" w:cstheme="minorHAnsi"/>
          <w:szCs w:val="24"/>
        </w:rPr>
        <w:t xml:space="preserve"> (ICESCR), and Article 28 of the </w:t>
      </w:r>
      <w:r w:rsidRPr="007E38E4">
        <w:rPr>
          <w:rFonts w:asciiTheme="minorHAnsi" w:hAnsiTheme="minorHAnsi" w:cstheme="minorHAnsi"/>
          <w:i/>
          <w:iCs/>
          <w:szCs w:val="24"/>
        </w:rPr>
        <w:t>Convention on the Rights of the Child</w:t>
      </w:r>
      <w:r w:rsidRPr="007E38E4">
        <w:rPr>
          <w:rFonts w:asciiTheme="minorHAnsi" w:hAnsiTheme="minorHAnsi" w:cstheme="minorHAnsi"/>
          <w:szCs w:val="24"/>
        </w:rPr>
        <w:t xml:space="preserve"> (UNCRC); and</w:t>
      </w:r>
    </w:p>
    <w:p w14:paraId="31336B91" w14:textId="77777777" w:rsidR="00B31294" w:rsidRPr="007E38E4" w:rsidRDefault="00B31294" w:rsidP="00C24B00">
      <w:pPr>
        <w:pStyle w:val="ListParagraph"/>
        <w:numPr>
          <w:ilvl w:val="0"/>
          <w:numId w:val="2"/>
        </w:numPr>
        <w:spacing w:before="120" w:after="120"/>
        <w:rPr>
          <w:rFonts w:asciiTheme="minorHAnsi" w:hAnsiTheme="minorHAnsi" w:cstheme="minorHAnsi"/>
          <w:szCs w:val="24"/>
        </w:rPr>
      </w:pPr>
      <w:r w:rsidRPr="007E38E4">
        <w:rPr>
          <w:rFonts w:asciiTheme="minorHAnsi" w:hAnsiTheme="minorHAnsi" w:cstheme="minorHAnsi"/>
          <w:szCs w:val="24"/>
        </w:rPr>
        <w:t>the right to work – Article 6 of the ICESCR.</w:t>
      </w:r>
    </w:p>
    <w:p w14:paraId="1CB27983" w14:textId="77777777" w:rsidR="00B31294" w:rsidRPr="001E52EB" w:rsidRDefault="00B31294" w:rsidP="00B31294">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05EC5648" w14:textId="0806A79D" w:rsidR="00B31294" w:rsidRPr="00BB7C19"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 xml:space="preserve">The </w:t>
      </w:r>
      <w:r w:rsidR="00655243">
        <w:rPr>
          <w:rFonts w:asciiTheme="minorHAnsi" w:hAnsiTheme="minorHAnsi" w:cstheme="minorHAnsi"/>
          <w:iCs/>
          <w:szCs w:val="24"/>
        </w:rPr>
        <w:t>Instrument</w:t>
      </w:r>
      <w:r w:rsidRPr="00BB7C19">
        <w:rPr>
          <w:rFonts w:asciiTheme="minorHAnsi" w:hAnsiTheme="minorHAnsi" w:cstheme="minorHAnsi"/>
          <w:iCs/>
          <w:szCs w:val="24"/>
        </w:rPr>
        <w:t xml:space="preserve"> engages the right to education contained in Article 13 of the ICESCR and Article 28(1) of the UNCRC, insofar as the </w:t>
      </w:r>
      <w:r w:rsidR="00655243">
        <w:rPr>
          <w:rFonts w:asciiTheme="minorHAnsi" w:hAnsiTheme="minorHAnsi" w:cstheme="minorHAnsi"/>
          <w:iCs/>
          <w:szCs w:val="24"/>
        </w:rPr>
        <w:t>Instrument</w:t>
      </w:r>
      <w:r w:rsidRPr="00BB7C19">
        <w:rPr>
          <w:rFonts w:asciiTheme="minorHAnsi" w:hAnsiTheme="minorHAnsi" w:cstheme="minorHAnsi"/>
          <w:iCs/>
          <w:szCs w:val="24"/>
        </w:rPr>
        <w:t xml:space="preserve"> relate</w:t>
      </w:r>
      <w:r w:rsidR="00655243">
        <w:rPr>
          <w:rFonts w:asciiTheme="minorHAnsi" w:hAnsiTheme="minorHAnsi" w:cstheme="minorHAnsi"/>
          <w:iCs/>
          <w:szCs w:val="24"/>
        </w:rPr>
        <w:t>s</w:t>
      </w:r>
      <w:r w:rsidRPr="00BB7C19">
        <w:rPr>
          <w:rFonts w:asciiTheme="minorHAnsi" w:hAnsiTheme="minorHAnsi" w:cstheme="minorHAnsi"/>
          <w:iCs/>
          <w:szCs w:val="24"/>
        </w:rPr>
        <w:t xml:space="preserve"> to the provision of education and training services to overseas students in Australia on a student visa.  </w:t>
      </w:r>
    </w:p>
    <w:p w14:paraId="56B6CAC4" w14:textId="77777777" w:rsidR="00B31294" w:rsidRPr="00BB7C19"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lastRenderedPageBreak/>
        <w:t>Article 13(1) of the ICESCR recognises each person’s right to education, and that education is important to</w:t>
      </w:r>
      <w:r>
        <w:rPr>
          <w:rFonts w:asciiTheme="minorHAnsi" w:hAnsiTheme="minorHAnsi" w:cstheme="minorHAnsi"/>
          <w:iCs/>
          <w:szCs w:val="24"/>
        </w:rPr>
        <w:t xml:space="preserve"> ‘</w:t>
      </w:r>
      <w:r w:rsidRPr="00BB7C19">
        <w:rPr>
          <w:rFonts w:asciiTheme="minorHAnsi" w:hAnsiTheme="minorHAnsi" w:cstheme="minorHAnsi"/>
          <w:i/>
          <w:szCs w:val="24"/>
        </w:rPr>
        <w:t>the full development of the human personality</w:t>
      </w:r>
      <w:r>
        <w:rPr>
          <w:rFonts w:asciiTheme="minorHAnsi" w:hAnsiTheme="minorHAnsi" w:cstheme="minorHAnsi"/>
          <w:i/>
          <w:szCs w:val="24"/>
        </w:rPr>
        <w:t>’</w:t>
      </w:r>
      <w:r w:rsidRPr="00BB7C19">
        <w:rPr>
          <w:rFonts w:asciiTheme="minorHAnsi" w:hAnsiTheme="minorHAnsi" w:cstheme="minorHAnsi"/>
          <w:i/>
          <w:szCs w:val="24"/>
        </w:rPr>
        <w:t>,</w:t>
      </w:r>
      <w:r w:rsidRPr="00BB7C19">
        <w:rPr>
          <w:rFonts w:asciiTheme="minorHAnsi" w:hAnsiTheme="minorHAnsi" w:cstheme="minorHAnsi"/>
          <w:iCs/>
          <w:szCs w:val="24"/>
        </w:rPr>
        <w:t xml:space="preserve"> and enables </w:t>
      </w:r>
      <w:r>
        <w:rPr>
          <w:rFonts w:asciiTheme="minorHAnsi" w:hAnsiTheme="minorHAnsi" w:cstheme="minorHAnsi"/>
          <w:i/>
          <w:szCs w:val="24"/>
        </w:rPr>
        <w:t>‘</w:t>
      </w:r>
      <w:r w:rsidRPr="00BB7C19">
        <w:rPr>
          <w:rFonts w:asciiTheme="minorHAnsi" w:hAnsiTheme="minorHAnsi" w:cstheme="minorHAnsi"/>
          <w:i/>
          <w:szCs w:val="24"/>
        </w:rPr>
        <w:t>all persons to participate effectively in a free society, promote understanding, tolerance and friendship among all nations and all racial, ethnic or religious groups</w:t>
      </w:r>
      <w:r>
        <w:rPr>
          <w:rFonts w:asciiTheme="minorHAnsi" w:hAnsiTheme="minorHAnsi" w:cstheme="minorHAnsi"/>
          <w:i/>
          <w:szCs w:val="24"/>
        </w:rPr>
        <w:t>’</w:t>
      </w:r>
      <w:r w:rsidRPr="00BB7C19">
        <w:rPr>
          <w:rFonts w:asciiTheme="minorHAnsi" w:hAnsiTheme="minorHAnsi" w:cstheme="minorHAnsi"/>
          <w:iCs/>
          <w:szCs w:val="24"/>
        </w:rPr>
        <w:t xml:space="preserve">. </w:t>
      </w:r>
    </w:p>
    <w:p w14:paraId="3D8DAD66" w14:textId="1B3AB40A" w:rsidR="00B31294"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 xml:space="preserve">Article 28(1) of the UNCRC recognises the </w:t>
      </w:r>
      <w:r>
        <w:rPr>
          <w:rFonts w:asciiTheme="minorHAnsi" w:hAnsiTheme="minorHAnsi" w:cstheme="minorHAnsi"/>
          <w:i/>
          <w:szCs w:val="24"/>
        </w:rPr>
        <w:t>‘</w:t>
      </w:r>
      <w:r w:rsidRPr="00BB7C19">
        <w:rPr>
          <w:rFonts w:asciiTheme="minorHAnsi" w:hAnsiTheme="minorHAnsi" w:cstheme="minorHAnsi"/>
          <w:i/>
          <w:szCs w:val="24"/>
        </w:rPr>
        <w:t>right of the child to education…with a view to achieving this right progressively and on the basis of equal opportunity</w:t>
      </w:r>
      <w:r>
        <w:rPr>
          <w:rFonts w:asciiTheme="minorHAnsi" w:hAnsiTheme="minorHAnsi" w:cstheme="minorHAnsi"/>
          <w:i/>
          <w:szCs w:val="24"/>
        </w:rPr>
        <w:t>’</w:t>
      </w:r>
      <w:r w:rsidRPr="00BB7C19">
        <w:rPr>
          <w:rFonts w:asciiTheme="minorHAnsi" w:hAnsiTheme="minorHAnsi" w:cstheme="minorHAnsi"/>
          <w:iCs/>
          <w:szCs w:val="24"/>
        </w:rPr>
        <w:t xml:space="preserve">. </w:t>
      </w:r>
    </w:p>
    <w:p w14:paraId="0E9EA0A8" w14:textId="77777777" w:rsidR="00835ECE" w:rsidRDefault="00835ECE" w:rsidP="00835ECE">
      <w:pPr>
        <w:rPr>
          <w:rFonts w:asciiTheme="minorHAnsi" w:hAnsiTheme="minorHAnsi" w:cstheme="minorHAnsi"/>
          <w:iCs/>
          <w:szCs w:val="24"/>
        </w:rPr>
      </w:pPr>
      <w:r w:rsidRPr="00CA5DCD">
        <w:rPr>
          <w:rFonts w:asciiTheme="minorHAnsi" w:hAnsiTheme="minorHAnsi" w:cstheme="minorHAnsi"/>
          <w:iCs/>
          <w:szCs w:val="24"/>
        </w:rPr>
        <w:t>A strong international</w:t>
      </w:r>
      <w:r w:rsidRPr="00BB7C19">
        <w:rPr>
          <w:rFonts w:asciiTheme="minorHAnsi" w:hAnsiTheme="minorHAnsi" w:cstheme="minorHAnsi"/>
          <w:iCs/>
          <w:szCs w:val="24"/>
        </w:rPr>
        <w:t xml:space="preserve"> education system, which includes appropriate protections for overseas students, allows Australia to promote and support the right to education.</w:t>
      </w:r>
    </w:p>
    <w:p w14:paraId="7F4206FB" w14:textId="2BAFA467" w:rsidR="00B31294"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The</w:t>
      </w:r>
      <w:r>
        <w:rPr>
          <w:rFonts w:asciiTheme="minorHAnsi" w:hAnsiTheme="minorHAnsi" w:cstheme="minorHAnsi"/>
          <w:iCs/>
          <w:szCs w:val="24"/>
        </w:rPr>
        <w:t xml:space="preserve"> </w:t>
      </w:r>
      <w:r w:rsidR="00655243">
        <w:rPr>
          <w:rFonts w:asciiTheme="minorHAnsi" w:hAnsiTheme="minorHAnsi" w:cstheme="minorHAnsi"/>
          <w:iCs/>
          <w:szCs w:val="24"/>
        </w:rPr>
        <w:t>Instrument</w:t>
      </w:r>
      <w:r w:rsidRPr="00BB7C19">
        <w:rPr>
          <w:rFonts w:asciiTheme="minorHAnsi" w:hAnsiTheme="minorHAnsi" w:cstheme="minorHAnsi"/>
          <w:iCs/>
          <w:szCs w:val="24"/>
        </w:rPr>
        <w:t xml:space="preserve"> </w:t>
      </w:r>
      <w:r>
        <w:rPr>
          <w:rFonts w:asciiTheme="minorHAnsi" w:hAnsiTheme="minorHAnsi" w:cstheme="minorHAnsi"/>
          <w:iCs/>
          <w:szCs w:val="24"/>
        </w:rPr>
        <w:t>replace</w:t>
      </w:r>
      <w:r w:rsidR="00655243">
        <w:rPr>
          <w:rFonts w:asciiTheme="minorHAnsi" w:hAnsiTheme="minorHAnsi" w:cstheme="minorHAnsi"/>
          <w:iCs/>
          <w:szCs w:val="24"/>
        </w:rPr>
        <w:t>s</w:t>
      </w:r>
      <w:r>
        <w:rPr>
          <w:rFonts w:asciiTheme="minorHAnsi" w:hAnsiTheme="minorHAnsi" w:cstheme="minorHAnsi"/>
          <w:iCs/>
          <w:szCs w:val="24"/>
        </w:rPr>
        <w:t xml:space="preserve"> the </w:t>
      </w:r>
      <w:r w:rsidR="00655243" w:rsidRPr="00412E0D">
        <w:rPr>
          <w:rFonts w:asciiTheme="minorHAnsi" w:hAnsiTheme="minorHAnsi" w:cstheme="minorHAnsi"/>
          <w:i/>
          <w:iCs/>
          <w:szCs w:val="24"/>
        </w:rPr>
        <w:t>Education Services for Overseas Students (Registration Charges) Regulations 20</w:t>
      </w:r>
      <w:r w:rsidR="00655243">
        <w:rPr>
          <w:rFonts w:asciiTheme="minorHAnsi" w:hAnsiTheme="minorHAnsi" w:cstheme="minorHAnsi"/>
          <w:i/>
          <w:iCs/>
          <w:szCs w:val="24"/>
        </w:rPr>
        <w:t>1</w:t>
      </w:r>
      <w:r w:rsidR="00655243" w:rsidRPr="00412E0D">
        <w:rPr>
          <w:rFonts w:asciiTheme="minorHAnsi" w:hAnsiTheme="minorHAnsi" w:cstheme="minorHAnsi"/>
          <w:i/>
          <w:iCs/>
          <w:szCs w:val="24"/>
        </w:rPr>
        <w:t>1</w:t>
      </w:r>
      <w:r w:rsidR="00655243">
        <w:rPr>
          <w:rFonts w:asciiTheme="minorHAnsi" w:hAnsiTheme="minorHAnsi" w:cstheme="minorHAnsi"/>
          <w:szCs w:val="24"/>
        </w:rPr>
        <w:t xml:space="preserve"> </w:t>
      </w:r>
      <w:r>
        <w:rPr>
          <w:rFonts w:asciiTheme="minorHAnsi" w:hAnsiTheme="minorHAnsi" w:cstheme="minorHAnsi"/>
          <w:iCs/>
          <w:szCs w:val="24"/>
        </w:rPr>
        <w:t>to set out the charges payable by international education providers in accordance with the updated cost recovery model</w:t>
      </w:r>
      <w:r w:rsidR="00655243">
        <w:rPr>
          <w:rFonts w:asciiTheme="minorHAnsi" w:hAnsiTheme="minorHAnsi" w:cstheme="minorHAnsi"/>
          <w:iCs/>
          <w:szCs w:val="24"/>
        </w:rPr>
        <w:t xml:space="preserve">. This updated model </w:t>
      </w:r>
      <w:r>
        <w:rPr>
          <w:rFonts w:asciiTheme="minorHAnsi" w:hAnsiTheme="minorHAnsi" w:cstheme="minorHAnsi"/>
          <w:iCs/>
          <w:szCs w:val="24"/>
        </w:rPr>
        <w:t xml:space="preserve">reflects </w:t>
      </w:r>
      <w:r w:rsidRPr="000A0A36">
        <w:rPr>
          <w:rFonts w:asciiTheme="minorHAnsi" w:hAnsiTheme="minorHAnsi" w:cstheme="minorHAnsi"/>
          <w:iCs/>
          <w:szCs w:val="24"/>
        </w:rPr>
        <w:t xml:space="preserve">the department’s costs of administering and regulating CRICOS providers in accordance with the </w:t>
      </w:r>
      <w:r w:rsidRPr="00AA5B06">
        <w:rPr>
          <w:rFonts w:asciiTheme="minorHAnsi" w:hAnsiTheme="minorHAnsi" w:cstheme="minorHAnsi"/>
          <w:i/>
          <w:szCs w:val="24"/>
        </w:rPr>
        <w:t>Australian Government Charging Framework</w:t>
      </w:r>
      <w:r>
        <w:rPr>
          <w:rFonts w:asciiTheme="minorHAnsi" w:hAnsiTheme="minorHAnsi" w:cstheme="minorHAnsi"/>
          <w:iCs/>
          <w:szCs w:val="24"/>
        </w:rPr>
        <w:t>.</w:t>
      </w:r>
    </w:p>
    <w:p w14:paraId="2312BEBA" w14:textId="071C17F4" w:rsidR="00B31294" w:rsidRDefault="00B31294" w:rsidP="00B31294">
      <w:pPr>
        <w:rPr>
          <w:rFonts w:asciiTheme="minorHAnsi" w:hAnsiTheme="minorHAnsi" w:cstheme="minorHAnsi"/>
        </w:rPr>
      </w:pPr>
      <w:r w:rsidRPr="00CA5DCD">
        <w:rPr>
          <w:rFonts w:asciiTheme="minorHAnsi" w:hAnsiTheme="minorHAnsi" w:cstheme="minorHAnsi"/>
          <w:iCs/>
          <w:szCs w:val="24"/>
        </w:rPr>
        <w:t xml:space="preserve">The charges outlined in the </w:t>
      </w:r>
      <w:r w:rsidR="00655243">
        <w:rPr>
          <w:rFonts w:asciiTheme="minorHAnsi" w:hAnsiTheme="minorHAnsi" w:cstheme="minorHAnsi"/>
          <w:iCs/>
          <w:szCs w:val="24"/>
        </w:rPr>
        <w:t>Instrument</w:t>
      </w:r>
      <w:r w:rsidRPr="00CA5DCD">
        <w:rPr>
          <w:rFonts w:asciiTheme="minorHAnsi" w:hAnsiTheme="minorHAnsi" w:cstheme="minorHAnsi"/>
          <w:iCs/>
          <w:szCs w:val="24"/>
        </w:rPr>
        <w:t xml:space="preserve"> seek to ensure that the department is properly resourced to fulfil its ongoing compliance, analysis and monitoring obligations under the ESOS Act in an efficient and effective manner</w:t>
      </w:r>
      <w:r w:rsidR="00655243">
        <w:rPr>
          <w:rFonts w:asciiTheme="minorHAnsi" w:hAnsiTheme="minorHAnsi" w:cstheme="minorHAnsi"/>
          <w:iCs/>
          <w:szCs w:val="24"/>
        </w:rPr>
        <w:t>,</w:t>
      </w:r>
      <w:r w:rsidRPr="00CA5DCD">
        <w:rPr>
          <w:rFonts w:asciiTheme="minorHAnsi" w:hAnsiTheme="minorHAnsi" w:cstheme="minorHAnsi"/>
          <w:iCs/>
          <w:szCs w:val="24"/>
        </w:rPr>
        <w:t xml:space="preserve"> so that the quality and integrity of Australia’s international education and training system is maintained. </w:t>
      </w:r>
      <w:r w:rsidRPr="00CA5DCD">
        <w:rPr>
          <w:rFonts w:asciiTheme="minorHAnsi" w:hAnsiTheme="minorHAnsi" w:cstheme="minorHAnsi"/>
        </w:rPr>
        <w:t xml:space="preserve">Having amounts prescribed in Regulations means that </w:t>
      </w:r>
      <w:r w:rsidR="00655243">
        <w:rPr>
          <w:rFonts w:asciiTheme="minorHAnsi" w:hAnsiTheme="minorHAnsi" w:cstheme="minorHAnsi"/>
        </w:rPr>
        <w:t xml:space="preserve">the </w:t>
      </w:r>
      <w:r w:rsidRPr="00CA5DCD">
        <w:rPr>
          <w:rFonts w:asciiTheme="minorHAnsi" w:hAnsiTheme="minorHAnsi" w:cstheme="minorHAnsi"/>
        </w:rPr>
        <w:t>Government can act quickly when needed to vary the amount of charges, or</w:t>
      </w:r>
      <w:r w:rsidR="00D25C29">
        <w:rPr>
          <w:rFonts w:asciiTheme="minorHAnsi" w:hAnsiTheme="minorHAnsi" w:cstheme="minorHAnsi"/>
        </w:rPr>
        <w:t>,</w:t>
      </w:r>
      <w:r w:rsidRPr="00CA5DCD">
        <w:rPr>
          <w:rFonts w:asciiTheme="minorHAnsi" w:hAnsiTheme="minorHAnsi" w:cstheme="minorHAnsi"/>
        </w:rPr>
        <w:t xml:space="preserve"> as it has for the last two years, waive the charges.</w:t>
      </w:r>
    </w:p>
    <w:p w14:paraId="21252CD3" w14:textId="4B28F22F" w:rsidR="00B31294" w:rsidRPr="00B2782F" w:rsidRDefault="00B31294" w:rsidP="00B31294">
      <w:pPr>
        <w:spacing w:before="120" w:after="120"/>
        <w:rPr>
          <w:rFonts w:asciiTheme="minorHAnsi" w:hAnsiTheme="minorHAnsi" w:cstheme="minorHAnsi"/>
          <w:szCs w:val="24"/>
        </w:rPr>
      </w:pPr>
      <w:r>
        <w:rPr>
          <w:rFonts w:asciiTheme="minorHAnsi" w:hAnsiTheme="minorHAnsi" w:cstheme="minorHAnsi"/>
          <w:szCs w:val="24"/>
        </w:rPr>
        <w:t xml:space="preserve">The </w:t>
      </w:r>
      <w:r w:rsidR="00655243">
        <w:rPr>
          <w:rFonts w:asciiTheme="minorHAnsi" w:hAnsiTheme="minorHAnsi" w:cstheme="minorHAnsi"/>
          <w:szCs w:val="24"/>
        </w:rPr>
        <w:t>Instrument is</w:t>
      </w:r>
      <w:r>
        <w:rPr>
          <w:rFonts w:asciiTheme="minorHAnsi" w:hAnsiTheme="minorHAnsi" w:cstheme="minorHAnsi"/>
          <w:szCs w:val="24"/>
        </w:rPr>
        <w:t xml:space="preserve"> compatible with the right to education.</w:t>
      </w:r>
    </w:p>
    <w:p w14:paraId="2A356E0D" w14:textId="77777777" w:rsidR="00B31294" w:rsidRDefault="00B31294" w:rsidP="00B31294">
      <w:pPr>
        <w:keepNext/>
        <w:spacing w:before="120" w:after="120"/>
        <w:rPr>
          <w:rFonts w:asciiTheme="minorHAnsi" w:hAnsiTheme="minorHAnsi" w:cstheme="minorHAnsi"/>
          <w:szCs w:val="24"/>
          <w:u w:val="single"/>
        </w:rPr>
      </w:pPr>
      <w:r>
        <w:rPr>
          <w:rFonts w:asciiTheme="minorHAnsi" w:hAnsiTheme="minorHAnsi" w:cstheme="minorHAnsi"/>
          <w:szCs w:val="24"/>
          <w:u w:val="single"/>
        </w:rPr>
        <w:t>Right to work</w:t>
      </w:r>
    </w:p>
    <w:p w14:paraId="5ECBA291" w14:textId="321A8DBB" w:rsidR="00B31294" w:rsidRPr="000A0A36" w:rsidRDefault="00B31294" w:rsidP="00B31294">
      <w:pPr>
        <w:keepNext/>
        <w:spacing w:before="120" w:after="120"/>
        <w:rPr>
          <w:rFonts w:asciiTheme="minorHAnsi" w:hAnsiTheme="minorHAnsi" w:cstheme="minorHAnsi"/>
          <w:szCs w:val="24"/>
        </w:rPr>
      </w:pPr>
      <w:r w:rsidRPr="00BB7C19">
        <w:rPr>
          <w:rFonts w:asciiTheme="minorHAnsi" w:hAnsiTheme="minorHAnsi" w:cstheme="minorHAnsi"/>
          <w:szCs w:val="24"/>
        </w:rPr>
        <w:t>The</w:t>
      </w:r>
      <w:r>
        <w:rPr>
          <w:rFonts w:asciiTheme="minorHAnsi" w:hAnsiTheme="minorHAnsi" w:cstheme="minorHAnsi"/>
          <w:szCs w:val="24"/>
        </w:rPr>
        <w:t xml:space="preserve"> </w:t>
      </w:r>
      <w:r w:rsidR="00655243">
        <w:rPr>
          <w:rFonts w:asciiTheme="minorHAnsi" w:hAnsiTheme="minorHAnsi" w:cstheme="minorHAnsi"/>
          <w:szCs w:val="24"/>
        </w:rPr>
        <w:t>Instrument</w:t>
      </w:r>
      <w:r w:rsidRPr="00BB7C19">
        <w:rPr>
          <w:rFonts w:asciiTheme="minorHAnsi" w:hAnsiTheme="minorHAnsi" w:cstheme="minorHAnsi"/>
          <w:szCs w:val="24"/>
        </w:rPr>
        <w:t xml:space="preserve"> engage</w:t>
      </w:r>
      <w:r w:rsidR="00655243">
        <w:rPr>
          <w:rFonts w:asciiTheme="minorHAnsi" w:hAnsiTheme="minorHAnsi" w:cstheme="minorHAnsi"/>
          <w:szCs w:val="24"/>
        </w:rPr>
        <w:t>s</w:t>
      </w:r>
      <w:r w:rsidRPr="00BB7C19">
        <w:rPr>
          <w:rFonts w:asciiTheme="minorHAnsi" w:hAnsiTheme="minorHAnsi" w:cstheme="minorHAnsi"/>
          <w:szCs w:val="24"/>
        </w:rPr>
        <w:t xml:space="preserve"> the right to work, contained in Article 6 of the ICESCR</w:t>
      </w:r>
      <w:r w:rsidR="00655243">
        <w:rPr>
          <w:rFonts w:asciiTheme="minorHAnsi" w:hAnsiTheme="minorHAnsi" w:cstheme="minorHAnsi"/>
          <w:szCs w:val="24"/>
        </w:rPr>
        <w:t xml:space="preserve">. </w:t>
      </w:r>
      <w:r w:rsidR="00C144B2">
        <w:rPr>
          <w:rFonts w:asciiTheme="minorHAnsi" w:hAnsiTheme="minorHAnsi" w:cstheme="minorHAnsi"/>
          <w:szCs w:val="24"/>
        </w:rPr>
        <w:t xml:space="preserve">Under Article 6, State Parties recognise </w:t>
      </w:r>
      <w:r w:rsidR="00C144B2" w:rsidRPr="00C144B2">
        <w:rPr>
          <w:rFonts w:asciiTheme="minorHAnsi" w:hAnsiTheme="minorHAnsi" w:cstheme="minorHAnsi"/>
          <w:szCs w:val="24"/>
        </w:rPr>
        <w:t xml:space="preserve">‘the </w:t>
      </w:r>
      <w:r w:rsidRPr="00C144B2">
        <w:rPr>
          <w:rFonts w:asciiTheme="minorHAnsi" w:hAnsiTheme="minorHAnsi" w:cstheme="minorHAnsi"/>
          <w:szCs w:val="24"/>
        </w:rPr>
        <w:t>right to work, which includes the right of everyone to the opportunity to gain [their] living by work which [they] freely [choose] or [accept]</w:t>
      </w:r>
      <w:r w:rsidR="00C144B2" w:rsidRPr="00C144B2">
        <w:rPr>
          <w:rFonts w:asciiTheme="minorHAnsi" w:hAnsiTheme="minorHAnsi" w:cstheme="minorHAnsi"/>
          <w:szCs w:val="24"/>
        </w:rPr>
        <w:t xml:space="preserve"> and will take appropriate steps to safeguard this right</w:t>
      </w:r>
      <w:r w:rsidRPr="00C144B2">
        <w:rPr>
          <w:rFonts w:asciiTheme="minorHAnsi" w:hAnsiTheme="minorHAnsi" w:cstheme="minorHAnsi"/>
          <w:szCs w:val="24"/>
        </w:rPr>
        <w:t>’</w:t>
      </w:r>
      <w:r w:rsidRPr="000A0A36">
        <w:rPr>
          <w:rFonts w:asciiTheme="minorHAnsi" w:hAnsiTheme="minorHAnsi" w:cstheme="minorHAnsi"/>
          <w:i/>
          <w:iCs/>
          <w:szCs w:val="24"/>
        </w:rPr>
        <w:t>.</w:t>
      </w:r>
      <w:r>
        <w:rPr>
          <w:rFonts w:asciiTheme="minorHAnsi" w:hAnsiTheme="minorHAnsi" w:cstheme="minorHAnsi"/>
          <w:szCs w:val="24"/>
        </w:rPr>
        <w:t xml:space="preserve"> </w:t>
      </w:r>
      <w:r w:rsidRPr="00BB7C19">
        <w:rPr>
          <w:rFonts w:asciiTheme="minorHAnsi" w:hAnsiTheme="minorHAnsi" w:cstheme="minorHAnsi"/>
          <w:szCs w:val="24"/>
        </w:rPr>
        <w:t>Article 6</w:t>
      </w:r>
      <w:r w:rsidR="00C144B2">
        <w:rPr>
          <w:rFonts w:asciiTheme="minorHAnsi" w:hAnsiTheme="minorHAnsi" w:cstheme="minorHAnsi"/>
          <w:szCs w:val="24"/>
        </w:rPr>
        <w:t xml:space="preserve"> also</w:t>
      </w:r>
      <w:r w:rsidRPr="00BB7C19">
        <w:rPr>
          <w:rFonts w:asciiTheme="minorHAnsi" w:hAnsiTheme="minorHAnsi" w:cstheme="minorHAnsi"/>
          <w:szCs w:val="24"/>
        </w:rPr>
        <w:t xml:space="preserve"> provides that States must take steps to achieve the full realisation of this right</w:t>
      </w:r>
      <w:r w:rsidR="00C144B2">
        <w:rPr>
          <w:rFonts w:asciiTheme="minorHAnsi" w:hAnsiTheme="minorHAnsi" w:cstheme="minorHAnsi"/>
          <w:szCs w:val="24"/>
        </w:rPr>
        <w:t>,</w:t>
      </w:r>
      <w:r w:rsidRPr="00BB7C19">
        <w:rPr>
          <w:rFonts w:asciiTheme="minorHAnsi" w:hAnsiTheme="minorHAnsi" w:cstheme="minorHAnsi"/>
          <w:szCs w:val="24"/>
        </w:rPr>
        <w:t xml:space="preserve"> including </w:t>
      </w:r>
      <w:r w:rsidR="00C144B2">
        <w:rPr>
          <w:rFonts w:asciiTheme="minorHAnsi" w:hAnsiTheme="minorHAnsi" w:cstheme="minorHAnsi"/>
          <w:szCs w:val="24"/>
        </w:rPr>
        <w:t xml:space="preserve">through </w:t>
      </w:r>
      <w:r w:rsidRPr="00C144B2">
        <w:rPr>
          <w:rFonts w:asciiTheme="minorHAnsi" w:hAnsiTheme="minorHAnsi" w:cstheme="minorHAnsi"/>
          <w:szCs w:val="24"/>
        </w:rPr>
        <w:t>‘technical and vocational guidance and training programmes, policies and techniques to achieve steady economic, social and cultural development and full and productive employment under conditions safeguarding fundamental political and economic freedoms to the individual</w:t>
      </w:r>
      <w:r w:rsidR="00C144B2">
        <w:rPr>
          <w:rFonts w:asciiTheme="minorHAnsi" w:hAnsiTheme="minorHAnsi" w:cstheme="minorHAnsi"/>
          <w:szCs w:val="24"/>
        </w:rPr>
        <w:t>’</w:t>
      </w:r>
      <w:r w:rsidRPr="00C144B2">
        <w:rPr>
          <w:rFonts w:asciiTheme="minorHAnsi" w:hAnsiTheme="minorHAnsi" w:cstheme="minorHAnsi"/>
          <w:szCs w:val="24"/>
        </w:rPr>
        <w:t>.</w:t>
      </w:r>
    </w:p>
    <w:p w14:paraId="45287735" w14:textId="3483A481" w:rsidR="00B31294" w:rsidRDefault="00B31294" w:rsidP="00B31294">
      <w:pPr>
        <w:spacing w:before="120" w:after="120"/>
        <w:rPr>
          <w:rFonts w:asciiTheme="minorHAnsi" w:hAnsiTheme="minorHAnsi" w:cstheme="minorHAnsi"/>
          <w:szCs w:val="24"/>
        </w:rPr>
      </w:pPr>
      <w:r w:rsidRPr="00BB7C19">
        <w:rPr>
          <w:rFonts w:asciiTheme="minorHAnsi" w:hAnsiTheme="minorHAnsi" w:cstheme="minorHAnsi"/>
          <w:szCs w:val="24"/>
        </w:rPr>
        <w:t xml:space="preserve">The Commonwealth’s commitment to </w:t>
      </w:r>
      <w:r w:rsidR="00835ECE">
        <w:rPr>
          <w:rFonts w:asciiTheme="minorHAnsi" w:hAnsiTheme="minorHAnsi" w:cstheme="minorHAnsi"/>
          <w:szCs w:val="24"/>
        </w:rPr>
        <w:t>assuring</w:t>
      </w:r>
      <w:r w:rsidRPr="00BB7C19">
        <w:rPr>
          <w:rFonts w:asciiTheme="minorHAnsi" w:hAnsiTheme="minorHAnsi" w:cstheme="minorHAnsi"/>
          <w:szCs w:val="24"/>
        </w:rPr>
        <w:t xml:space="preserve"> quality </w:t>
      </w:r>
      <w:r w:rsidR="00835ECE">
        <w:rPr>
          <w:rFonts w:asciiTheme="minorHAnsi" w:hAnsiTheme="minorHAnsi" w:cstheme="minorHAnsi"/>
          <w:szCs w:val="24"/>
        </w:rPr>
        <w:t xml:space="preserve">in </w:t>
      </w:r>
      <w:r w:rsidRPr="00BB7C19">
        <w:rPr>
          <w:rFonts w:asciiTheme="minorHAnsi" w:hAnsiTheme="minorHAnsi" w:cstheme="minorHAnsi"/>
          <w:szCs w:val="24"/>
        </w:rPr>
        <w:t xml:space="preserve">education and training services to overseas students provides a solid foundation and opportunity for people to engage with and pursue quality work objectives after completing their studies. The promotion of the right to education inherently leads to the promotion of the right to work, as education is </w:t>
      </w:r>
      <w:r w:rsidRPr="00BB7C19">
        <w:rPr>
          <w:rFonts w:asciiTheme="minorHAnsi" w:hAnsiTheme="minorHAnsi" w:cstheme="minorHAnsi"/>
          <w:szCs w:val="24"/>
        </w:rPr>
        <w:lastRenderedPageBreak/>
        <w:t>one of the pathways to employment. A high-quality international education system provides a foundation on which overseas students may pursue broader employment opportunities.</w:t>
      </w:r>
    </w:p>
    <w:p w14:paraId="1D4223DB" w14:textId="1ACF4DB1" w:rsidR="00E8671C" w:rsidRPr="00B31294" w:rsidRDefault="00B31294" w:rsidP="00DA552F">
      <w:pPr>
        <w:spacing w:before="120" w:after="120"/>
        <w:rPr>
          <w:rFonts w:asciiTheme="minorHAnsi" w:hAnsiTheme="minorHAnsi" w:cstheme="minorHAnsi"/>
          <w:szCs w:val="24"/>
        </w:rPr>
      </w:pPr>
      <w:r>
        <w:rPr>
          <w:rFonts w:asciiTheme="minorHAnsi" w:hAnsiTheme="minorHAnsi" w:cstheme="minorHAnsi"/>
          <w:szCs w:val="24"/>
        </w:rPr>
        <w:t xml:space="preserve">The </w:t>
      </w:r>
      <w:r w:rsidR="00C144B2">
        <w:rPr>
          <w:rFonts w:asciiTheme="minorHAnsi" w:hAnsiTheme="minorHAnsi" w:cstheme="minorHAnsi"/>
          <w:szCs w:val="24"/>
        </w:rPr>
        <w:t>Instrument is</w:t>
      </w:r>
      <w:r>
        <w:rPr>
          <w:rFonts w:asciiTheme="minorHAnsi" w:hAnsiTheme="minorHAnsi" w:cstheme="minorHAnsi"/>
          <w:szCs w:val="24"/>
        </w:rPr>
        <w:t xml:space="preserve"> compatible with the right to work.</w:t>
      </w: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4986F691" w:rsidR="00F9205E" w:rsidRPr="008134D5" w:rsidRDefault="00F9205E" w:rsidP="00DA552F">
      <w:pPr>
        <w:spacing w:before="120" w:after="120"/>
        <w:rPr>
          <w:rFonts w:asciiTheme="minorHAnsi" w:hAnsiTheme="minorHAnsi" w:cstheme="minorHAnsi"/>
          <w:szCs w:val="24"/>
        </w:rPr>
      </w:pPr>
      <w:r w:rsidRPr="00B31294">
        <w:rPr>
          <w:rFonts w:asciiTheme="minorHAnsi" w:hAnsiTheme="minorHAnsi" w:cstheme="minorHAnsi"/>
          <w:szCs w:val="24"/>
        </w:rPr>
        <w:t xml:space="preserve">The </w:t>
      </w:r>
      <w:r w:rsidR="00DD7496" w:rsidRPr="00B31294">
        <w:rPr>
          <w:rFonts w:asciiTheme="minorHAnsi" w:hAnsiTheme="minorHAnsi" w:cstheme="minorHAnsi"/>
          <w:szCs w:val="24"/>
        </w:rPr>
        <w:t xml:space="preserve">Instrument </w:t>
      </w:r>
      <w:r w:rsidRPr="00B31294">
        <w:rPr>
          <w:rFonts w:asciiTheme="minorHAnsi" w:hAnsiTheme="minorHAnsi" w:cstheme="minorHAnsi"/>
          <w:szCs w:val="24"/>
        </w:rPr>
        <w:t>is compatible with human rights because</w:t>
      </w:r>
      <w:r w:rsidR="002B5C28" w:rsidRPr="00B31294">
        <w:rPr>
          <w:rFonts w:asciiTheme="minorHAnsi" w:hAnsiTheme="minorHAnsi" w:cstheme="minorHAnsi"/>
          <w:szCs w:val="24"/>
        </w:rPr>
        <w:t xml:space="preserve"> it promotes the protection of human rights</w:t>
      </w:r>
      <w:r w:rsidR="00B31294" w:rsidRPr="00B31294">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4DA8BBEC"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B31294">
        <w:rPr>
          <w:rFonts w:asciiTheme="minorHAnsi" w:hAnsiTheme="minorHAnsi" w:cstheme="minorHAnsi"/>
          <w:b/>
          <w:szCs w:val="24"/>
        </w:rPr>
        <w:t xml:space="preserve"> Education and Youth</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173648">
          <w:headerReference w:type="default" r:id="rId14"/>
          <w:footerReference w:type="default" r:id="rId15"/>
          <w:pgSz w:w="11906" w:h="16838"/>
          <w:pgMar w:top="1440" w:right="1440" w:bottom="1440" w:left="1440" w:header="708" w:footer="708" w:gutter="0"/>
          <w:pgNumType w:start="1"/>
          <w:cols w:space="708"/>
          <w:titlePg/>
          <w:docGrid w:linePitch="360"/>
        </w:sectPr>
      </w:pPr>
    </w:p>
    <w:p w14:paraId="192B2E5C" w14:textId="4FCC4CBA" w:rsidR="00DA552F" w:rsidRPr="001E52EB" w:rsidRDefault="00C24B00" w:rsidP="001E52EB">
      <w:pPr>
        <w:jc w:val="center"/>
        <w:rPr>
          <w:rFonts w:asciiTheme="minorHAnsi" w:hAnsiTheme="minorHAnsi" w:cstheme="minorHAnsi"/>
          <w:b/>
          <w:szCs w:val="24"/>
          <w:highlight w:val="yellow"/>
        </w:rPr>
      </w:pPr>
      <w:r w:rsidRPr="00C24B00">
        <w:rPr>
          <w:rFonts w:asciiTheme="minorHAnsi" w:hAnsiTheme="minorHAnsi" w:cstheme="minorHAnsi"/>
          <w:b/>
          <w:szCs w:val="24"/>
        </w:rPr>
        <w:lastRenderedPageBreak/>
        <w:t>EDUCATION SERVICES FOR OVERSEAS STUDENTS (REGISTRATION CHARGES) REGULATIONS</w:t>
      </w:r>
      <w:r>
        <w:rPr>
          <w:rFonts w:asciiTheme="minorHAnsi" w:hAnsiTheme="minorHAnsi" w:cstheme="minorHAnsi"/>
          <w:b/>
          <w:szCs w:val="24"/>
        </w:rPr>
        <w:t> </w:t>
      </w:r>
      <w:r w:rsidRPr="00C24B00">
        <w:rPr>
          <w:rFonts w:asciiTheme="minorHAnsi" w:hAnsiTheme="minorHAnsi" w:cstheme="minorHAnsi"/>
          <w:b/>
          <w:szCs w:val="24"/>
        </w:rPr>
        <w:t xml:space="preserve">2021 </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C24B00">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6802AF6A" w:rsidR="00DA552F" w:rsidRPr="003960C3" w:rsidRDefault="003960C3" w:rsidP="00C24B00">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Pr>
          <w:rFonts w:asciiTheme="minorHAnsi" w:hAnsiTheme="minorHAnsi" w:cstheme="minorHAnsi"/>
          <w:szCs w:val="24"/>
        </w:rPr>
        <w:t>section specifies</w:t>
      </w:r>
      <w:r w:rsidRPr="00EF4ACB">
        <w:rPr>
          <w:rFonts w:asciiTheme="minorHAnsi" w:hAnsiTheme="minorHAnsi" w:cstheme="minorHAnsi"/>
          <w:szCs w:val="24"/>
        </w:rPr>
        <w:t xml:space="preserve"> the name of the </w:t>
      </w:r>
      <w:r>
        <w:rPr>
          <w:rFonts w:asciiTheme="minorHAnsi" w:hAnsiTheme="minorHAnsi" w:cstheme="minorHAnsi"/>
          <w:szCs w:val="24"/>
        </w:rPr>
        <w:t xml:space="preserve">instrument as the </w:t>
      </w:r>
      <w:r>
        <w:rPr>
          <w:rFonts w:asciiTheme="minorHAnsi" w:hAnsiTheme="minorHAnsi" w:cstheme="minorHAnsi"/>
          <w:i/>
          <w:iCs/>
          <w:szCs w:val="24"/>
        </w:rPr>
        <w:t xml:space="preserve">Education Services for Overseas Students (Registration Charges) Regulations 2021 </w:t>
      </w:r>
      <w:r>
        <w:rPr>
          <w:rFonts w:asciiTheme="minorHAnsi" w:hAnsiTheme="minorHAnsi" w:cstheme="minorHAnsi"/>
          <w:szCs w:val="24"/>
        </w:rPr>
        <w:t>(the Regulations).</w:t>
      </w:r>
    </w:p>
    <w:p w14:paraId="153E9ACC" w14:textId="77777777" w:rsidR="00DA552F" w:rsidRPr="003960C3" w:rsidRDefault="00DB6247" w:rsidP="00C24B00">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1578A8FC" w:rsidR="00E631F9" w:rsidRPr="003960C3" w:rsidRDefault="003960C3" w:rsidP="00C24B00">
      <w:pPr>
        <w:pStyle w:val="ListParagraph"/>
        <w:keepNext/>
        <w:numPr>
          <w:ilvl w:val="0"/>
          <w:numId w:val="1"/>
        </w:numPr>
        <w:spacing w:before="360" w:after="120"/>
        <w:rPr>
          <w:rFonts w:asciiTheme="minorHAnsi" w:hAnsiTheme="minorHAnsi" w:cstheme="minorHAnsi"/>
          <w:i/>
        </w:rPr>
      </w:pPr>
      <w:r w:rsidRPr="003960C3">
        <w:rPr>
          <w:rFonts w:asciiTheme="minorHAnsi" w:hAnsiTheme="minorHAnsi" w:cstheme="minorHAnsi"/>
          <w:iCs/>
        </w:rPr>
        <w:t xml:space="preserve">This section specifies that the Regulations commence on 1 January 2022. </w:t>
      </w:r>
    </w:p>
    <w:p w14:paraId="3287C071" w14:textId="77777777" w:rsidR="00E631F9" w:rsidRPr="00E631F9" w:rsidRDefault="00E631F9" w:rsidP="00C24B00">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57AC3460" w:rsidR="00E631F9" w:rsidRPr="003960C3" w:rsidRDefault="003960C3" w:rsidP="00C24B00">
      <w:pPr>
        <w:pStyle w:val="ListParagraph"/>
        <w:keepNext/>
        <w:numPr>
          <w:ilvl w:val="0"/>
          <w:numId w:val="1"/>
        </w:numPr>
        <w:spacing w:before="360" w:after="120"/>
        <w:rPr>
          <w:rFonts w:asciiTheme="minorHAnsi" w:hAnsiTheme="minorHAnsi" w:cstheme="minorHAnsi"/>
          <w:i/>
        </w:rPr>
      </w:pPr>
      <w:r w:rsidRPr="003960C3">
        <w:rPr>
          <w:rFonts w:asciiTheme="minorHAnsi" w:hAnsiTheme="minorHAnsi" w:cstheme="minorHAnsi"/>
          <w:iCs/>
        </w:rPr>
        <w:t>The Regulations are made by the Governor-General under the</w:t>
      </w:r>
      <w:r w:rsidRPr="003960C3">
        <w:rPr>
          <w:rFonts w:asciiTheme="minorHAnsi" w:hAnsiTheme="minorHAnsi" w:cstheme="minorHAnsi"/>
          <w:i/>
        </w:rPr>
        <w:t xml:space="preserve"> Education Services for Overseas Students (Registration Charges) Act 1997</w:t>
      </w:r>
      <w:r>
        <w:rPr>
          <w:rFonts w:asciiTheme="minorHAnsi" w:hAnsiTheme="minorHAnsi" w:cstheme="minorHAnsi"/>
          <w:i/>
        </w:rPr>
        <w:t xml:space="preserve"> </w:t>
      </w:r>
      <w:r>
        <w:rPr>
          <w:rFonts w:asciiTheme="minorHAnsi" w:hAnsiTheme="minorHAnsi" w:cstheme="minorHAnsi"/>
          <w:iCs/>
        </w:rPr>
        <w:t>(the Act)</w:t>
      </w:r>
      <w:r w:rsidRPr="003960C3">
        <w:rPr>
          <w:rFonts w:asciiTheme="minorHAnsi" w:hAnsiTheme="minorHAnsi" w:cstheme="minorHAnsi"/>
          <w:i/>
        </w:rPr>
        <w:t xml:space="preserve">. </w:t>
      </w:r>
    </w:p>
    <w:p w14:paraId="0296CC14" w14:textId="3B19926B" w:rsidR="00DA552F" w:rsidRPr="00E631F9" w:rsidRDefault="00E631F9" w:rsidP="00C24B00">
      <w:pPr>
        <w:keepNext/>
        <w:spacing w:before="360" w:after="120"/>
        <w:rPr>
          <w:rFonts w:asciiTheme="minorHAnsi" w:hAnsiTheme="minorHAnsi" w:cstheme="minorHAnsi"/>
        </w:rPr>
      </w:pPr>
      <w:r>
        <w:rPr>
          <w:rFonts w:asciiTheme="minorHAnsi" w:hAnsiTheme="minorHAnsi" w:cstheme="minorHAnsi"/>
          <w:b/>
          <w:u w:val="single"/>
        </w:rPr>
        <w:t xml:space="preserve">Section 4: </w:t>
      </w:r>
      <w:r w:rsidR="003960C3">
        <w:rPr>
          <w:rFonts w:asciiTheme="minorHAnsi" w:hAnsiTheme="minorHAnsi" w:cstheme="minorHAnsi"/>
          <w:b/>
          <w:u w:val="single"/>
        </w:rPr>
        <w:t>Schedules</w:t>
      </w:r>
    </w:p>
    <w:p w14:paraId="66D6D50D" w14:textId="15E6A65E" w:rsidR="003960C3" w:rsidRPr="001A53F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AC5399">
        <w:rPr>
          <w:rFonts w:asciiTheme="minorHAnsi" w:hAnsiTheme="minorHAnsi" w:cstheme="minorHAnsi"/>
          <w:iCs/>
          <w:szCs w:val="24"/>
        </w:rPr>
        <w:t>provides</w:t>
      </w:r>
      <w:r>
        <w:rPr>
          <w:rFonts w:asciiTheme="minorHAnsi" w:hAnsiTheme="minorHAnsi" w:cstheme="minorHAnsi"/>
          <w:iCs/>
          <w:szCs w:val="24"/>
        </w:rPr>
        <w:t xml:space="preserve"> that the Schedules </w:t>
      </w:r>
      <w:r w:rsidR="00AC5399">
        <w:rPr>
          <w:rFonts w:asciiTheme="minorHAnsi" w:hAnsiTheme="minorHAnsi" w:cstheme="minorHAnsi"/>
          <w:iCs/>
          <w:szCs w:val="24"/>
        </w:rPr>
        <w:t>have effect according to</w:t>
      </w:r>
      <w:r>
        <w:rPr>
          <w:rFonts w:asciiTheme="minorHAnsi" w:hAnsiTheme="minorHAnsi" w:cstheme="minorHAnsi"/>
          <w:iCs/>
          <w:szCs w:val="24"/>
        </w:rPr>
        <w:t xml:space="preserve"> their terms (that is, to repeal the </w:t>
      </w:r>
      <w:r>
        <w:rPr>
          <w:rFonts w:asciiTheme="minorHAnsi" w:hAnsiTheme="minorHAnsi" w:cstheme="minorHAnsi"/>
          <w:i/>
          <w:iCs/>
          <w:szCs w:val="24"/>
        </w:rPr>
        <w:t>Education Services for Overseas Students (Registration Charges) Regulations 2011</w:t>
      </w:r>
      <w:r w:rsidR="00531CE4">
        <w:rPr>
          <w:rFonts w:asciiTheme="minorHAnsi" w:hAnsiTheme="minorHAnsi" w:cstheme="minorHAnsi"/>
          <w:i/>
          <w:iCs/>
          <w:szCs w:val="24"/>
        </w:rPr>
        <w:t xml:space="preserve"> (</w:t>
      </w:r>
      <w:r w:rsidR="00531CE4" w:rsidRPr="00531CE4">
        <w:rPr>
          <w:rFonts w:asciiTheme="minorHAnsi" w:hAnsiTheme="minorHAnsi" w:cstheme="minorHAnsi"/>
          <w:i/>
          <w:iCs/>
          <w:szCs w:val="24"/>
        </w:rPr>
        <w:t>F2021C00769</w:t>
      </w:r>
      <w:r w:rsidR="00531CE4">
        <w:rPr>
          <w:rFonts w:asciiTheme="minorHAnsi" w:hAnsiTheme="minorHAnsi" w:cstheme="minorHAnsi"/>
          <w:i/>
          <w:iCs/>
          <w:szCs w:val="24"/>
        </w:rPr>
        <w:t>)</w:t>
      </w:r>
      <w:r>
        <w:rPr>
          <w:rFonts w:asciiTheme="minorHAnsi" w:hAnsiTheme="minorHAnsi" w:cstheme="minorHAnsi"/>
          <w:iCs/>
          <w:szCs w:val="24"/>
        </w:rPr>
        <w:t xml:space="preserve">). </w:t>
      </w:r>
    </w:p>
    <w:p w14:paraId="239CEEB7" w14:textId="5A38B5A8" w:rsidR="003960C3" w:rsidRPr="00E631F9" w:rsidRDefault="003960C3" w:rsidP="00C24B00">
      <w:pPr>
        <w:keepNext/>
        <w:spacing w:before="360" w:after="120"/>
        <w:rPr>
          <w:rFonts w:asciiTheme="minorHAnsi" w:hAnsiTheme="minorHAnsi" w:cstheme="minorHAnsi"/>
        </w:rPr>
      </w:pPr>
      <w:bookmarkStart w:id="10" w:name="_Toc23942243"/>
      <w:bookmarkEnd w:id="10"/>
      <w:r>
        <w:rPr>
          <w:rFonts w:asciiTheme="minorHAnsi" w:hAnsiTheme="minorHAnsi" w:cstheme="minorHAnsi"/>
          <w:b/>
          <w:u w:val="single"/>
        </w:rPr>
        <w:t xml:space="preserve">Section 5: Definitions </w:t>
      </w:r>
    </w:p>
    <w:p w14:paraId="567EB20E" w14:textId="0FAB5B14" w:rsidR="003960C3" w:rsidRPr="00374CE9" w:rsidRDefault="003E1DE6"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S</w:t>
      </w:r>
      <w:r w:rsidR="003960C3" w:rsidRPr="00374CE9">
        <w:rPr>
          <w:rFonts w:asciiTheme="minorHAnsi" w:hAnsiTheme="minorHAnsi" w:cstheme="minorHAnsi"/>
          <w:iCs/>
          <w:szCs w:val="24"/>
        </w:rPr>
        <w:t xml:space="preserve">ection </w:t>
      </w:r>
      <w:r w:rsidRPr="00374CE9">
        <w:rPr>
          <w:rFonts w:asciiTheme="minorHAnsi" w:hAnsiTheme="minorHAnsi" w:cstheme="minorHAnsi"/>
          <w:iCs/>
          <w:szCs w:val="24"/>
        </w:rPr>
        <w:t xml:space="preserve">5 defines the terms ‘Act’ and ‘total enrolments’ for the purposes of the Regulations. </w:t>
      </w:r>
    </w:p>
    <w:p w14:paraId="4E23B14A" w14:textId="2E5EEEE3" w:rsidR="00AC5399" w:rsidRDefault="00AC5399"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‘Act’ refers to the </w:t>
      </w:r>
      <w:r>
        <w:rPr>
          <w:rFonts w:asciiTheme="minorHAnsi" w:eastAsia="Times New Roman" w:hAnsiTheme="minorHAnsi" w:cstheme="minorHAnsi"/>
          <w:i/>
          <w:iCs/>
          <w:color w:val="000000"/>
          <w:szCs w:val="24"/>
          <w:lang w:eastAsia="en-AU"/>
        </w:rPr>
        <w:t xml:space="preserve">Education Services for Overseas Students (Registration Charges) Act 1997. </w:t>
      </w:r>
    </w:p>
    <w:p w14:paraId="55565579" w14:textId="3F08C2BD" w:rsidR="003E1DE6"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The definition of ‘total enrolments’ has the same meaning as in the </w:t>
      </w:r>
      <w:r w:rsidRPr="00374CE9">
        <w:rPr>
          <w:rFonts w:asciiTheme="minorHAnsi" w:eastAsia="Times New Roman" w:hAnsiTheme="minorHAnsi" w:cstheme="minorHAnsi"/>
          <w:i/>
          <w:iCs/>
          <w:color w:val="000000"/>
          <w:szCs w:val="24"/>
          <w:lang w:eastAsia="en-AU"/>
        </w:rPr>
        <w:t>Education Services for Overseas Students (TPS Levies) Act 2012</w:t>
      </w:r>
      <w:r w:rsidRPr="00374CE9">
        <w:rPr>
          <w:rFonts w:asciiTheme="minorHAnsi" w:eastAsia="Times New Roman" w:hAnsiTheme="minorHAnsi" w:cstheme="minorHAnsi"/>
          <w:color w:val="000000"/>
          <w:szCs w:val="24"/>
          <w:lang w:eastAsia="en-AU"/>
        </w:rPr>
        <w:t xml:space="preserve"> and is a factor that partly determines a provider’s CRICOS Annual Registration Charge (CARC) liability.</w:t>
      </w:r>
    </w:p>
    <w:p w14:paraId="5108024F" w14:textId="496C0891" w:rsidR="003E1DE6"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The definition provides that ‘total enrolments’ for a provider in a year is to be calculated by adding together the number of enrolments of overseas students for each course provided by the provider in the year. </w:t>
      </w:r>
    </w:p>
    <w:p w14:paraId="0E26E1ED" w14:textId="469DF25F" w:rsidR="003E1DE6"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A student counts towards ‘total enrolments’ if they are undertaking the course at any time during the relevant year, in addition to being enrolled in the course. This means </w:t>
      </w:r>
      <w:r w:rsidRPr="00374CE9">
        <w:rPr>
          <w:rFonts w:asciiTheme="minorHAnsi" w:eastAsia="Times New Roman" w:hAnsiTheme="minorHAnsi" w:cstheme="minorHAnsi"/>
          <w:color w:val="000000"/>
          <w:szCs w:val="24"/>
          <w:lang w:eastAsia="en-AU"/>
        </w:rPr>
        <w:lastRenderedPageBreak/>
        <w:t>that a student who enrols in a course and then withdraws before the course commences, or remains enrolled and defers for the entire year, is not factored into the calculation of total enrolments for the CARC.</w:t>
      </w:r>
    </w:p>
    <w:p w14:paraId="7C96A4DB" w14:textId="2119594B" w:rsidR="00D87D4B"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Each student who </w:t>
      </w:r>
      <w:r w:rsidR="00D87D4B" w:rsidRPr="00374CE9">
        <w:rPr>
          <w:rFonts w:asciiTheme="minorHAnsi" w:eastAsia="Times New Roman" w:hAnsiTheme="minorHAnsi" w:cstheme="minorHAnsi"/>
          <w:color w:val="000000"/>
          <w:szCs w:val="24"/>
          <w:lang w:eastAsia="en-AU"/>
        </w:rPr>
        <w:t xml:space="preserve">is </w:t>
      </w:r>
      <w:r w:rsidRPr="00374CE9">
        <w:rPr>
          <w:rFonts w:asciiTheme="minorHAnsi" w:eastAsia="Times New Roman" w:hAnsiTheme="minorHAnsi" w:cstheme="minorHAnsi"/>
          <w:color w:val="000000"/>
          <w:szCs w:val="24"/>
          <w:lang w:eastAsia="en-AU"/>
        </w:rPr>
        <w:t>enrol</w:t>
      </w:r>
      <w:r w:rsidR="00D87D4B" w:rsidRPr="00374CE9">
        <w:rPr>
          <w:rFonts w:asciiTheme="minorHAnsi" w:eastAsia="Times New Roman" w:hAnsiTheme="minorHAnsi" w:cstheme="minorHAnsi"/>
          <w:color w:val="000000"/>
          <w:szCs w:val="24"/>
          <w:lang w:eastAsia="en-AU"/>
        </w:rPr>
        <w:t xml:space="preserve">led and undertakes a </w:t>
      </w:r>
      <w:r w:rsidRPr="00374CE9">
        <w:rPr>
          <w:rFonts w:asciiTheme="minorHAnsi" w:eastAsia="Times New Roman" w:hAnsiTheme="minorHAnsi" w:cstheme="minorHAnsi"/>
          <w:color w:val="000000"/>
          <w:szCs w:val="24"/>
          <w:lang w:eastAsia="en-AU"/>
        </w:rPr>
        <w:t xml:space="preserve">course of at least 26 weeks duration at any time during the year </w:t>
      </w:r>
      <w:r w:rsidR="00D87D4B" w:rsidRPr="00374CE9">
        <w:rPr>
          <w:rFonts w:asciiTheme="minorHAnsi" w:eastAsia="Times New Roman" w:hAnsiTheme="minorHAnsi" w:cstheme="minorHAnsi"/>
          <w:color w:val="000000"/>
          <w:szCs w:val="24"/>
          <w:lang w:eastAsia="en-AU"/>
        </w:rPr>
        <w:t xml:space="preserve">will </w:t>
      </w:r>
      <w:r w:rsidRPr="00374CE9">
        <w:rPr>
          <w:rFonts w:asciiTheme="minorHAnsi" w:eastAsia="Times New Roman" w:hAnsiTheme="minorHAnsi" w:cstheme="minorHAnsi"/>
          <w:color w:val="000000"/>
          <w:szCs w:val="24"/>
          <w:lang w:eastAsia="en-AU"/>
        </w:rPr>
        <w:t xml:space="preserve">count as one enrolment. </w:t>
      </w:r>
    </w:p>
    <w:p w14:paraId="38CCC677" w14:textId="7C9AEE27" w:rsidR="00D87D4B"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For courses of 13 weeks or more, but less than 26 weeks duration, </w:t>
      </w:r>
      <w:r w:rsidR="00D87D4B" w:rsidRPr="00374CE9">
        <w:rPr>
          <w:rFonts w:asciiTheme="minorHAnsi" w:eastAsia="Times New Roman" w:hAnsiTheme="minorHAnsi" w:cstheme="minorHAnsi"/>
          <w:color w:val="000000"/>
          <w:szCs w:val="24"/>
          <w:lang w:eastAsia="en-AU"/>
        </w:rPr>
        <w:t>each student who</w:t>
      </w:r>
      <w:r w:rsidRPr="00374CE9">
        <w:rPr>
          <w:rFonts w:asciiTheme="minorHAnsi" w:eastAsia="Times New Roman" w:hAnsiTheme="minorHAnsi" w:cstheme="minorHAnsi"/>
          <w:color w:val="000000"/>
          <w:szCs w:val="24"/>
          <w:lang w:eastAsia="en-AU"/>
        </w:rPr>
        <w:t xml:space="preserve"> </w:t>
      </w:r>
      <w:r w:rsidR="00D87D4B" w:rsidRPr="00374CE9">
        <w:rPr>
          <w:rFonts w:asciiTheme="minorHAnsi" w:eastAsia="Times New Roman" w:hAnsiTheme="minorHAnsi" w:cstheme="minorHAnsi"/>
          <w:color w:val="000000"/>
          <w:szCs w:val="24"/>
          <w:lang w:eastAsia="en-AU"/>
        </w:rPr>
        <w:t>is enrolled and undertakes</w:t>
      </w:r>
      <w:r w:rsidRPr="00374CE9">
        <w:rPr>
          <w:rFonts w:asciiTheme="minorHAnsi" w:eastAsia="Times New Roman" w:hAnsiTheme="minorHAnsi" w:cstheme="minorHAnsi"/>
          <w:color w:val="000000"/>
          <w:szCs w:val="24"/>
          <w:lang w:eastAsia="en-AU"/>
        </w:rPr>
        <w:t xml:space="preserve"> the course at any time during the year</w:t>
      </w:r>
      <w:r w:rsidR="00D87D4B" w:rsidRPr="00374CE9">
        <w:rPr>
          <w:rFonts w:asciiTheme="minorHAnsi" w:eastAsia="Times New Roman" w:hAnsiTheme="minorHAnsi" w:cstheme="minorHAnsi"/>
          <w:color w:val="000000"/>
          <w:szCs w:val="24"/>
          <w:lang w:eastAsia="en-AU"/>
        </w:rPr>
        <w:t xml:space="preserve"> will</w:t>
      </w:r>
      <w:r w:rsidRPr="00374CE9">
        <w:rPr>
          <w:rFonts w:asciiTheme="minorHAnsi" w:eastAsia="Times New Roman" w:hAnsiTheme="minorHAnsi" w:cstheme="minorHAnsi"/>
          <w:color w:val="000000"/>
          <w:szCs w:val="24"/>
          <w:lang w:eastAsia="en-AU"/>
        </w:rPr>
        <w:t xml:space="preserve"> count as 0.5 of an enrolment</w:t>
      </w:r>
      <w:r w:rsidR="00D87D4B" w:rsidRPr="00374CE9">
        <w:rPr>
          <w:rFonts w:asciiTheme="minorHAnsi" w:eastAsia="Times New Roman" w:hAnsiTheme="minorHAnsi" w:cstheme="minorHAnsi"/>
          <w:color w:val="000000"/>
          <w:szCs w:val="24"/>
          <w:lang w:eastAsia="en-AU"/>
        </w:rPr>
        <w:t>.</w:t>
      </w:r>
      <w:r w:rsidRPr="00374CE9">
        <w:rPr>
          <w:rFonts w:asciiTheme="minorHAnsi" w:eastAsia="Times New Roman" w:hAnsiTheme="minorHAnsi" w:cstheme="minorHAnsi"/>
          <w:color w:val="000000"/>
          <w:szCs w:val="24"/>
          <w:lang w:eastAsia="en-AU"/>
        </w:rPr>
        <w:t xml:space="preserve"> </w:t>
      </w:r>
    </w:p>
    <w:p w14:paraId="6C19EBB4" w14:textId="0CE17DB4" w:rsidR="003E1DE6" w:rsidRPr="00374CE9" w:rsidRDefault="00D87D4B"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F</w:t>
      </w:r>
      <w:r w:rsidR="003E1DE6" w:rsidRPr="00374CE9">
        <w:rPr>
          <w:rFonts w:asciiTheme="minorHAnsi" w:eastAsia="Times New Roman" w:hAnsiTheme="minorHAnsi" w:cstheme="minorHAnsi"/>
          <w:color w:val="000000"/>
          <w:szCs w:val="24"/>
          <w:lang w:eastAsia="en-AU"/>
        </w:rPr>
        <w:t xml:space="preserve">or courses of less than 13 weeks duration, each student who </w:t>
      </w:r>
      <w:r w:rsidRPr="00374CE9">
        <w:rPr>
          <w:rFonts w:asciiTheme="minorHAnsi" w:eastAsia="Times New Roman" w:hAnsiTheme="minorHAnsi" w:cstheme="minorHAnsi"/>
          <w:color w:val="000000"/>
          <w:szCs w:val="24"/>
          <w:lang w:eastAsia="en-AU"/>
        </w:rPr>
        <w:t>is enrolled and undertakes</w:t>
      </w:r>
      <w:r w:rsidR="003E1DE6" w:rsidRPr="00374CE9">
        <w:rPr>
          <w:rFonts w:asciiTheme="minorHAnsi" w:eastAsia="Times New Roman" w:hAnsiTheme="minorHAnsi" w:cstheme="minorHAnsi"/>
          <w:color w:val="000000"/>
          <w:szCs w:val="24"/>
          <w:lang w:eastAsia="en-AU"/>
        </w:rPr>
        <w:t xml:space="preserve"> the course at any time during the year </w:t>
      </w:r>
      <w:r w:rsidRPr="00374CE9">
        <w:rPr>
          <w:rFonts w:asciiTheme="minorHAnsi" w:eastAsia="Times New Roman" w:hAnsiTheme="minorHAnsi" w:cstheme="minorHAnsi"/>
          <w:color w:val="000000"/>
          <w:szCs w:val="24"/>
          <w:lang w:eastAsia="en-AU"/>
        </w:rPr>
        <w:t xml:space="preserve">will </w:t>
      </w:r>
      <w:r w:rsidR="003E1DE6" w:rsidRPr="00374CE9">
        <w:rPr>
          <w:rFonts w:asciiTheme="minorHAnsi" w:eastAsia="Times New Roman" w:hAnsiTheme="minorHAnsi" w:cstheme="minorHAnsi"/>
          <w:color w:val="000000"/>
          <w:szCs w:val="24"/>
          <w:lang w:eastAsia="en-AU"/>
        </w:rPr>
        <w:t>count as 0.25 of an enrolment.</w:t>
      </w:r>
    </w:p>
    <w:p w14:paraId="55860D6C" w14:textId="39A42052"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6: CRICOS annual registration charge</w:t>
      </w:r>
    </w:p>
    <w:p w14:paraId="12BDCA18" w14:textId="17D6716B" w:rsidR="003960C3"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D87D4B">
        <w:rPr>
          <w:rFonts w:asciiTheme="minorHAnsi" w:hAnsiTheme="minorHAnsi" w:cstheme="minorHAnsi"/>
          <w:iCs/>
          <w:szCs w:val="24"/>
        </w:rPr>
        <w:t>sets out the components which are used to calculator a provider’s liability for the CARC.</w:t>
      </w:r>
    </w:p>
    <w:p w14:paraId="18C9CCCC" w14:textId="52204EBE"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first component is set out a paragraph (a) and is $440.</w:t>
      </w:r>
    </w:p>
    <w:p w14:paraId="3C79B78D" w14:textId="7850E4FF"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second component is calculated in accordance with paragraph (b). This component is calculated by multiplying $5 by the number of total enrolments. Total enrolments are calculated in accordance with the definition in section 5. </w:t>
      </w:r>
    </w:p>
    <w:p w14:paraId="41418092" w14:textId="331C09F9"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third component of $116 only applies to providers that are approved school providers. The meaning of ‘approved school provider’ is set out in the </w:t>
      </w:r>
      <w:r w:rsidRPr="00D87D4B">
        <w:rPr>
          <w:rFonts w:asciiTheme="minorHAnsi" w:hAnsiTheme="minorHAnsi" w:cstheme="minorHAnsi"/>
          <w:i/>
          <w:szCs w:val="24"/>
        </w:rPr>
        <w:t>Education Services for Overseas Students Act 2000</w:t>
      </w:r>
      <w:r>
        <w:rPr>
          <w:rFonts w:asciiTheme="minorHAnsi" w:hAnsiTheme="minorHAnsi" w:cstheme="minorHAnsi"/>
          <w:iCs/>
          <w:szCs w:val="24"/>
        </w:rPr>
        <w:t>.</w:t>
      </w:r>
    </w:p>
    <w:p w14:paraId="55B75CF0" w14:textId="2B0CEBD7"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fourth component of $695 only applies to providers that are approved school providers and have had a least one overseas student enrolled in the previous year for a course for which the provider was registered for that year. </w:t>
      </w:r>
      <w:r w:rsidR="00B002C2">
        <w:rPr>
          <w:rFonts w:asciiTheme="minorHAnsi" w:hAnsiTheme="minorHAnsi" w:cstheme="minorHAnsi"/>
          <w:iCs/>
          <w:szCs w:val="24"/>
        </w:rPr>
        <w:t>For the purposes of this paragraph, a student is considered to be enrolled if they were enrolled in and undertook a registered course at any time during the previous year.</w:t>
      </w:r>
    </w:p>
    <w:p w14:paraId="29C06AE1" w14:textId="4FA3727A" w:rsidR="00B002C2" w:rsidRPr="00D87D4B" w:rsidRDefault="00B002C2"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note clarifies that these amounts will be indexed in accordance with the method set out at section 9.</w:t>
      </w:r>
    </w:p>
    <w:p w14:paraId="2F8229C2" w14:textId="7C6E74E4"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7: Schools initial registration charge</w:t>
      </w:r>
    </w:p>
    <w:p w14:paraId="162ECE40" w14:textId="5BE4FE5F" w:rsidR="00374CE9" w:rsidRPr="00374CE9" w:rsidRDefault="003960C3"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This section </w:t>
      </w:r>
      <w:r w:rsidR="00374CE9">
        <w:rPr>
          <w:rFonts w:asciiTheme="minorHAnsi" w:hAnsiTheme="minorHAnsi" w:cstheme="minorHAnsi"/>
          <w:iCs/>
          <w:szCs w:val="24"/>
        </w:rPr>
        <w:t>specifies</w:t>
      </w:r>
      <w:r w:rsidR="00B002C2" w:rsidRPr="00374CE9">
        <w:rPr>
          <w:rFonts w:asciiTheme="minorHAnsi" w:hAnsiTheme="minorHAnsi" w:cstheme="minorHAnsi"/>
          <w:iCs/>
          <w:szCs w:val="24"/>
        </w:rPr>
        <w:t xml:space="preserve"> </w:t>
      </w:r>
      <w:r w:rsidR="00374CE9" w:rsidRPr="00374CE9">
        <w:rPr>
          <w:rFonts w:asciiTheme="minorHAnsi" w:hAnsiTheme="minorHAnsi" w:cstheme="minorHAnsi"/>
          <w:iCs/>
          <w:szCs w:val="24"/>
        </w:rPr>
        <w:t xml:space="preserve">that </w:t>
      </w:r>
      <w:r w:rsidR="00B002C2" w:rsidRPr="00374CE9">
        <w:rPr>
          <w:rFonts w:asciiTheme="minorHAnsi" w:hAnsiTheme="minorHAnsi" w:cstheme="minorHAnsi"/>
          <w:iCs/>
          <w:szCs w:val="24"/>
        </w:rPr>
        <w:t xml:space="preserve">the amount of the </w:t>
      </w:r>
      <w:proofErr w:type="gramStart"/>
      <w:r w:rsidR="00B002C2" w:rsidRPr="00374CE9">
        <w:rPr>
          <w:rFonts w:asciiTheme="minorHAnsi" w:hAnsiTheme="minorHAnsi" w:cstheme="minorHAnsi"/>
          <w:iCs/>
          <w:szCs w:val="24"/>
        </w:rPr>
        <w:t>schools</w:t>
      </w:r>
      <w:proofErr w:type="gramEnd"/>
      <w:r w:rsidR="00B002C2" w:rsidRPr="00374CE9">
        <w:rPr>
          <w:rFonts w:asciiTheme="minorHAnsi" w:hAnsiTheme="minorHAnsi" w:cstheme="minorHAnsi"/>
          <w:iCs/>
          <w:szCs w:val="24"/>
        </w:rPr>
        <w:t xml:space="preserve"> initial registration charge imposed by subsection 6(1) of the Act</w:t>
      </w:r>
      <w:r w:rsidR="00374CE9" w:rsidRPr="00374CE9">
        <w:rPr>
          <w:rFonts w:asciiTheme="minorHAnsi" w:hAnsiTheme="minorHAnsi" w:cstheme="minorHAnsi"/>
          <w:iCs/>
          <w:szCs w:val="24"/>
        </w:rPr>
        <w:t xml:space="preserve"> is $2,690</w:t>
      </w:r>
      <w:r w:rsidR="00B002C2" w:rsidRPr="00374CE9">
        <w:rPr>
          <w:rFonts w:asciiTheme="minorHAnsi" w:hAnsiTheme="minorHAnsi" w:cstheme="minorHAnsi"/>
          <w:iCs/>
          <w:szCs w:val="24"/>
        </w:rPr>
        <w:t xml:space="preserve">. </w:t>
      </w:r>
    </w:p>
    <w:p w14:paraId="028EEF4A" w14:textId="51D0C40E" w:rsidR="00374CE9" w:rsidRPr="00374CE9" w:rsidRDefault="00374CE9"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Section 6 of the Act, as in force on 1 January 2022, imposes the </w:t>
      </w:r>
      <w:proofErr w:type="gramStart"/>
      <w:r w:rsidRPr="00374CE9">
        <w:rPr>
          <w:rFonts w:asciiTheme="minorHAnsi" w:eastAsia="Times New Roman" w:hAnsiTheme="minorHAnsi" w:cstheme="minorHAnsi"/>
          <w:color w:val="000000"/>
          <w:szCs w:val="24"/>
          <w:lang w:eastAsia="en-AU"/>
        </w:rPr>
        <w:t>schools</w:t>
      </w:r>
      <w:proofErr w:type="gramEnd"/>
      <w:r w:rsidRPr="00374CE9">
        <w:rPr>
          <w:rFonts w:asciiTheme="minorHAnsi" w:eastAsia="Times New Roman" w:hAnsiTheme="minorHAnsi" w:cstheme="minorHAnsi"/>
          <w:color w:val="000000"/>
          <w:szCs w:val="24"/>
          <w:lang w:eastAsia="en-AU"/>
        </w:rPr>
        <w:t xml:space="preserve"> initial registration charge. Subsection 6(1) provides that if:</w:t>
      </w:r>
    </w:p>
    <w:p w14:paraId="407E8BFA" w14:textId="5079AF51" w:rsidR="00374CE9" w:rsidRPr="00374CE9" w:rsidRDefault="00374CE9" w:rsidP="00C24B00">
      <w:pPr>
        <w:pStyle w:val="ListParagraph"/>
        <w:numPr>
          <w:ilvl w:val="0"/>
          <w:numId w:val="5"/>
        </w:numPr>
        <w:spacing w:before="360" w:after="120"/>
        <w:rPr>
          <w:rFonts w:asciiTheme="minorHAnsi" w:hAnsiTheme="minorHAnsi" w:cstheme="minorHAnsi"/>
          <w:iCs/>
          <w:szCs w:val="24"/>
        </w:rPr>
      </w:pPr>
      <w:r w:rsidRPr="00374CE9">
        <w:rPr>
          <w:rFonts w:asciiTheme="minorHAnsi" w:hAnsiTheme="minorHAnsi" w:cstheme="minorHAnsi"/>
          <w:iCs/>
          <w:szCs w:val="24"/>
        </w:rPr>
        <w:lastRenderedPageBreak/>
        <w:t>a provider makes an application to become a registered provider under section 9 of the ESOS Act for registration to provide a course or courses at a location or locations; and</w:t>
      </w:r>
    </w:p>
    <w:p w14:paraId="51CCC219" w14:textId="6D16385F" w:rsidR="00374CE9" w:rsidRPr="00374CE9" w:rsidRDefault="00374CE9" w:rsidP="00C24B00">
      <w:pPr>
        <w:pStyle w:val="ListParagraph"/>
        <w:numPr>
          <w:ilvl w:val="0"/>
          <w:numId w:val="5"/>
        </w:numPr>
        <w:spacing w:before="360" w:after="120"/>
        <w:rPr>
          <w:rFonts w:asciiTheme="minorHAnsi" w:hAnsiTheme="minorHAnsi" w:cstheme="minorHAnsi"/>
          <w:iCs/>
          <w:szCs w:val="24"/>
        </w:rPr>
      </w:pPr>
      <w:r w:rsidRPr="00374CE9">
        <w:rPr>
          <w:rFonts w:asciiTheme="minorHAnsi" w:hAnsiTheme="minorHAnsi" w:cstheme="minorHAnsi"/>
          <w:iCs/>
          <w:szCs w:val="24"/>
        </w:rPr>
        <w:t>the provider is an approved school provider when the application is made, meets the registration requirements, and is not already registered under the ESOS Act to provide any course at any location,</w:t>
      </w:r>
    </w:p>
    <w:p w14:paraId="373F267A" w14:textId="127B8DFB" w:rsidR="00374CE9" w:rsidRPr="00374CE9" w:rsidRDefault="00AC5399" w:rsidP="00C24B00">
      <w:pPr>
        <w:pStyle w:val="ListParagraph"/>
        <w:shd w:val="clear" w:color="auto" w:fill="FFFFFF"/>
        <w:spacing w:after="288"/>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        </w:t>
      </w:r>
      <w:r w:rsidR="00374CE9" w:rsidRPr="00374CE9">
        <w:rPr>
          <w:rFonts w:asciiTheme="minorHAnsi" w:eastAsia="Times New Roman" w:hAnsiTheme="minorHAnsi" w:cstheme="minorHAnsi"/>
          <w:color w:val="000000"/>
          <w:szCs w:val="24"/>
          <w:lang w:eastAsia="en-AU"/>
        </w:rPr>
        <w:t>a charge is imposed on the application.</w:t>
      </w:r>
    </w:p>
    <w:p w14:paraId="4DC0BC15" w14:textId="77777777" w:rsidR="00B002C2" w:rsidRPr="00374CE9" w:rsidRDefault="00B002C2"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This means that approved school providers are liable to pay the schools initial registration charge the first time they apply to provide a course under the ESOS Act, but not each time they subsequently apply to provide additional courses (whether or not those courses are to be provided in the same or a different location). The term ‘approved school provider’ is defined under section 5 of the ESOS Act to mean a school provider approved (however described) by a designated State authority to provide courses to:</w:t>
      </w:r>
    </w:p>
    <w:p w14:paraId="5EA81DA4" w14:textId="7285FBA9" w:rsidR="00B002C2" w:rsidRPr="00374CE9" w:rsidRDefault="00B002C2" w:rsidP="00C24B00">
      <w:pPr>
        <w:pStyle w:val="ListParagraph"/>
        <w:numPr>
          <w:ilvl w:val="0"/>
          <w:numId w:val="6"/>
        </w:numPr>
        <w:spacing w:before="360" w:after="120"/>
        <w:rPr>
          <w:rFonts w:asciiTheme="minorHAnsi" w:hAnsiTheme="minorHAnsi" w:cstheme="minorHAnsi"/>
          <w:iCs/>
          <w:szCs w:val="24"/>
        </w:rPr>
      </w:pPr>
      <w:r w:rsidRPr="00374CE9">
        <w:rPr>
          <w:rFonts w:asciiTheme="minorHAnsi" w:hAnsiTheme="minorHAnsi" w:cstheme="minorHAnsi"/>
          <w:iCs/>
          <w:szCs w:val="24"/>
        </w:rPr>
        <w:t>students of a State or Territory (if the school provider is located in Tasmania or the Australian Capital Territory); or</w:t>
      </w:r>
    </w:p>
    <w:p w14:paraId="0358601E" w14:textId="29BD234C" w:rsidR="00B002C2" w:rsidRPr="00374CE9" w:rsidRDefault="00B002C2" w:rsidP="00C24B00">
      <w:pPr>
        <w:pStyle w:val="ListParagraph"/>
        <w:numPr>
          <w:ilvl w:val="0"/>
          <w:numId w:val="6"/>
        </w:numPr>
        <w:spacing w:after="0"/>
        <w:ind w:left="1077" w:hanging="357"/>
        <w:contextualSpacing w:val="0"/>
        <w:rPr>
          <w:rFonts w:asciiTheme="minorHAnsi" w:hAnsiTheme="minorHAnsi" w:cstheme="minorHAnsi"/>
          <w:iCs/>
          <w:szCs w:val="24"/>
        </w:rPr>
      </w:pPr>
      <w:r w:rsidRPr="00374CE9">
        <w:rPr>
          <w:rFonts w:asciiTheme="minorHAnsi" w:hAnsiTheme="minorHAnsi" w:cstheme="minorHAnsi"/>
          <w:iCs/>
          <w:szCs w:val="24"/>
        </w:rPr>
        <w:t>for all other States and Territories, overseas students for the State</w:t>
      </w:r>
      <w:r w:rsidR="006D0D56">
        <w:rPr>
          <w:rFonts w:asciiTheme="minorHAnsi" w:hAnsiTheme="minorHAnsi" w:cstheme="minorHAnsi"/>
          <w:iCs/>
          <w:szCs w:val="24"/>
        </w:rPr>
        <w:t xml:space="preserve"> or Territory</w:t>
      </w:r>
      <w:r w:rsidRPr="00374CE9">
        <w:rPr>
          <w:rFonts w:asciiTheme="minorHAnsi" w:hAnsiTheme="minorHAnsi" w:cstheme="minorHAnsi"/>
          <w:iCs/>
          <w:szCs w:val="24"/>
        </w:rPr>
        <w:t>.</w:t>
      </w:r>
    </w:p>
    <w:p w14:paraId="2F88C986" w14:textId="4F2047E7" w:rsidR="003960C3"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O</w:t>
      </w:r>
      <w:r w:rsidR="00B002C2" w:rsidRPr="00374CE9">
        <w:rPr>
          <w:rFonts w:asciiTheme="minorHAnsi" w:hAnsiTheme="minorHAnsi" w:cstheme="minorHAnsi"/>
          <w:iCs/>
          <w:szCs w:val="24"/>
        </w:rPr>
        <w:t>nly approved school providers that are successfully registered under the ESOS Act are liable to pay the schools initial registration charge.</w:t>
      </w:r>
    </w:p>
    <w:p w14:paraId="24733D37" w14:textId="20354AF8"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note clarifies that these amounts will be indexed in accordance with the method set out at section 9.</w:t>
      </w:r>
    </w:p>
    <w:p w14:paraId="22230519" w14:textId="1BCB4137"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8: Schools renewal registration charge</w:t>
      </w:r>
    </w:p>
    <w:p w14:paraId="1EB5AB54" w14:textId="44D8BCB1" w:rsidR="00374CE9" w:rsidRPr="00374CE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w:t>
      </w:r>
      <w:r w:rsidR="00374CE9" w:rsidRPr="00374CE9">
        <w:rPr>
          <w:rFonts w:asciiTheme="minorHAnsi" w:hAnsiTheme="minorHAnsi" w:cstheme="minorHAnsi"/>
          <w:iCs/>
          <w:szCs w:val="24"/>
        </w:rPr>
        <w:t xml:space="preserve">section </w:t>
      </w:r>
      <w:r w:rsidR="00374CE9">
        <w:rPr>
          <w:rFonts w:asciiTheme="minorHAnsi" w:hAnsiTheme="minorHAnsi" w:cstheme="minorHAnsi"/>
          <w:iCs/>
          <w:szCs w:val="24"/>
        </w:rPr>
        <w:t>specifies</w:t>
      </w:r>
      <w:r w:rsidR="00374CE9" w:rsidRPr="00374CE9">
        <w:rPr>
          <w:rFonts w:asciiTheme="minorHAnsi" w:hAnsiTheme="minorHAnsi" w:cstheme="minorHAnsi"/>
          <w:iCs/>
          <w:szCs w:val="24"/>
        </w:rPr>
        <w:t xml:space="preserve"> that the amount of the </w:t>
      </w:r>
      <w:proofErr w:type="gramStart"/>
      <w:r w:rsidR="00374CE9" w:rsidRPr="00374CE9">
        <w:rPr>
          <w:rFonts w:asciiTheme="minorHAnsi" w:hAnsiTheme="minorHAnsi" w:cstheme="minorHAnsi"/>
          <w:iCs/>
          <w:szCs w:val="24"/>
        </w:rPr>
        <w:t>schools</w:t>
      </w:r>
      <w:proofErr w:type="gramEnd"/>
      <w:r w:rsidR="00374CE9" w:rsidRPr="00374CE9">
        <w:rPr>
          <w:rFonts w:asciiTheme="minorHAnsi" w:hAnsiTheme="minorHAnsi" w:cstheme="minorHAnsi"/>
          <w:iCs/>
          <w:szCs w:val="24"/>
        </w:rPr>
        <w:t xml:space="preserve"> </w:t>
      </w:r>
      <w:r w:rsidR="00374CE9">
        <w:rPr>
          <w:rFonts w:asciiTheme="minorHAnsi" w:hAnsiTheme="minorHAnsi" w:cstheme="minorHAnsi"/>
          <w:iCs/>
          <w:szCs w:val="24"/>
        </w:rPr>
        <w:t>renewal</w:t>
      </w:r>
      <w:r w:rsidR="00374CE9" w:rsidRPr="00374CE9">
        <w:rPr>
          <w:rFonts w:asciiTheme="minorHAnsi" w:hAnsiTheme="minorHAnsi" w:cstheme="minorHAnsi"/>
          <w:iCs/>
          <w:szCs w:val="24"/>
        </w:rPr>
        <w:t xml:space="preserve"> registration charge imposed by subsection </w:t>
      </w:r>
      <w:r w:rsidR="00374CE9">
        <w:rPr>
          <w:rFonts w:asciiTheme="minorHAnsi" w:hAnsiTheme="minorHAnsi" w:cstheme="minorHAnsi"/>
          <w:iCs/>
          <w:szCs w:val="24"/>
        </w:rPr>
        <w:t>7</w:t>
      </w:r>
      <w:r w:rsidR="00374CE9" w:rsidRPr="00374CE9">
        <w:rPr>
          <w:rFonts w:asciiTheme="minorHAnsi" w:hAnsiTheme="minorHAnsi" w:cstheme="minorHAnsi"/>
          <w:iCs/>
          <w:szCs w:val="24"/>
        </w:rPr>
        <w:t>(1) of the Act is $</w:t>
      </w:r>
      <w:r w:rsidR="001124F4">
        <w:rPr>
          <w:rFonts w:asciiTheme="minorHAnsi" w:hAnsiTheme="minorHAnsi" w:cstheme="minorHAnsi"/>
          <w:iCs/>
          <w:szCs w:val="24"/>
        </w:rPr>
        <w:t>1,080</w:t>
      </w:r>
      <w:r w:rsidR="00374CE9" w:rsidRPr="00374CE9">
        <w:rPr>
          <w:rFonts w:asciiTheme="minorHAnsi" w:hAnsiTheme="minorHAnsi" w:cstheme="minorHAnsi"/>
          <w:iCs/>
          <w:szCs w:val="24"/>
        </w:rPr>
        <w:t xml:space="preserve">. </w:t>
      </w:r>
    </w:p>
    <w:p w14:paraId="4C3A82C7" w14:textId="6634A062" w:rsidR="00374CE9" w:rsidRDefault="00374CE9"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Pr="00374CE9">
        <w:rPr>
          <w:rFonts w:asciiTheme="minorHAnsi" w:hAnsiTheme="minorHAnsi" w:cstheme="minorHAnsi"/>
          <w:iCs/>
          <w:szCs w:val="24"/>
        </w:rPr>
        <w:t>ection 7</w:t>
      </w:r>
      <w:r>
        <w:rPr>
          <w:rFonts w:asciiTheme="minorHAnsi" w:hAnsiTheme="minorHAnsi" w:cstheme="minorHAnsi"/>
          <w:iCs/>
          <w:szCs w:val="24"/>
        </w:rPr>
        <w:t xml:space="preserve"> of the Act, as in force on 1 January 2022,</w:t>
      </w:r>
      <w:r w:rsidRPr="00374CE9">
        <w:rPr>
          <w:rFonts w:asciiTheme="minorHAnsi" w:hAnsiTheme="minorHAnsi" w:cstheme="minorHAnsi"/>
          <w:iCs/>
          <w:szCs w:val="24"/>
        </w:rPr>
        <w:t xml:space="preserve"> imposes the </w:t>
      </w:r>
      <w:proofErr w:type="gramStart"/>
      <w:r w:rsidRPr="00374CE9">
        <w:rPr>
          <w:rFonts w:asciiTheme="minorHAnsi" w:hAnsiTheme="minorHAnsi" w:cstheme="minorHAnsi"/>
          <w:iCs/>
          <w:szCs w:val="24"/>
        </w:rPr>
        <w:t>schools</w:t>
      </w:r>
      <w:proofErr w:type="gramEnd"/>
      <w:r w:rsidRPr="00374CE9">
        <w:rPr>
          <w:rFonts w:asciiTheme="minorHAnsi" w:hAnsiTheme="minorHAnsi" w:cstheme="minorHAnsi"/>
          <w:iCs/>
          <w:szCs w:val="24"/>
        </w:rPr>
        <w:t xml:space="preserve"> renewal registration charge. </w:t>
      </w:r>
      <w:r>
        <w:rPr>
          <w:rFonts w:asciiTheme="minorHAnsi" w:hAnsiTheme="minorHAnsi" w:cstheme="minorHAnsi"/>
          <w:iCs/>
          <w:szCs w:val="24"/>
        </w:rPr>
        <w:t>S</w:t>
      </w:r>
      <w:r w:rsidRPr="00374CE9">
        <w:rPr>
          <w:rFonts w:asciiTheme="minorHAnsi" w:hAnsiTheme="minorHAnsi" w:cstheme="minorHAnsi"/>
          <w:iCs/>
          <w:szCs w:val="24"/>
        </w:rPr>
        <w:t>ubsection 7(1) provides that if:</w:t>
      </w:r>
    </w:p>
    <w:p w14:paraId="3ABC316B" w14:textId="16A7093B" w:rsidR="00374CE9" w:rsidRDefault="00374CE9" w:rsidP="00C24B00">
      <w:pPr>
        <w:pStyle w:val="ListParagraph"/>
        <w:numPr>
          <w:ilvl w:val="0"/>
          <w:numId w:val="7"/>
        </w:numPr>
        <w:spacing w:before="360" w:after="120"/>
        <w:rPr>
          <w:rFonts w:asciiTheme="minorHAnsi" w:hAnsiTheme="minorHAnsi" w:cstheme="minorHAnsi"/>
          <w:iCs/>
          <w:szCs w:val="24"/>
        </w:rPr>
      </w:pPr>
      <w:r w:rsidRPr="00374CE9">
        <w:rPr>
          <w:rFonts w:asciiTheme="minorHAnsi" w:hAnsiTheme="minorHAnsi" w:cstheme="minorHAnsi"/>
          <w:iCs/>
          <w:szCs w:val="24"/>
        </w:rPr>
        <w:t>a registered provider makes an application under section 10D of the ESOS Act for renewal of registration; and</w:t>
      </w:r>
    </w:p>
    <w:p w14:paraId="182EA283" w14:textId="77777777" w:rsidR="00374CE9" w:rsidRDefault="00374CE9" w:rsidP="00C24B00">
      <w:pPr>
        <w:pStyle w:val="ListParagraph"/>
        <w:numPr>
          <w:ilvl w:val="0"/>
          <w:numId w:val="7"/>
        </w:numPr>
        <w:spacing w:before="360" w:after="120"/>
        <w:rPr>
          <w:rFonts w:asciiTheme="minorHAnsi" w:hAnsiTheme="minorHAnsi" w:cstheme="minorHAnsi"/>
          <w:iCs/>
          <w:szCs w:val="24"/>
        </w:rPr>
      </w:pPr>
      <w:r w:rsidRPr="00374CE9">
        <w:rPr>
          <w:rFonts w:asciiTheme="minorHAnsi" w:hAnsiTheme="minorHAnsi" w:cstheme="minorHAnsi"/>
          <w:iCs/>
          <w:szCs w:val="24"/>
        </w:rPr>
        <w:t>the registered provider is an approved school provider when the application is made and meets the registration requirements (disregarding subparagraph 11(h)(ii) of the ESOS Act),</w:t>
      </w:r>
    </w:p>
    <w:p w14:paraId="5A919AF9" w14:textId="3BF0991C" w:rsidR="00374CE9" w:rsidRPr="00374CE9" w:rsidRDefault="00374CE9" w:rsidP="00C24B00">
      <w:pPr>
        <w:pStyle w:val="ListParagraph"/>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a charge is imposed on the application.</w:t>
      </w:r>
    </w:p>
    <w:p w14:paraId="34874A74" w14:textId="3789DB5E" w:rsidR="003960C3"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This means that only approved school providers that have their registration renewed under the ESOS Act are liable to pay the schools renewal registration charge.</w:t>
      </w:r>
    </w:p>
    <w:p w14:paraId="3EB185BB" w14:textId="16EC5CDD"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lastRenderedPageBreak/>
        <w:t>The note clarifies that these amounts will be indexed in accordance with the method set out at section 9.</w:t>
      </w:r>
    </w:p>
    <w:p w14:paraId="1BE3180D" w14:textId="57CE735E"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9: Indexation of amounts</w:t>
      </w:r>
    </w:p>
    <w:p w14:paraId="5534F55D" w14:textId="0B6C2F3E" w:rsidR="00213D51" w:rsidRPr="00213D51" w:rsidRDefault="003960C3" w:rsidP="00C24B00">
      <w:pPr>
        <w:pStyle w:val="ListParagraph"/>
        <w:numPr>
          <w:ilvl w:val="0"/>
          <w:numId w:val="1"/>
        </w:numPr>
        <w:spacing w:before="360" w:after="120"/>
        <w:rPr>
          <w:rFonts w:asciiTheme="minorHAnsi" w:hAnsiTheme="minorHAnsi" w:cstheme="minorHAnsi"/>
          <w:iCs/>
          <w:szCs w:val="24"/>
        </w:rPr>
      </w:pPr>
      <w:r w:rsidRPr="00213D51">
        <w:rPr>
          <w:rFonts w:asciiTheme="minorHAnsi" w:hAnsiTheme="minorHAnsi" w:cstheme="minorHAnsi"/>
          <w:iCs/>
          <w:szCs w:val="24"/>
        </w:rPr>
        <w:t xml:space="preserve">This section </w:t>
      </w:r>
      <w:r w:rsidR="00213D51" w:rsidRPr="00213D51">
        <w:rPr>
          <w:rFonts w:asciiTheme="minorHAnsi" w:hAnsiTheme="minorHAnsi" w:cstheme="minorHAnsi"/>
          <w:iCs/>
          <w:szCs w:val="24"/>
        </w:rPr>
        <w:t>provides for the indexation of CARC and schools initial and renewal registration charges</w:t>
      </w:r>
      <w:r w:rsidR="00213D51">
        <w:rPr>
          <w:rFonts w:asciiTheme="minorHAnsi" w:hAnsiTheme="minorHAnsi" w:cstheme="minorHAnsi"/>
          <w:iCs/>
          <w:szCs w:val="24"/>
        </w:rPr>
        <w:t xml:space="preserve">. The indexation method </w:t>
      </w:r>
      <w:r w:rsidR="00213D51" w:rsidRPr="00213D51">
        <w:rPr>
          <w:rFonts w:asciiTheme="minorHAnsi" w:hAnsiTheme="minorHAnsi" w:cstheme="minorHAnsi"/>
          <w:iCs/>
          <w:szCs w:val="24"/>
        </w:rPr>
        <w:t>rel</w:t>
      </w:r>
      <w:r w:rsidR="00213D51">
        <w:rPr>
          <w:rFonts w:asciiTheme="minorHAnsi" w:hAnsiTheme="minorHAnsi" w:cstheme="minorHAnsi"/>
          <w:iCs/>
          <w:szCs w:val="24"/>
        </w:rPr>
        <w:t>ies</w:t>
      </w:r>
      <w:r w:rsidR="00213D51" w:rsidRPr="00213D51">
        <w:rPr>
          <w:rFonts w:asciiTheme="minorHAnsi" w:hAnsiTheme="minorHAnsi" w:cstheme="minorHAnsi"/>
          <w:iCs/>
          <w:szCs w:val="24"/>
        </w:rPr>
        <w:t xml:space="preserve"> on the All Groups Consumer Price Index number published by the Australian Statistician</w:t>
      </w:r>
      <w:r w:rsidR="00213D51">
        <w:rPr>
          <w:rFonts w:asciiTheme="minorHAnsi" w:hAnsiTheme="minorHAnsi" w:cstheme="minorHAnsi"/>
          <w:iCs/>
          <w:szCs w:val="24"/>
        </w:rPr>
        <w:t xml:space="preserve"> and is an updated version of the indexation provisions previously set out in section 7 of the Act. </w:t>
      </w:r>
    </w:p>
    <w:p w14:paraId="24288A7C" w14:textId="40BA63BC"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rPr>
        <w:t>Subsection (1) provides that the dollar amounts in paragraphs 6(a) to (d) and sections 7 and 8 are to be indexed at the start of each year, after the year beginning 1 January 2022. This means that the charges will only begin to be indexed in 2023.</w:t>
      </w:r>
      <w:r w:rsidR="001B60E3">
        <w:rPr>
          <w:rFonts w:asciiTheme="minorHAnsi" w:hAnsiTheme="minorHAnsi" w:cstheme="minorHAnsi"/>
        </w:rPr>
        <w:t xml:space="preserve"> They will be indexed according to the formula set out in subsection 9(1). </w:t>
      </w:r>
    </w:p>
    <w:p w14:paraId="40676C26" w14:textId="465C2190" w:rsidR="00213D51" w:rsidRPr="001A53F9"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rPr>
        <w:t>Subsections (2) to (6) provide additional details for calculating the indexed charges.</w:t>
      </w:r>
      <w:r w:rsidR="004436EC">
        <w:rPr>
          <w:rFonts w:asciiTheme="minorHAnsi" w:hAnsiTheme="minorHAnsi" w:cstheme="minorHAnsi"/>
        </w:rPr>
        <w:t xml:space="preserve"> T</w:t>
      </w:r>
      <w:r w:rsidR="004436EC" w:rsidRPr="004436EC">
        <w:rPr>
          <w:rFonts w:asciiTheme="minorHAnsi" w:hAnsiTheme="minorHAnsi" w:cstheme="minorHAnsi"/>
        </w:rPr>
        <w:t>he provisions enable indexation against the consumer price index (which is indicative of inflation) and the formula operates by comparing the movement in the CPI between published figures for consecutive September quarters.</w:t>
      </w:r>
    </w:p>
    <w:p w14:paraId="0F09BDCE" w14:textId="2A0FA7A5"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10: Transitional provision</w:t>
      </w:r>
    </w:p>
    <w:p w14:paraId="62B2723D" w14:textId="35F5288F" w:rsidR="00374CE9" w:rsidRPr="00374CE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374CE9" w:rsidRPr="00374CE9">
        <w:rPr>
          <w:rFonts w:asciiTheme="minorHAnsi" w:hAnsiTheme="minorHAnsi" w:cstheme="minorHAnsi"/>
          <w:iCs/>
          <w:szCs w:val="24"/>
        </w:rPr>
        <w:t xml:space="preserve">is a transitional provision and provides that, despite the repeal of </w:t>
      </w:r>
      <w:r w:rsidR="00A06084">
        <w:rPr>
          <w:rFonts w:asciiTheme="minorHAnsi" w:hAnsiTheme="minorHAnsi" w:cstheme="minorHAnsi"/>
          <w:iCs/>
          <w:szCs w:val="24"/>
        </w:rPr>
        <w:t xml:space="preserve">the </w:t>
      </w:r>
      <w:r w:rsidR="00A06084">
        <w:rPr>
          <w:rFonts w:asciiTheme="minorHAnsi" w:hAnsiTheme="minorHAnsi" w:cstheme="minorHAnsi"/>
          <w:i/>
          <w:iCs/>
          <w:szCs w:val="24"/>
        </w:rPr>
        <w:t xml:space="preserve">Education Services for Overseas Students (Registration Charges) Regulations 2011 </w:t>
      </w:r>
      <w:r w:rsidR="00374CE9" w:rsidRPr="00374CE9">
        <w:rPr>
          <w:rFonts w:asciiTheme="minorHAnsi" w:hAnsiTheme="minorHAnsi" w:cstheme="minorHAnsi"/>
          <w:iCs/>
          <w:szCs w:val="24"/>
        </w:rPr>
        <w:t xml:space="preserve">by </w:t>
      </w:r>
      <w:r w:rsidR="00A06084">
        <w:rPr>
          <w:rFonts w:asciiTheme="minorHAnsi" w:hAnsiTheme="minorHAnsi" w:cstheme="minorHAnsi"/>
          <w:iCs/>
          <w:szCs w:val="24"/>
        </w:rPr>
        <w:t>Schedule 1 of this instrument</w:t>
      </w:r>
      <w:r w:rsidR="00374CE9" w:rsidRPr="00374CE9">
        <w:rPr>
          <w:rFonts w:asciiTheme="minorHAnsi" w:hAnsiTheme="minorHAnsi" w:cstheme="minorHAnsi"/>
          <w:iCs/>
          <w:szCs w:val="24"/>
        </w:rPr>
        <w:t xml:space="preserve">, those </w:t>
      </w:r>
      <w:r w:rsidR="00A06084">
        <w:rPr>
          <w:rFonts w:asciiTheme="minorHAnsi" w:hAnsiTheme="minorHAnsi" w:cstheme="minorHAnsi"/>
          <w:iCs/>
          <w:szCs w:val="24"/>
        </w:rPr>
        <w:t>Regulations</w:t>
      </w:r>
      <w:r w:rsidR="00374CE9" w:rsidRPr="00374CE9">
        <w:rPr>
          <w:rFonts w:asciiTheme="minorHAnsi" w:hAnsiTheme="minorHAnsi" w:cstheme="minorHAnsi"/>
          <w:iCs/>
          <w:szCs w:val="24"/>
        </w:rPr>
        <w:t xml:space="preserve"> continue to apply in relation to a charge that became due for payment before </w:t>
      </w:r>
      <w:r w:rsidR="00A06084">
        <w:rPr>
          <w:rFonts w:asciiTheme="minorHAnsi" w:hAnsiTheme="minorHAnsi" w:cstheme="minorHAnsi"/>
          <w:iCs/>
          <w:szCs w:val="24"/>
        </w:rPr>
        <w:t>1 January 2022</w:t>
      </w:r>
      <w:r w:rsidR="00374CE9" w:rsidRPr="00374CE9">
        <w:rPr>
          <w:rFonts w:asciiTheme="minorHAnsi" w:hAnsiTheme="minorHAnsi" w:cstheme="minorHAnsi"/>
          <w:iCs/>
          <w:szCs w:val="24"/>
        </w:rPr>
        <w:t>, as if that repeal had not happened.</w:t>
      </w:r>
    </w:p>
    <w:p w14:paraId="08E9D3FD" w14:textId="77777777" w:rsidR="00A06084"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This </w:t>
      </w:r>
      <w:r w:rsidR="00A06084">
        <w:rPr>
          <w:rFonts w:asciiTheme="minorHAnsi" w:hAnsiTheme="minorHAnsi" w:cstheme="minorHAnsi"/>
          <w:iCs/>
          <w:szCs w:val="24"/>
        </w:rPr>
        <w:t xml:space="preserve">section mirrors the transitional provision in Part 2 of the </w:t>
      </w:r>
      <w:r w:rsidR="00A06084" w:rsidRPr="00A06084">
        <w:rPr>
          <w:rFonts w:asciiTheme="minorHAnsi" w:hAnsiTheme="minorHAnsi" w:cstheme="minorHAnsi"/>
          <w:i/>
          <w:szCs w:val="24"/>
        </w:rPr>
        <w:t xml:space="preserve">Education Services for Overseas Students (Registration Charges) Amendment </w:t>
      </w:r>
      <w:r w:rsidR="00A06084">
        <w:rPr>
          <w:rFonts w:asciiTheme="minorHAnsi" w:hAnsiTheme="minorHAnsi" w:cstheme="minorHAnsi"/>
          <w:i/>
          <w:szCs w:val="24"/>
        </w:rPr>
        <w:t>Act</w:t>
      </w:r>
      <w:r w:rsidR="00A06084" w:rsidRPr="00A06084">
        <w:rPr>
          <w:rFonts w:asciiTheme="minorHAnsi" w:hAnsiTheme="minorHAnsi" w:cstheme="minorHAnsi"/>
          <w:i/>
          <w:szCs w:val="24"/>
        </w:rPr>
        <w:t xml:space="preserve"> 2021</w:t>
      </w:r>
      <w:r w:rsidR="00A06084" w:rsidRPr="00A06084">
        <w:rPr>
          <w:rFonts w:asciiTheme="minorHAnsi" w:hAnsiTheme="minorHAnsi" w:cstheme="minorHAnsi"/>
          <w:iCs/>
          <w:szCs w:val="24"/>
        </w:rPr>
        <w:t>.</w:t>
      </w:r>
      <w:r w:rsidR="00A06084">
        <w:rPr>
          <w:rFonts w:asciiTheme="minorHAnsi" w:hAnsiTheme="minorHAnsi" w:cstheme="minorHAnsi"/>
          <w:iCs/>
          <w:szCs w:val="24"/>
        </w:rPr>
        <w:t xml:space="preserve"> </w:t>
      </w:r>
    </w:p>
    <w:p w14:paraId="008D9378" w14:textId="0C4465FC" w:rsidR="00374CE9" w:rsidRPr="00374CE9" w:rsidRDefault="00A06084"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374CE9" w:rsidRPr="00374CE9">
        <w:rPr>
          <w:rFonts w:asciiTheme="minorHAnsi" w:hAnsiTheme="minorHAnsi" w:cstheme="minorHAnsi"/>
          <w:iCs/>
          <w:szCs w:val="24"/>
        </w:rPr>
        <w:t>has been inserted to ensure that registered providers who are liable to pay the annual registration charge and the entry to market charges prior to 1</w:t>
      </w:r>
      <w:r>
        <w:rPr>
          <w:rFonts w:asciiTheme="minorHAnsi" w:hAnsiTheme="minorHAnsi" w:cstheme="minorHAnsi"/>
          <w:iCs/>
          <w:szCs w:val="24"/>
        </w:rPr>
        <w:t> </w:t>
      </w:r>
      <w:r w:rsidR="00374CE9" w:rsidRPr="00374CE9">
        <w:rPr>
          <w:rFonts w:asciiTheme="minorHAnsi" w:hAnsiTheme="minorHAnsi" w:cstheme="minorHAnsi"/>
          <w:iCs/>
          <w:szCs w:val="24"/>
        </w:rPr>
        <w:t>January 2022 and were not included in the COVID-19 measure exemption between 1 January 2020 and 31 December 2021 continue to have an obligation to pay those charges.</w:t>
      </w:r>
    </w:p>
    <w:p w14:paraId="23ED0D14" w14:textId="2702AB01" w:rsidR="00374CE9" w:rsidRPr="00374CE9"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For example, if Provider A was liable to pay the first entry to market charge prior to 1</w:t>
      </w:r>
      <w:r w:rsidR="00A06084">
        <w:rPr>
          <w:rFonts w:asciiTheme="minorHAnsi" w:hAnsiTheme="minorHAnsi" w:cstheme="minorHAnsi"/>
          <w:iCs/>
          <w:szCs w:val="24"/>
        </w:rPr>
        <w:t> </w:t>
      </w:r>
      <w:r w:rsidRPr="00374CE9">
        <w:rPr>
          <w:rFonts w:asciiTheme="minorHAnsi" w:hAnsiTheme="minorHAnsi" w:cstheme="minorHAnsi"/>
          <w:iCs/>
          <w:szCs w:val="24"/>
        </w:rPr>
        <w:t xml:space="preserve">January 2022, but had not yet paid the charge when the entry to market charges were repealed, they are still liable to pay that charge despite the repeal. However, if Provider </w:t>
      </w:r>
      <w:proofErr w:type="spellStart"/>
      <w:r w:rsidRPr="00374CE9">
        <w:rPr>
          <w:rFonts w:asciiTheme="minorHAnsi" w:hAnsiTheme="minorHAnsi" w:cstheme="minorHAnsi"/>
          <w:iCs/>
          <w:szCs w:val="24"/>
        </w:rPr>
        <w:t>A</w:t>
      </w:r>
      <w:proofErr w:type="spellEnd"/>
      <w:r w:rsidRPr="00374CE9">
        <w:rPr>
          <w:rFonts w:asciiTheme="minorHAnsi" w:hAnsiTheme="minorHAnsi" w:cstheme="minorHAnsi"/>
          <w:iCs/>
          <w:szCs w:val="24"/>
        </w:rPr>
        <w:t xml:space="preserve"> expected to become liable to pay the second entry to market charge after 1 January 2022, Provider A would not incur liability to pay that charge.</w:t>
      </w:r>
    </w:p>
    <w:p w14:paraId="03C352B1" w14:textId="2C671038" w:rsidR="003960C3" w:rsidRPr="001A53F9"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lastRenderedPageBreak/>
        <w:t>From 1 January 2022, Provider A will be liable to pay the new CRICOS annual registration charge and if Provider A applies for renewal of its registration and is an approved school provider, they will be liable to pay the schools renewal registration charge.</w:t>
      </w:r>
    </w:p>
    <w:p w14:paraId="7C93C62F" w14:textId="77777777" w:rsidR="00531CE4" w:rsidRDefault="00531CE4" w:rsidP="00C24B00">
      <w:pPr>
        <w:spacing w:after="160"/>
        <w:rPr>
          <w:rFonts w:asciiTheme="minorHAnsi" w:eastAsiaTheme="majorEastAsia" w:hAnsiTheme="minorHAnsi" w:cstheme="minorHAnsi"/>
          <w:b/>
          <w:szCs w:val="26"/>
        </w:rPr>
      </w:pPr>
      <w:r w:rsidRPr="00531CE4">
        <w:rPr>
          <w:rFonts w:asciiTheme="minorHAnsi" w:eastAsiaTheme="majorEastAsia" w:hAnsiTheme="minorHAnsi" w:cstheme="minorHAnsi"/>
          <w:b/>
          <w:szCs w:val="26"/>
        </w:rPr>
        <w:t>SCHEDULE 1—REPEALS</w:t>
      </w:r>
    </w:p>
    <w:p w14:paraId="6FD30CB8" w14:textId="77777777" w:rsidR="00531CE4" w:rsidRDefault="00531CE4" w:rsidP="00C24B00">
      <w:pPr>
        <w:spacing w:after="160"/>
        <w:rPr>
          <w:rFonts w:asciiTheme="minorHAnsi" w:hAnsiTheme="minorHAnsi" w:cstheme="minorHAnsi"/>
          <w:u w:val="single"/>
        </w:rPr>
      </w:pPr>
      <w:r>
        <w:rPr>
          <w:rFonts w:asciiTheme="minorHAnsi" w:hAnsiTheme="minorHAnsi" w:cstheme="minorHAnsi"/>
          <w:b/>
          <w:u w:val="single"/>
        </w:rPr>
        <w:t>Item 1: The whole of the instrument</w:t>
      </w:r>
      <w:r>
        <w:rPr>
          <w:rFonts w:asciiTheme="minorHAnsi" w:hAnsiTheme="minorHAnsi" w:cstheme="minorHAnsi"/>
          <w:u w:val="single"/>
        </w:rPr>
        <w:t xml:space="preserve"> </w:t>
      </w:r>
    </w:p>
    <w:p w14:paraId="50C193AD" w14:textId="6FC22189" w:rsidR="00531CE4" w:rsidRPr="00374CE9" w:rsidRDefault="00531CE4"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item repeals the </w:t>
      </w:r>
      <w:r>
        <w:rPr>
          <w:rFonts w:asciiTheme="minorHAnsi" w:hAnsiTheme="minorHAnsi" w:cstheme="minorHAnsi"/>
          <w:i/>
          <w:iCs/>
          <w:szCs w:val="24"/>
        </w:rPr>
        <w:t>Education Services for Overseas Students (Registration Charges) Regulations 2011</w:t>
      </w:r>
      <w:r w:rsidRPr="00531CE4">
        <w:rPr>
          <w:rFonts w:asciiTheme="minorHAnsi" w:hAnsiTheme="minorHAnsi" w:cstheme="minorHAnsi"/>
          <w:szCs w:val="24"/>
        </w:rPr>
        <w:t>,</w:t>
      </w:r>
      <w:r>
        <w:rPr>
          <w:rFonts w:asciiTheme="minorHAnsi" w:hAnsiTheme="minorHAnsi" w:cstheme="minorHAnsi"/>
          <w:i/>
          <w:iCs/>
          <w:szCs w:val="24"/>
        </w:rPr>
        <w:t xml:space="preserve"> </w:t>
      </w:r>
      <w:r>
        <w:rPr>
          <w:rFonts w:asciiTheme="minorHAnsi" w:hAnsiTheme="minorHAnsi" w:cstheme="minorHAnsi"/>
          <w:szCs w:val="24"/>
        </w:rPr>
        <w:t xml:space="preserve">which were </w:t>
      </w:r>
      <w:r w:rsidRPr="003960C3">
        <w:rPr>
          <w:rFonts w:asciiTheme="minorHAnsi" w:hAnsiTheme="minorHAnsi" w:cstheme="minorHAnsi"/>
          <w:iCs/>
        </w:rPr>
        <w:t>made by the Governor-General under</w:t>
      </w:r>
      <w:r>
        <w:rPr>
          <w:rFonts w:asciiTheme="minorHAnsi" w:hAnsiTheme="minorHAnsi" w:cstheme="minorHAnsi"/>
          <w:szCs w:val="24"/>
        </w:rPr>
        <w:t xml:space="preserve"> section 9 of the Act. </w:t>
      </w:r>
    </w:p>
    <w:p w14:paraId="2AB55D93" w14:textId="7AB7B056" w:rsidR="00B31294" w:rsidRDefault="00B31294">
      <w:pPr>
        <w:spacing w:after="160" w:line="259" w:lineRule="auto"/>
        <w:rPr>
          <w:rFonts w:asciiTheme="minorHAnsi" w:hAnsiTheme="minorHAnsi" w:cstheme="minorHAnsi"/>
          <w:u w:val="single"/>
        </w:rPr>
      </w:pPr>
      <w:r>
        <w:rPr>
          <w:rFonts w:asciiTheme="minorHAnsi" w:hAnsiTheme="minorHAnsi" w:cstheme="minorHAnsi"/>
          <w:u w:val="single"/>
        </w:rPr>
        <w:br w:type="page"/>
      </w:r>
    </w:p>
    <w:p w14:paraId="293DAD16" w14:textId="77777777" w:rsidR="00B31294" w:rsidRDefault="00B31294" w:rsidP="00B31294">
      <w:pPr>
        <w:spacing w:before="360" w:after="120"/>
        <w:jc w:val="right"/>
        <w:rPr>
          <w:rFonts w:asciiTheme="minorHAnsi" w:hAnsiTheme="minorHAnsi" w:cstheme="minorHAnsi"/>
          <w:b/>
          <w:bCs/>
          <w:szCs w:val="24"/>
        </w:rPr>
      </w:pPr>
      <w:r>
        <w:rPr>
          <w:rFonts w:asciiTheme="minorHAnsi" w:hAnsiTheme="minorHAnsi" w:cstheme="minorHAnsi"/>
          <w:b/>
          <w:bCs/>
          <w:szCs w:val="24"/>
        </w:rPr>
        <w:lastRenderedPageBreak/>
        <w:t>ATTACHMENT A</w:t>
      </w:r>
    </w:p>
    <w:p w14:paraId="3E25F1DE" w14:textId="77777777" w:rsidR="00B31294" w:rsidRPr="0065323B" w:rsidRDefault="00B31294" w:rsidP="00B31294">
      <w:pPr>
        <w:jc w:val="center"/>
        <w:rPr>
          <w:rFonts w:asciiTheme="minorHAnsi" w:hAnsiTheme="minorHAnsi" w:cstheme="minorHAnsi"/>
          <w:b/>
          <w:szCs w:val="24"/>
        </w:rPr>
      </w:pPr>
      <w:r w:rsidRPr="0065323B">
        <w:rPr>
          <w:rFonts w:asciiTheme="minorHAnsi" w:hAnsiTheme="minorHAnsi" w:cstheme="minorHAnsi"/>
          <w:b/>
          <w:szCs w:val="24"/>
        </w:rPr>
        <w:t>Regulation Impact Statement</w:t>
      </w:r>
    </w:p>
    <w:p w14:paraId="50BCB96C"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b/>
          <w:bCs/>
          <w:szCs w:val="24"/>
        </w:rPr>
        <w:t>Name of department/agency:</w:t>
      </w:r>
      <w:r>
        <w:rPr>
          <w:rFonts w:asciiTheme="minorHAnsi" w:hAnsiTheme="minorHAnsi" w:cstheme="minorHAnsi"/>
          <w:b/>
          <w:bCs/>
          <w:szCs w:val="24"/>
        </w:rPr>
        <w:t xml:space="preserve"> </w:t>
      </w:r>
      <w:r>
        <w:rPr>
          <w:rFonts w:asciiTheme="minorHAnsi" w:hAnsiTheme="minorHAnsi" w:cstheme="minorHAnsi"/>
          <w:b/>
          <w:bCs/>
          <w:szCs w:val="24"/>
        </w:rPr>
        <w:tab/>
      </w:r>
      <w:r w:rsidRPr="0065323B">
        <w:rPr>
          <w:rFonts w:asciiTheme="minorHAnsi" w:hAnsiTheme="minorHAnsi" w:cstheme="minorHAnsi"/>
          <w:szCs w:val="24"/>
        </w:rPr>
        <w:t>Department of Education, Skills and Employment</w:t>
      </w:r>
    </w:p>
    <w:p w14:paraId="73225406"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b/>
          <w:bCs/>
          <w:szCs w:val="24"/>
        </w:rPr>
        <w:t>OBPR Reference Number</w:t>
      </w:r>
      <w:r>
        <w:rPr>
          <w:rFonts w:asciiTheme="minorHAnsi" w:hAnsiTheme="minorHAnsi" w:cstheme="minorHAnsi"/>
          <w:b/>
          <w:bCs/>
          <w:szCs w:val="24"/>
        </w:rPr>
        <w:t>:</w:t>
      </w:r>
      <w:r>
        <w:rPr>
          <w:rFonts w:asciiTheme="minorHAnsi" w:hAnsiTheme="minorHAnsi" w:cstheme="minorHAnsi"/>
          <w:b/>
          <w:bCs/>
          <w:szCs w:val="24"/>
        </w:rPr>
        <w:tab/>
      </w:r>
      <w:r>
        <w:rPr>
          <w:rFonts w:asciiTheme="minorHAnsi" w:hAnsiTheme="minorHAnsi" w:cstheme="minorHAnsi"/>
          <w:b/>
          <w:bCs/>
          <w:szCs w:val="24"/>
        </w:rPr>
        <w:tab/>
      </w:r>
      <w:r w:rsidRPr="0065323B">
        <w:rPr>
          <w:rFonts w:asciiTheme="minorHAnsi" w:hAnsiTheme="minorHAnsi" w:cstheme="minorHAnsi"/>
          <w:szCs w:val="24"/>
        </w:rPr>
        <w:t>43573</w:t>
      </w:r>
    </w:p>
    <w:p w14:paraId="06FE6AAF" w14:textId="77777777" w:rsidR="00B31294" w:rsidRPr="0065323B" w:rsidRDefault="00B31294" w:rsidP="00B31294">
      <w:pPr>
        <w:ind w:left="3600" w:hanging="3600"/>
        <w:rPr>
          <w:rFonts w:asciiTheme="minorHAnsi" w:hAnsiTheme="minorHAnsi" w:cstheme="minorHAnsi"/>
          <w:szCs w:val="24"/>
        </w:rPr>
      </w:pPr>
      <w:r w:rsidRPr="0065323B">
        <w:rPr>
          <w:rFonts w:asciiTheme="minorHAnsi" w:hAnsiTheme="minorHAnsi" w:cstheme="minorHAnsi"/>
          <w:b/>
          <w:bCs/>
          <w:szCs w:val="24"/>
        </w:rPr>
        <w:t>Name of proposal:</w:t>
      </w:r>
      <w:r>
        <w:rPr>
          <w:rFonts w:asciiTheme="minorHAnsi" w:hAnsiTheme="minorHAnsi" w:cstheme="minorHAnsi"/>
          <w:b/>
          <w:bCs/>
          <w:szCs w:val="24"/>
        </w:rPr>
        <w:tab/>
      </w:r>
      <w:r w:rsidRPr="0065323B">
        <w:rPr>
          <w:rFonts w:asciiTheme="minorHAnsi" w:hAnsiTheme="minorHAnsi" w:cstheme="minorHAnsi"/>
          <w:szCs w:val="24"/>
        </w:rPr>
        <w:t>Updated cost recovery for registration on the</w:t>
      </w:r>
      <w:r>
        <w:rPr>
          <w:rFonts w:asciiTheme="minorHAnsi" w:hAnsiTheme="minorHAnsi" w:cstheme="minorHAnsi"/>
          <w:szCs w:val="24"/>
        </w:rPr>
        <w:t xml:space="preserve"> </w:t>
      </w:r>
      <w:r w:rsidRPr="0065323B">
        <w:rPr>
          <w:rFonts w:asciiTheme="minorHAnsi" w:hAnsiTheme="minorHAnsi" w:cstheme="minorHAnsi"/>
          <w:szCs w:val="24"/>
        </w:rPr>
        <w:t>Commonwealth Register of Institutions and Courses for Overseas Students (CRICOS)</w:t>
      </w:r>
    </w:p>
    <w:p w14:paraId="694F82D4" w14:textId="77777777" w:rsidR="00B31294" w:rsidRPr="0065323B" w:rsidRDefault="00B31294" w:rsidP="00B31294">
      <w:pPr>
        <w:rPr>
          <w:rFonts w:asciiTheme="minorHAnsi" w:hAnsiTheme="minorHAnsi" w:cstheme="minorHAnsi"/>
          <w:b/>
          <w:bCs/>
          <w:szCs w:val="24"/>
        </w:rPr>
      </w:pPr>
      <w:r w:rsidRPr="0065323B">
        <w:rPr>
          <w:rFonts w:asciiTheme="minorHAnsi" w:hAnsiTheme="minorHAnsi" w:cstheme="minorHAnsi"/>
          <w:b/>
          <w:bCs/>
          <w:szCs w:val="24"/>
        </w:rPr>
        <w:t xml:space="preserve">Summary of the proposed policy and any options considered: </w:t>
      </w:r>
      <w:r w:rsidRPr="0065323B">
        <w:rPr>
          <w:rFonts w:asciiTheme="minorHAnsi" w:hAnsiTheme="minorHAnsi" w:cstheme="minorHAnsi"/>
          <w:b/>
          <w:bCs/>
          <w:szCs w:val="24"/>
        </w:rPr>
        <w:tab/>
      </w:r>
    </w:p>
    <w:p w14:paraId="2A5AF541"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The proposed policy introduces a new cost recovery model for registration on the Commonwealth Register of Institutions and Courses for Overseas Students (CRICOS), and extends current fee relief arrangements for those charges until 31 December 2021. </w:t>
      </w:r>
    </w:p>
    <w:p w14:paraId="7E7F8A36"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The introduction of a new model will help ensure consistency with the </w:t>
      </w:r>
      <w:r w:rsidRPr="0065323B">
        <w:rPr>
          <w:rFonts w:asciiTheme="minorHAnsi" w:hAnsiTheme="minorHAnsi" w:cstheme="minorHAnsi"/>
          <w:i/>
          <w:iCs/>
          <w:szCs w:val="24"/>
        </w:rPr>
        <w:t>Australian Government Charging Framework</w:t>
      </w:r>
      <w:r w:rsidRPr="0065323B">
        <w:rPr>
          <w:rFonts w:asciiTheme="minorHAnsi" w:hAnsiTheme="minorHAnsi" w:cstheme="minorHAnsi"/>
          <w:szCs w:val="24"/>
        </w:rPr>
        <w:t xml:space="preserve"> (Charging Framework) and its principles of fairness, transparency and consistency so that the costs of CRICOS regulatory activity are borne by the entity that creates the need for that activity. </w:t>
      </w:r>
    </w:p>
    <w:p w14:paraId="7DE64462"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proposed cost recovery model removing from the department’s charging model cost recovery for CRICOS compliance activities undertaken by TEQSA and ASQA.</w:t>
      </w:r>
    </w:p>
    <w:p w14:paraId="05DA4CBB"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The </w:t>
      </w:r>
      <w:proofErr w:type="gramStart"/>
      <w:r w:rsidRPr="0065323B">
        <w:rPr>
          <w:rFonts w:asciiTheme="minorHAnsi" w:hAnsiTheme="minorHAnsi" w:cstheme="minorHAnsi"/>
          <w:szCs w:val="24"/>
        </w:rPr>
        <w:t>high level</w:t>
      </w:r>
      <w:proofErr w:type="gramEnd"/>
      <w:r w:rsidRPr="0065323B">
        <w:rPr>
          <w:rFonts w:asciiTheme="minorHAnsi" w:hAnsiTheme="minorHAnsi" w:cstheme="minorHAnsi"/>
          <w:szCs w:val="24"/>
        </w:rPr>
        <w:t xml:space="preserve"> cost model underpinning the proposal has estimated the costs of regulatory effort, by identifying the costs of in-scope CRICOS regulatory activity in a method consistent with the Charging Framework. A detailed cost model to calculate and attribute the identified costs to providers will be agreed with the Minister of Finance.</w:t>
      </w:r>
    </w:p>
    <w:p w14:paraId="22BE4F6B"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regulatory fee relief extension will provide financial relief to the small group of providers who are due to pay an Entry to Market Charge between 1 July 2021 and 31 December 2021, in recognition of the ongoing financial impacts of reduced international student enrolments due to COVID-19 related international border closures. The extension will have the effect of waiving all remaining fees that otherwise would have been payable under the old charging arrangements.</w:t>
      </w:r>
    </w:p>
    <w:p w14:paraId="79F97929"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proposal will lead to an overall reduction in charges (the exact amount is to be determined in discussion with the Department of Finance) paid to the Department of Education, Skills and Employment by education providers in the international education sector.</w:t>
      </w:r>
    </w:p>
    <w:p w14:paraId="72AA0A0F" w14:textId="77777777" w:rsidR="00B31294" w:rsidRPr="0065323B" w:rsidRDefault="00B31294" w:rsidP="00B31294">
      <w:pPr>
        <w:rPr>
          <w:rFonts w:asciiTheme="minorHAnsi" w:hAnsiTheme="minorHAnsi" w:cstheme="minorHAnsi"/>
          <w:b/>
          <w:bCs/>
          <w:szCs w:val="24"/>
        </w:rPr>
      </w:pPr>
      <w:r w:rsidRPr="0065323B">
        <w:rPr>
          <w:rFonts w:asciiTheme="minorHAnsi" w:hAnsiTheme="minorHAnsi" w:cstheme="minorHAnsi"/>
          <w:b/>
          <w:bCs/>
          <w:szCs w:val="24"/>
        </w:rPr>
        <w:lastRenderedPageBreak/>
        <w:t xml:space="preserve">What are the regulatory impacts associated with this proposal? Explain. </w:t>
      </w:r>
    </w:p>
    <w:p w14:paraId="0050DE82"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This proposal does not establish any additional regulatory requirements under the </w:t>
      </w:r>
      <w:r w:rsidRPr="0065323B">
        <w:rPr>
          <w:rFonts w:asciiTheme="minorHAnsi" w:hAnsiTheme="minorHAnsi" w:cstheme="minorHAnsi"/>
          <w:i/>
          <w:iCs/>
          <w:szCs w:val="24"/>
        </w:rPr>
        <w:t>Education Services for Overseas Students Act 2000</w:t>
      </w:r>
      <w:r w:rsidRPr="0065323B">
        <w:rPr>
          <w:rFonts w:asciiTheme="minorHAnsi" w:hAnsiTheme="minorHAnsi" w:cstheme="minorHAnsi"/>
          <w:szCs w:val="24"/>
        </w:rPr>
        <w:t xml:space="preserve"> or the </w:t>
      </w:r>
      <w:r w:rsidRPr="0065323B">
        <w:rPr>
          <w:rFonts w:asciiTheme="minorHAnsi" w:hAnsiTheme="minorHAnsi" w:cstheme="minorHAnsi"/>
          <w:i/>
          <w:iCs/>
          <w:szCs w:val="24"/>
        </w:rPr>
        <w:t>Education Services for Overseas Students (Registration Charges) Act 1997</w:t>
      </w:r>
      <w:r w:rsidRPr="0065323B">
        <w:rPr>
          <w:rFonts w:asciiTheme="minorHAnsi" w:hAnsiTheme="minorHAnsi" w:cstheme="minorHAnsi"/>
          <w:szCs w:val="24"/>
        </w:rPr>
        <w:t>, with the fee relief extension providing regulatory relief.</w:t>
      </w:r>
    </w:p>
    <w:p w14:paraId="3974DAD9" w14:textId="77777777" w:rsidR="00B31294" w:rsidRPr="0065323B" w:rsidRDefault="00B31294" w:rsidP="00B31294">
      <w:pPr>
        <w:keepLines/>
        <w:spacing w:before="200"/>
        <w:outlineLvl w:val="4"/>
        <w:rPr>
          <w:rFonts w:asciiTheme="minorHAnsi" w:hAnsiTheme="minorHAnsi" w:cstheme="minorHAnsi"/>
          <w:b/>
          <w:bCs/>
          <w:szCs w:val="24"/>
        </w:rPr>
      </w:pPr>
      <w:r w:rsidRPr="0065323B">
        <w:rPr>
          <w:rFonts w:asciiTheme="minorHAnsi" w:hAnsiTheme="minorHAnsi" w:cstheme="minorHAnsi"/>
          <w:b/>
          <w:bCs/>
          <w:szCs w:val="24"/>
        </w:rPr>
        <w:t xml:space="preserve">What are the regulatory costs/savings associated with this proposal? Explain and quantify. </w:t>
      </w:r>
    </w:p>
    <w:p w14:paraId="52FC8475" w14:textId="77777777" w:rsidR="00B31294" w:rsidRPr="0065323B" w:rsidRDefault="00B31294" w:rsidP="00B31294">
      <w:pPr>
        <w:pStyle w:val="TableName"/>
        <w:rPr>
          <w:rFonts w:asciiTheme="minorHAnsi" w:hAnsiTheme="minorHAnsi" w:cstheme="minorHAnsi"/>
          <w:sz w:val="24"/>
          <w:szCs w:val="24"/>
        </w:rPr>
      </w:pPr>
      <w:r w:rsidRPr="0065323B">
        <w:rPr>
          <w:rFonts w:asciiTheme="minorHAnsi" w:hAnsiTheme="minorHAnsi" w:cstheme="minorHAnsi"/>
          <w:sz w:val="24"/>
          <w:szCs w:val="24"/>
        </w:rPr>
        <w:t>This proposal has zero regulatory cost. Changes to the amounts charged to providers are direct financial costs.</w:t>
      </w:r>
    </w:p>
    <w:p w14:paraId="3C726BA0" w14:textId="77777777" w:rsidR="00B31294" w:rsidRPr="0065323B" w:rsidRDefault="00B31294" w:rsidP="00B31294">
      <w:pPr>
        <w:pStyle w:val="TableName"/>
        <w:rPr>
          <w:rFonts w:asciiTheme="minorHAnsi" w:hAnsiTheme="minorHAnsi" w:cstheme="minorHAnsi"/>
          <w:b/>
          <w:bCs/>
          <w:sz w:val="24"/>
          <w:szCs w:val="24"/>
        </w:rPr>
      </w:pPr>
      <w:r w:rsidRPr="0065323B">
        <w:rPr>
          <w:rFonts w:asciiTheme="minorHAnsi" w:hAnsiTheme="minorHAnsi" w:cstheme="minorHAnsi"/>
          <w:b/>
          <w:bCs/>
          <w:sz w:val="24"/>
          <w:szCs w:val="24"/>
        </w:rPr>
        <w:t>Regulatory burden estimate (RBE) table</w:t>
      </w:r>
    </w:p>
    <w:p w14:paraId="0C979AEA"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This proposal is non-regulatory/machinery in nature and has zero regulatory cost.</w:t>
      </w:r>
    </w:p>
    <w:p w14:paraId="07FA528D" w14:textId="77777777" w:rsidR="00756D99" w:rsidRDefault="00756D99">
      <w:pPr>
        <w:spacing w:after="160" w:line="259" w:lineRule="auto"/>
        <w:rPr>
          <w:rFonts w:asciiTheme="minorHAnsi" w:hAnsiTheme="minorHAnsi" w:cstheme="minorHAnsi"/>
          <w:u w:val="single"/>
        </w:rPr>
      </w:pP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FF15" w14:textId="77777777" w:rsidR="00F201B0" w:rsidRDefault="00F201B0" w:rsidP="00783FAB">
      <w:pPr>
        <w:spacing w:after="0" w:line="240" w:lineRule="auto"/>
      </w:pPr>
      <w:r>
        <w:separator/>
      </w:r>
    </w:p>
  </w:endnote>
  <w:endnote w:type="continuationSeparator" w:id="0">
    <w:p w14:paraId="776A6904" w14:textId="77777777" w:rsidR="00F201B0" w:rsidRDefault="00F201B0" w:rsidP="00783FAB">
      <w:pPr>
        <w:spacing w:after="0" w:line="240" w:lineRule="auto"/>
      </w:pPr>
      <w:r>
        <w:continuationSeparator/>
      </w:r>
    </w:p>
  </w:endnote>
  <w:endnote w:type="continuationNotice" w:id="1">
    <w:p w14:paraId="1D036306" w14:textId="77777777" w:rsidR="00F201B0" w:rsidRDefault="00F20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b/>
        <w:bCs/>
        <w:noProof/>
      </w:rPr>
    </w:sdtEndPr>
    <w:sdtContent>
      <w:p w14:paraId="6E954B63" w14:textId="77777777" w:rsidR="00E5339E" w:rsidRDefault="008134D5" w:rsidP="00E5339E">
        <w:pPr>
          <w:pStyle w:val="Footer"/>
          <w:jc w:val="center"/>
          <w:rPr>
            <w:noProof/>
          </w:rPr>
        </w:pPr>
        <w:r>
          <w:fldChar w:fldCharType="begin"/>
        </w:r>
        <w:r>
          <w:instrText xml:space="preserve"> PAGE   \* MERGEFORMAT </w:instrText>
        </w:r>
        <w:r>
          <w:fldChar w:fldCharType="separate"/>
        </w:r>
        <w:r w:rsidR="00EF4ACB">
          <w:rPr>
            <w:noProof/>
          </w:rPr>
          <w:t>3</w:t>
        </w:r>
        <w:r>
          <w:rPr>
            <w:noProof/>
          </w:rPr>
          <w:fldChar w:fldCharType="end"/>
        </w:r>
      </w:p>
      <w:p w14:paraId="0513D686" w14:textId="1E586A9F" w:rsidR="00173648" w:rsidRPr="00E5339E" w:rsidRDefault="00E5339E" w:rsidP="00E5339E">
        <w:pPr>
          <w:jc w:val="center"/>
          <w:rPr>
            <w:b/>
            <w:bCs/>
          </w:rPr>
        </w:pPr>
        <w:r w:rsidRPr="00E5339E">
          <w:rPr>
            <w:rFonts w:ascii="Arial" w:hAnsi="Arial" w:cs="Arial"/>
            <w:b/>
            <w:bCs/>
            <w:sz w:val="40"/>
            <w:szCs w:val="40"/>
          </w:rPr>
          <w:t>EXPOSURE DRAFT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DBC8" w14:textId="77777777" w:rsidR="00F201B0" w:rsidRDefault="00F201B0" w:rsidP="00783FAB">
      <w:pPr>
        <w:spacing w:after="0" w:line="240" w:lineRule="auto"/>
      </w:pPr>
      <w:r>
        <w:separator/>
      </w:r>
    </w:p>
  </w:footnote>
  <w:footnote w:type="continuationSeparator" w:id="0">
    <w:p w14:paraId="6F231400" w14:textId="77777777" w:rsidR="00F201B0" w:rsidRDefault="00F201B0" w:rsidP="00783FAB">
      <w:pPr>
        <w:spacing w:after="0" w:line="240" w:lineRule="auto"/>
      </w:pPr>
      <w:r>
        <w:continuationSeparator/>
      </w:r>
    </w:p>
  </w:footnote>
  <w:footnote w:type="continuationNotice" w:id="1">
    <w:p w14:paraId="6F956239" w14:textId="77777777" w:rsidR="00F201B0" w:rsidRDefault="00F20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0A34" w14:textId="076B6707" w:rsidR="00173648" w:rsidRPr="009B5AB3" w:rsidRDefault="00E5339E" w:rsidP="00173648">
    <w:pPr>
      <w:jc w:val="center"/>
      <w:rPr>
        <w:rFonts w:ascii="Arial" w:hAnsi="Arial" w:cs="Arial"/>
        <w:b/>
        <w:sz w:val="40"/>
      </w:rPr>
    </w:pPr>
    <w:r>
      <w:rPr>
        <w:rFonts w:ascii="Arial" w:hAnsi="Arial" w:cs="Arial"/>
        <w:b/>
        <w:sz w:val="40"/>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44005"/>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A670DC8"/>
    <w:multiLevelType w:val="hybridMultilevel"/>
    <w:tmpl w:val="E1A4E6F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A27FF0"/>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EE63A56"/>
    <w:multiLevelType w:val="hybridMultilevel"/>
    <w:tmpl w:val="72FC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D000A9"/>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1DF1295"/>
    <w:multiLevelType w:val="hybridMultilevel"/>
    <w:tmpl w:val="4212061A"/>
    <w:lvl w:ilvl="0" w:tplc="4912CDA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0"/>
  </w:num>
  <w:num w:numId="6">
    <w:abstractNumId w:val="5"/>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7AAD"/>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5BE1"/>
    <w:rsid w:val="00057815"/>
    <w:rsid w:val="00057A1E"/>
    <w:rsid w:val="000614A1"/>
    <w:rsid w:val="00062794"/>
    <w:rsid w:val="0006484E"/>
    <w:rsid w:val="000668B0"/>
    <w:rsid w:val="00076E76"/>
    <w:rsid w:val="00083F41"/>
    <w:rsid w:val="000846B7"/>
    <w:rsid w:val="00094A64"/>
    <w:rsid w:val="000A2A28"/>
    <w:rsid w:val="000A2D3A"/>
    <w:rsid w:val="000A3124"/>
    <w:rsid w:val="000A35D6"/>
    <w:rsid w:val="000B1BE1"/>
    <w:rsid w:val="000B3914"/>
    <w:rsid w:val="000B6430"/>
    <w:rsid w:val="000C224C"/>
    <w:rsid w:val="000C34FD"/>
    <w:rsid w:val="000C4D6B"/>
    <w:rsid w:val="000C7FE4"/>
    <w:rsid w:val="000D1472"/>
    <w:rsid w:val="000D5E6D"/>
    <w:rsid w:val="000E3516"/>
    <w:rsid w:val="000E57DB"/>
    <w:rsid w:val="000E6FD6"/>
    <w:rsid w:val="000F1811"/>
    <w:rsid w:val="000F4E2E"/>
    <w:rsid w:val="000F7A8C"/>
    <w:rsid w:val="00103015"/>
    <w:rsid w:val="00103253"/>
    <w:rsid w:val="001042BA"/>
    <w:rsid w:val="001124F4"/>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648"/>
    <w:rsid w:val="00173A64"/>
    <w:rsid w:val="00173E0C"/>
    <w:rsid w:val="00185491"/>
    <w:rsid w:val="001922E4"/>
    <w:rsid w:val="00195030"/>
    <w:rsid w:val="00197C3F"/>
    <w:rsid w:val="001A17B5"/>
    <w:rsid w:val="001A2FE9"/>
    <w:rsid w:val="001A4389"/>
    <w:rsid w:val="001B3C7A"/>
    <w:rsid w:val="001B60E3"/>
    <w:rsid w:val="001D00E3"/>
    <w:rsid w:val="001D0AF3"/>
    <w:rsid w:val="001D1D8A"/>
    <w:rsid w:val="001D36EE"/>
    <w:rsid w:val="001E07CE"/>
    <w:rsid w:val="001E2493"/>
    <w:rsid w:val="001E52EB"/>
    <w:rsid w:val="001E5A0B"/>
    <w:rsid w:val="001F127D"/>
    <w:rsid w:val="001F3626"/>
    <w:rsid w:val="001F7336"/>
    <w:rsid w:val="00200358"/>
    <w:rsid w:val="002005CD"/>
    <w:rsid w:val="00201F75"/>
    <w:rsid w:val="00202EC1"/>
    <w:rsid w:val="00204283"/>
    <w:rsid w:val="00204EEF"/>
    <w:rsid w:val="0020582A"/>
    <w:rsid w:val="00205DBD"/>
    <w:rsid w:val="00207297"/>
    <w:rsid w:val="0021337D"/>
    <w:rsid w:val="00213D51"/>
    <w:rsid w:val="00216A1C"/>
    <w:rsid w:val="00223F82"/>
    <w:rsid w:val="00224C52"/>
    <w:rsid w:val="00232304"/>
    <w:rsid w:val="002378EE"/>
    <w:rsid w:val="002445E3"/>
    <w:rsid w:val="00247EBF"/>
    <w:rsid w:val="00261499"/>
    <w:rsid w:val="002672A4"/>
    <w:rsid w:val="002747E8"/>
    <w:rsid w:val="00274EEA"/>
    <w:rsid w:val="0027686D"/>
    <w:rsid w:val="002808A9"/>
    <w:rsid w:val="00284C9D"/>
    <w:rsid w:val="00292863"/>
    <w:rsid w:val="00294430"/>
    <w:rsid w:val="00296CA7"/>
    <w:rsid w:val="00296FAF"/>
    <w:rsid w:val="00297EAB"/>
    <w:rsid w:val="002A15F1"/>
    <w:rsid w:val="002A4961"/>
    <w:rsid w:val="002B313C"/>
    <w:rsid w:val="002B5C28"/>
    <w:rsid w:val="002C1F84"/>
    <w:rsid w:val="002C40FB"/>
    <w:rsid w:val="002D0457"/>
    <w:rsid w:val="002D1504"/>
    <w:rsid w:val="002D564A"/>
    <w:rsid w:val="002E0A28"/>
    <w:rsid w:val="002E12E6"/>
    <w:rsid w:val="002F76C6"/>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4CE9"/>
    <w:rsid w:val="00375010"/>
    <w:rsid w:val="0037728A"/>
    <w:rsid w:val="00377427"/>
    <w:rsid w:val="00385B28"/>
    <w:rsid w:val="00386B68"/>
    <w:rsid w:val="00386E17"/>
    <w:rsid w:val="0038758C"/>
    <w:rsid w:val="003913F1"/>
    <w:rsid w:val="00392C1D"/>
    <w:rsid w:val="00393A61"/>
    <w:rsid w:val="00394454"/>
    <w:rsid w:val="00395655"/>
    <w:rsid w:val="003960C3"/>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C7127"/>
    <w:rsid w:val="003D47C4"/>
    <w:rsid w:val="003D7CE2"/>
    <w:rsid w:val="003E1DE6"/>
    <w:rsid w:val="003E4413"/>
    <w:rsid w:val="003E5B26"/>
    <w:rsid w:val="003F09F7"/>
    <w:rsid w:val="003F1AA1"/>
    <w:rsid w:val="003F24BC"/>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36EC"/>
    <w:rsid w:val="00445460"/>
    <w:rsid w:val="00446B03"/>
    <w:rsid w:val="0044797F"/>
    <w:rsid w:val="00455C2A"/>
    <w:rsid w:val="00472F61"/>
    <w:rsid w:val="00481DE1"/>
    <w:rsid w:val="004820A4"/>
    <w:rsid w:val="00484DBC"/>
    <w:rsid w:val="00490BA0"/>
    <w:rsid w:val="00494834"/>
    <w:rsid w:val="0049486C"/>
    <w:rsid w:val="004A2F70"/>
    <w:rsid w:val="004A409F"/>
    <w:rsid w:val="004A48D9"/>
    <w:rsid w:val="004A6B2D"/>
    <w:rsid w:val="004B2C3F"/>
    <w:rsid w:val="004D5695"/>
    <w:rsid w:val="004D665B"/>
    <w:rsid w:val="004D7B86"/>
    <w:rsid w:val="004F53E6"/>
    <w:rsid w:val="004F54FF"/>
    <w:rsid w:val="00503218"/>
    <w:rsid w:val="00505873"/>
    <w:rsid w:val="00506F28"/>
    <w:rsid w:val="005146EC"/>
    <w:rsid w:val="00514C61"/>
    <w:rsid w:val="00515BBE"/>
    <w:rsid w:val="005169CB"/>
    <w:rsid w:val="00517337"/>
    <w:rsid w:val="005173FC"/>
    <w:rsid w:val="00524226"/>
    <w:rsid w:val="00527330"/>
    <w:rsid w:val="00530C1B"/>
    <w:rsid w:val="00531CE4"/>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65EE"/>
    <w:rsid w:val="005A7050"/>
    <w:rsid w:val="005B3CBC"/>
    <w:rsid w:val="005B510A"/>
    <w:rsid w:val="005C0740"/>
    <w:rsid w:val="005C18D0"/>
    <w:rsid w:val="005E2026"/>
    <w:rsid w:val="005F4914"/>
    <w:rsid w:val="005F5DF6"/>
    <w:rsid w:val="005F5FA1"/>
    <w:rsid w:val="005F7D42"/>
    <w:rsid w:val="0060088C"/>
    <w:rsid w:val="00604F05"/>
    <w:rsid w:val="00611D31"/>
    <w:rsid w:val="006202A1"/>
    <w:rsid w:val="00620AD7"/>
    <w:rsid w:val="0062163D"/>
    <w:rsid w:val="0062319E"/>
    <w:rsid w:val="00625432"/>
    <w:rsid w:val="00626E42"/>
    <w:rsid w:val="00627EDA"/>
    <w:rsid w:val="00636200"/>
    <w:rsid w:val="00645DC7"/>
    <w:rsid w:val="0064724F"/>
    <w:rsid w:val="006507CB"/>
    <w:rsid w:val="00651D68"/>
    <w:rsid w:val="00652D30"/>
    <w:rsid w:val="00655243"/>
    <w:rsid w:val="00656314"/>
    <w:rsid w:val="00661BE8"/>
    <w:rsid w:val="006644D7"/>
    <w:rsid w:val="00667B6F"/>
    <w:rsid w:val="00667F82"/>
    <w:rsid w:val="006700AA"/>
    <w:rsid w:val="00673D6B"/>
    <w:rsid w:val="00677A0D"/>
    <w:rsid w:val="00683087"/>
    <w:rsid w:val="00685653"/>
    <w:rsid w:val="006930D1"/>
    <w:rsid w:val="006931AD"/>
    <w:rsid w:val="006940BB"/>
    <w:rsid w:val="00696CF0"/>
    <w:rsid w:val="00697001"/>
    <w:rsid w:val="006A1788"/>
    <w:rsid w:val="006A666D"/>
    <w:rsid w:val="006B2D99"/>
    <w:rsid w:val="006B6E38"/>
    <w:rsid w:val="006C4615"/>
    <w:rsid w:val="006D0D56"/>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6018B"/>
    <w:rsid w:val="00760772"/>
    <w:rsid w:val="00760DDE"/>
    <w:rsid w:val="007620AE"/>
    <w:rsid w:val="0076744E"/>
    <w:rsid w:val="00772715"/>
    <w:rsid w:val="0077536C"/>
    <w:rsid w:val="00782538"/>
    <w:rsid w:val="007828DD"/>
    <w:rsid w:val="00783FAB"/>
    <w:rsid w:val="00785B13"/>
    <w:rsid w:val="00791AAC"/>
    <w:rsid w:val="00795969"/>
    <w:rsid w:val="007971BB"/>
    <w:rsid w:val="00797912"/>
    <w:rsid w:val="007A251C"/>
    <w:rsid w:val="007A6AF0"/>
    <w:rsid w:val="007B44CD"/>
    <w:rsid w:val="007B4836"/>
    <w:rsid w:val="007B7531"/>
    <w:rsid w:val="007C5020"/>
    <w:rsid w:val="007D12B2"/>
    <w:rsid w:val="007D1F16"/>
    <w:rsid w:val="007D4E08"/>
    <w:rsid w:val="007E00A8"/>
    <w:rsid w:val="007E16D6"/>
    <w:rsid w:val="007E2197"/>
    <w:rsid w:val="007E3446"/>
    <w:rsid w:val="007E3447"/>
    <w:rsid w:val="007E36E5"/>
    <w:rsid w:val="007E6EC6"/>
    <w:rsid w:val="007F563E"/>
    <w:rsid w:val="00801ECF"/>
    <w:rsid w:val="00803447"/>
    <w:rsid w:val="008035CF"/>
    <w:rsid w:val="0080584E"/>
    <w:rsid w:val="00805FEB"/>
    <w:rsid w:val="00807A24"/>
    <w:rsid w:val="00811E34"/>
    <w:rsid w:val="00812C37"/>
    <w:rsid w:val="008134D5"/>
    <w:rsid w:val="00813A38"/>
    <w:rsid w:val="00823B66"/>
    <w:rsid w:val="00824A98"/>
    <w:rsid w:val="008310AA"/>
    <w:rsid w:val="00834114"/>
    <w:rsid w:val="00835ECE"/>
    <w:rsid w:val="00844D23"/>
    <w:rsid w:val="008517D8"/>
    <w:rsid w:val="00855239"/>
    <w:rsid w:val="00856BC4"/>
    <w:rsid w:val="00867101"/>
    <w:rsid w:val="008755D8"/>
    <w:rsid w:val="0088497A"/>
    <w:rsid w:val="008A1F97"/>
    <w:rsid w:val="008A6224"/>
    <w:rsid w:val="008B478B"/>
    <w:rsid w:val="008B61B7"/>
    <w:rsid w:val="008C48EF"/>
    <w:rsid w:val="008C497B"/>
    <w:rsid w:val="008C76FD"/>
    <w:rsid w:val="008D72EA"/>
    <w:rsid w:val="008D7625"/>
    <w:rsid w:val="008E1239"/>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3A46"/>
    <w:rsid w:val="00933AD6"/>
    <w:rsid w:val="009421AA"/>
    <w:rsid w:val="0094476A"/>
    <w:rsid w:val="0094774B"/>
    <w:rsid w:val="0095333D"/>
    <w:rsid w:val="00967067"/>
    <w:rsid w:val="00970AAB"/>
    <w:rsid w:val="00974504"/>
    <w:rsid w:val="00975A4A"/>
    <w:rsid w:val="00976413"/>
    <w:rsid w:val="009767B4"/>
    <w:rsid w:val="00977D37"/>
    <w:rsid w:val="009807AE"/>
    <w:rsid w:val="00990334"/>
    <w:rsid w:val="00991158"/>
    <w:rsid w:val="0099199E"/>
    <w:rsid w:val="00995C44"/>
    <w:rsid w:val="009A04A5"/>
    <w:rsid w:val="009A35A0"/>
    <w:rsid w:val="009A7AA1"/>
    <w:rsid w:val="009A7CFA"/>
    <w:rsid w:val="009B0C51"/>
    <w:rsid w:val="009B2183"/>
    <w:rsid w:val="009B29AC"/>
    <w:rsid w:val="009B4B7F"/>
    <w:rsid w:val="009C0F35"/>
    <w:rsid w:val="009C10C1"/>
    <w:rsid w:val="009C4F55"/>
    <w:rsid w:val="009C5904"/>
    <w:rsid w:val="009C5E5D"/>
    <w:rsid w:val="009D23FB"/>
    <w:rsid w:val="009D7562"/>
    <w:rsid w:val="009E0803"/>
    <w:rsid w:val="009E7C1C"/>
    <w:rsid w:val="009F13BF"/>
    <w:rsid w:val="009F1D34"/>
    <w:rsid w:val="009F4C47"/>
    <w:rsid w:val="009F528F"/>
    <w:rsid w:val="009F6AC9"/>
    <w:rsid w:val="00A06084"/>
    <w:rsid w:val="00A105DA"/>
    <w:rsid w:val="00A20031"/>
    <w:rsid w:val="00A202D5"/>
    <w:rsid w:val="00A23CDC"/>
    <w:rsid w:val="00A24596"/>
    <w:rsid w:val="00A24B24"/>
    <w:rsid w:val="00A25E6C"/>
    <w:rsid w:val="00A40E3D"/>
    <w:rsid w:val="00A40EA6"/>
    <w:rsid w:val="00A42310"/>
    <w:rsid w:val="00A47C4E"/>
    <w:rsid w:val="00A512E8"/>
    <w:rsid w:val="00A52753"/>
    <w:rsid w:val="00A550E8"/>
    <w:rsid w:val="00A556D1"/>
    <w:rsid w:val="00A56E8B"/>
    <w:rsid w:val="00A71133"/>
    <w:rsid w:val="00A7209C"/>
    <w:rsid w:val="00A761C7"/>
    <w:rsid w:val="00A77D42"/>
    <w:rsid w:val="00A82E17"/>
    <w:rsid w:val="00A85075"/>
    <w:rsid w:val="00A90245"/>
    <w:rsid w:val="00A93F1F"/>
    <w:rsid w:val="00AA0496"/>
    <w:rsid w:val="00AA12F7"/>
    <w:rsid w:val="00AA3173"/>
    <w:rsid w:val="00AA3A3E"/>
    <w:rsid w:val="00AB19B6"/>
    <w:rsid w:val="00AC5399"/>
    <w:rsid w:val="00AC6ABA"/>
    <w:rsid w:val="00AD1C80"/>
    <w:rsid w:val="00AD2E24"/>
    <w:rsid w:val="00AD5627"/>
    <w:rsid w:val="00AD65C9"/>
    <w:rsid w:val="00AD6639"/>
    <w:rsid w:val="00AE4A25"/>
    <w:rsid w:val="00AE5CCB"/>
    <w:rsid w:val="00AE7179"/>
    <w:rsid w:val="00AF2603"/>
    <w:rsid w:val="00AF58D0"/>
    <w:rsid w:val="00AF6215"/>
    <w:rsid w:val="00AF6F6E"/>
    <w:rsid w:val="00B002C2"/>
    <w:rsid w:val="00B00A18"/>
    <w:rsid w:val="00B11323"/>
    <w:rsid w:val="00B13A2F"/>
    <w:rsid w:val="00B145D2"/>
    <w:rsid w:val="00B178D3"/>
    <w:rsid w:val="00B22F73"/>
    <w:rsid w:val="00B31294"/>
    <w:rsid w:val="00B339F8"/>
    <w:rsid w:val="00B4065C"/>
    <w:rsid w:val="00B43512"/>
    <w:rsid w:val="00B52CD8"/>
    <w:rsid w:val="00B604EB"/>
    <w:rsid w:val="00B6108C"/>
    <w:rsid w:val="00B66682"/>
    <w:rsid w:val="00B67F7B"/>
    <w:rsid w:val="00B739E2"/>
    <w:rsid w:val="00B8151D"/>
    <w:rsid w:val="00B819AA"/>
    <w:rsid w:val="00BA54AA"/>
    <w:rsid w:val="00BB20D7"/>
    <w:rsid w:val="00BB2109"/>
    <w:rsid w:val="00BB2C6B"/>
    <w:rsid w:val="00BB38D4"/>
    <w:rsid w:val="00BB4D85"/>
    <w:rsid w:val="00BB61E4"/>
    <w:rsid w:val="00BB631E"/>
    <w:rsid w:val="00BB71A8"/>
    <w:rsid w:val="00BC36BF"/>
    <w:rsid w:val="00BC4BD5"/>
    <w:rsid w:val="00BC50A3"/>
    <w:rsid w:val="00BD41D4"/>
    <w:rsid w:val="00BD465A"/>
    <w:rsid w:val="00BD47A9"/>
    <w:rsid w:val="00BD5316"/>
    <w:rsid w:val="00BD5A86"/>
    <w:rsid w:val="00BD6AC2"/>
    <w:rsid w:val="00BE214C"/>
    <w:rsid w:val="00BE68F9"/>
    <w:rsid w:val="00BF2A9B"/>
    <w:rsid w:val="00BF3DAE"/>
    <w:rsid w:val="00C02595"/>
    <w:rsid w:val="00C10CA0"/>
    <w:rsid w:val="00C12197"/>
    <w:rsid w:val="00C1330A"/>
    <w:rsid w:val="00C144B2"/>
    <w:rsid w:val="00C145EB"/>
    <w:rsid w:val="00C2416A"/>
    <w:rsid w:val="00C24B00"/>
    <w:rsid w:val="00C24D33"/>
    <w:rsid w:val="00C30E45"/>
    <w:rsid w:val="00C325A5"/>
    <w:rsid w:val="00C3636D"/>
    <w:rsid w:val="00C36A15"/>
    <w:rsid w:val="00C3701B"/>
    <w:rsid w:val="00C37043"/>
    <w:rsid w:val="00C4300F"/>
    <w:rsid w:val="00C44BD1"/>
    <w:rsid w:val="00C45661"/>
    <w:rsid w:val="00C5010C"/>
    <w:rsid w:val="00C57CF7"/>
    <w:rsid w:val="00C62BC1"/>
    <w:rsid w:val="00C64879"/>
    <w:rsid w:val="00C66953"/>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AE0"/>
    <w:rsid w:val="00CC3C0B"/>
    <w:rsid w:val="00CC3CD3"/>
    <w:rsid w:val="00CC4C6D"/>
    <w:rsid w:val="00CD20F8"/>
    <w:rsid w:val="00CD3705"/>
    <w:rsid w:val="00CD6E72"/>
    <w:rsid w:val="00CE23F7"/>
    <w:rsid w:val="00CE3EA5"/>
    <w:rsid w:val="00CF1C96"/>
    <w:rsid w:val="00CF5A8C"/>
    <w:rsid w:val="00D010D3"/>
    <w:rsid w:val="00D05A8C"/>
    <w:rsid w:val="00D119DD"/>
    <w:rsid w:val="00D14A9D"/>
    <w:rsid w:val="00D178B8"/>
    <w:rsid w:val="00D17A67"/>
    <w:rsid w:val="00D17B14"/>
    <w:rsid w:val="00D17FC6"/>
    <w:rsid w:val="00D217D1"/>
    <w:rsid w:val="00D2517F"/>
    <w:rsid w:val="00D25C29"/>
    <w:rsid w:val="00D3758C"/>
    <w:rsid w:val="00D40188"/>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830"/>
    <w:rsid w:val="00D84946"/>
    <w:rsid w:val="00D87D4B"/>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43542"/>
    <w:rsid w:val="00E5339E"/>
    <w:rsid w:val="00E5541C"/>
    <w:rsid w:val="00E55D04"/>
    <w:rsid w:val="00E60A2A"/>
    <w:rsid w:val="00E62C51"/>
    <w:rsid w:val="00E631F9"/>
    <w:rsid w:val="00E662FD"/>
    <w:rsid w:val="00E72FD0"/>
    <w:rsid w:val="00E757D0"/>
    <w:rsid w:val="00E767BE"/>
    <w:rsid w:val="00E8671C"/>
    <w:rsid w:val="00E90298"/>
    <w:rsid w:val="00E916A2"/>
    <w:rsid w:val="00E91930"/>
    <w:rsid w:val="00E91AA9"/>
    <w:rsid w:val="00EA2542"/>
    <w:rsid w:val="00EA6D4F"/>
    <w:rsid w:val="00EA716A"/>
    <w:rsid w:val="00EA7EA8"/>
    <w:rsid w:val="00EB67E2"/>
    <w:rsid w:val="00EC0A15"/>
    <w:rsid w:val="00EE412B"/>
    <w:rsid w:val="00EE4300"/>
    <w:rsid w:val="00EE587C"/>
    <w:rsid w:val="00EF4ACB"/>
    <w:rsid w:val="00F00674"/>
    <w:rsid w:val="00F03635"/>
    <w:rsid w:val="00F0455E"/>
    <w:rsid w:val="00F0609A"/>
    <w:rsid w:val="00F1230D"/>
    <w:rsid w:val="00F12958"/>
    <w:rsid w:val="00F14BCE"/>
    <w:rsid w:val="00F201B0"/>
    <w:rsid w:val="00F21042"/>
    <w:rsid w:val="00F21FAC"/>
    <w:rsid w:val="00F3264E"/>
    <w:rsid w:val="00F36014"/>
    <w:rsid w:val="00F36E18"/>
    <w:rsid w:val="00F37BC2"/>
    <w:rsid w:val="00F43DAD"/>
    <w:rsid w:val="00F45857"/>
    <w:rsid w:val="00F513EB"/>
    <w:rsid w:val="00F5236B"/>
    <w:rsid w:val="00F5252A"/>
    <w:rsid w:val="00F532A6"/>
    <w:rsid w:val="00F54266"/>
    <w:rsid w:val="00F552D2"/>
    <w:rsid w:val="00F5679F"/>
    <w:rsid w:val="00F60D6A"/>
    <w:rsid w:val="00F60F15"/>
    <w:rsid w:val="00F62708"/>
    <w:rsid w:val="00F6460E"/>
    <w:rsid w:val="00F64CB4"/>
    <w:rsid w:val="00F65889"/>
    <w:rsid w:val="00F72398"/>
    <w:rsid w:val="00F74CC9"/>
    <w:rsid w:val="00F77106"/>
    <w:rsid w:val="00F81C1C"/>
    <w:rsid w:val="00F85B48"/>
    <w:rsid w:val="00F861AE"/>
    <w:rsid w:val="00F871D7"/>
    <w:rsid w:val="00F87FB6"/>
    <w:rsid w:val="00F90098"/>
    <w:rsid w:val="00F9205E"/>
    <w:rsid w:val="00F92FA5"/>
    <w:rsid w:val="00F935BD"/>
    <w:rsid w:val="00F96889"/>
    <w:rsid w:val="00FA1056"/>
    <w:rsid w:val="00FA6309"/>
    <w:rsid w:val="00FA6319"/>
    <w:rsid w:val="00FB14CA"/>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TableName">
    <w:name w:val="TableName"/>
    <w:basedOn w:val="Normal"/>
    <w:qFormat/>
    <w:rsid w:val="00B31294"/>
    <w:pPr>
      <w:spacing w:after="120" w:line="240" w:lineRule="auto"/>
    </w:pPr>
    <w:rPr>
      <w:rFonts w:ascii="Arial" w:eastAsiaTheme="minorEastAsia"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4657">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1855503">
      <w:bodyDiv w:val="1"/>
      <w:marLeft w:val="0"/>
      <w:marRight w:val="0"/>
      <w:marTop w:val="0"/>
      <w:marBottom w:val="0"/>
      <w:divBdr>
        <w:top w:val="none" w:sz="0" w:space="0" w:color="auto"/>
        <w:left w:val="none" w:sz="0" w:space="0" w:color="auto"/>
        <w:bottom w:val="none" w:sz="0" w:space="0" w:color="auto"/>
        <w:right w:val="none" w:sz="0" w:space="0" w:color="auto"/>
      </w:divBdr>
    </w:div>
    <w:div w:id="613825317">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
    <w:div w:id="1266377884">
      <w:bodyDiv w:val="1"/>
      <w:marLeft w:val="0"/>
      <w:marRight w:val="0"/>
      <w:marTop w:val="0"/>
      <w:marBottom w:val="0"/>
      <w:divBdr>
        <w:top w:val="none" w:sz="0" w:space="0" w:color="auto"/>
        <w:left w:val="none" w:sz="0" w:space="0" w:color="auto"/>
        <w:bottom w:val="none" w:sz="0" w:space="0" w:color="auto"/>
        <w:right w:val="none" w:sz="0" w:space="0" w:color="auto"/>
      </w:divBdr>
    </w:div>
    <w:div w:id="1471746976">
      <w:bodyDiv w:val="1"/>
      <w:marLeft w:val="0"/>
      <w:marRight w:val="0"/>
      <w:marTop w:val="0"/>
      <w:marBottom w:val="0"/>
      <w:divBdr>
        <w:top w:val="none" w:sz="0" w:space="0" w:color="auto"/>
        <w:left w:val="none" w:sz="0" w:space="0" w:color="auto"/>
        <w:bottom w:val="none" w:sz="0" w:space="0" w:color="auto"/>
        <w:right w:val="none" w:sz="0" w:space="0" w:color="auto"/>
      </w:divBdr>
    </w:div>
    <w:div w:id="1494681075">
      <w:bodyDiv w:val="1"/>
      <w:marLeft w:val="0"/>
      <w:marRight w:val="0"/>
      <w:marTop w:val="0"/>
      <w:marBottom w:val="0"/>
      <w:divBdr>
        <w:top w:val="none" w:sz="0" w:space="0" w:color="auto"/>
        <w:left w:val="none" w:sz="0" w:space="0" w:color="auto"/>
        <w:bottom w:val="none" w:sz="0" w:space="0" w:color="auto"/>
        <w:right w:val="none" w:sz="0" w:space="0" w:color="auto"/>
      </w:divBdr>
    </w:div>
    <w:div w:id="17427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nance.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ance.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Legislative Amendments</TermName>
          <TermId>dd198551-46f6-4185-84c8-5a26b7614e9c</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IconOverlay xmlns="http://schemas.microsoft.com/sharepoint/v4" xsi:nil="true"/>
    <DocHub_SittingPeriod xmlns="76c08405-89e9-4c57-a585-b31d7bded94b">Spring</DocHub_SittingPeriod>
    <TaxCatchAll xmlns="76c08405-89e9-4c57-a585-b31d7bded94b">
      <Value>102</Value>
      <Value>407</Value>
      <Value>3075</Value>
      <Value>1</Value>
      <Value>1456</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_dlc_DocId xmlns="76c08405-89e9-4c57-a585-b31d7bded94b">P77SRJCMCQEC-141364255-605</_dlc_DocId>
    <_dlc_DocIdUrl xmlns="76c08405-89e9-4c57-a585-b31d7bded94b">
      <Url>https://dochub/div/resources/businessfunctions/offshoreresources/stratpolicy/legislation/_layouts/15/DocIdRedir.aspx?ID=P77SRJCMCQEC-141364255-605</Url>
      <Description>P77SRJCMCQEC-141364255-605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A5C33-4850-40D5-B1C5-6574922072D4}">
  <ds:schemaRefs>
    <ds:schemaRef ds:uri="http://schemas.microsoft.com/sharepoint/event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dcmitype/"/>
    <ds:schemaRef ds:uri="http://schemas.microsoft.com/sharepoint/v4"/>
    <ds:schemaRef ds:uri="http://www.w3.org/XML/1998/namespace"/>
    <ds:schemaRef ds:uri="http://purl.org/dc/terms/"/>
    <ds:schemaRef ds:uri="76c08405-89e9-4c57-a585-b31d7bded94b"/>
    <ds:schemaRef ds:uri="1940fe5d-d7cc-4eaf-8947-1277c91c613a"/>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BAKER,Tegan</cp:lastModifiedBy>
  <cp:revision>6</cp:revision>
  <cp:lastPrinted>2021-09-28T23:33:00Z</cp:lastPrinted>
  <dcterms:created xsi:type="dcterms:W3CDTF">2021-09-27T02:29:00Z</dcterms:created>
  <dcterms:modified xsi:type="dcterms:W3CDTF">2021-09-28T23:34:00Z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