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5BE22" w14:textId="6C01F0B6" w:rsidR="00BD2ECF" w:rsidRPr="00D231F2" w:rsidRDefault="00F04A95" w:rsidP="000B415B">
      <w:pPr>
        <w:spacing w:before="120" w:after="120" w:line="240" w:lineRule="auto"/>
        <w:rPr>
          <w:rFonts w:ascii="Arial Narrow" w:eastAsia="Arial Narrow" w:hAnsi="Arial Narrow" w:cs="Arial Narrow"/>
          <w:b/>
          <w:bCs/>
          <w:sz w:val="24"/>
          <w:szCs w:val="24"/>
        </w:rPr>
      </w:pPr>
      <w:r w:rsidRPr="00D231F2">
        <w:rPr>
          <w:rFonts w:ascii="Arial Narrow" w:eastAsia="Arial Narrow" w:hAnsi="Arial Narrow" w:cs="Arial Narrow"/>
          <w:b/>
          <w:bCs/>
          <w:sz w:val="24"/>
          <w:szCs w:val="24"/>
        </w:rPr>
        <w:t>1</w:t>
      </w:r>
      <w:r w:rsidR="00612662" w:rsidRPr="00D231F2">
        <w:rPr>
          <w:rFonts w:ascii="Arial Narrow" w:eastAsia="Arial Narrow" w:hAnsi="Arial Narrow" w:cs="Arial Narrow"/>
          <w:b/>
          <w:bCs/>
          <w:sz w:val="24"/>
          <w:szCs w:val="24"/>
        </w:rPr>
        <w:t>4</w:t>
      </w:r>
      <w:r w:rsidRPr="00D231F2">
        <w:rPr>
          <w:rFonts w:ascii="Arial Narrow" w:eastAsia="Arial Narrow" w:hAnsi="Arial Narrow" w:cs="Arial Narrow"/>
          <w:b/>
          <w:bCs/>
          <w:sz w:val="24"/>
          <w:szCs w:val="24"/>
        </w:rPr>
        <w:t xml:space="preserve"> September </w:t>
      </w:r>
      <w:r w:rsidR="00D231F2">
        <w:rPr>
          <w:rFonts w:ascii="Arial Narrow" w:eastAsia="Arial Narrow" w:hAnsi="Arial Narrow" w:cs="Arial Narrow"/>
          <w:b/>
          <w:bCs/>
          <w:sz w:val="24"/>
          <w:szCs w:val="24"/>
        </w:rPr>
        <w:t>2018</w:t>
      </w:r>
    </w:p>
    <w:p w14:paraId="6D765DDE" w14:textId="77777777" w:rsidR="00A337F9" w:rsidRDefault="00A337F9" w:rsidP="000B415B">
      <w:pPr>
        <w:spacing w:before="120" w:after="120" w:line="240" w:lineRule="auto"/>
        <w:jc w:val="center"/>
        <w:rPr>
          <w:rFonts w:ascii="Arial Narrow" w:eastAsia="Arial Narrow" w:hAnsi="Arial Narrow" w:cs="Arial Narrow"/>
          <w:b/>
          <w:bCs/>
          <w:sz w:val="32"/>
          <w:szCs w:val="32"/>
        </w:rPr>
      </w:pPr>
    </w:p>
    <w:p w14:paraId="273BE217" w14:textId="6A878E98" w:rsidR="0051541B" w:rsidRPr="000B415B" w:rsidRDefault="00760123" w:rsidP="000B415B">
      <w:pPr>
        <w:spacing w:before="120" w:after="120" w:line="240" w:lineRule="auto"/>
        <w:jc w:val="center"/>
        <w:rPr>
          <w:rFonts w:ascii="Arial Narrow,Arial Narrow,Times" w:eastAsia="Arial Narrow,Arial Narrow,Times" w:hAnsi="Arial Narrow,Arial Narrow,Times" w:cs="Arial Narrow,Arial Narrow,Times"/>
          <w:b/>
          <w:bCs/>
          <w:sz w:val="32"/>
          <w:szCs w:val="32"/>
        </w:rPr>
      </w:pPr>
      <w:r w:rsidRPr="000B415B">
        <w:rPr>
          <w:rFonts w:ascii="Arial Narrow" w:eastAsia="Arial Narrow" w:hAnsi="Arial Narrow" w:cs="Arial Narrow"/>
          <w:b/>
          <w:bCs/>
          <w:sz w:val="32"/>
          <w:szCs w:val="32"/>
        </w:rPr>
        <w:t>Communiqué</w:t>
      </w:r>
      <w:r w:rsidR="0051541B" w:rsidRPr="000B415B">
        <w:rPr>
          <w:rFonts w:ascii="Arial Narrow,Arial Narrow,Times" w:eastAsia="Arial Narrow,Arial Narrow,Times" w:hAnsi="Arial Narrow,Arial Narrow,Times" w:cs="Arial Narrow,Arial Narrow,Times"/>
          <w:b/>
          <w:bCs/>
          <w:sz w:val="32"/>
          <w:szCs w:val="32"/>
        </w:rPr>
        <w:t xml:space="preserve"> </w:t>
      </w:r>
    </w:p>
    <w:p w14:paraId="562BE0CA" w14:textId="2AD9F2CE" w:rsidR="003F28AE" w:rsidRPr="00266B1E" w:rsidRDefault="5F80694E" w:rsidP="000B415B">
      <w:pPr>
        <w:spacing w:before="240" w:after="240" w:line="240" w:lineRule="auto"/>
        <w:rPr>
          <w:sz w:val="24"/>
          <w:szCs w:val="24"/>
        </w:rPr>
      </w:pPr>
      <w:r w:rsidRPr="00266B1E">
        <w:rPr>
          <w:rFonts w:ascii="Arial Narrow" w:eastAsia="Arial Narrow" w:hAnsi="Arial Narrow" w:cs="Arial Narrow"/>
          <w:b/>
          <w:bCs/>
          <w:sz w:val="24"/>
          <w:szCs w:val="24"/>
        </w:rPr>
        <w:t>National School Reform Agreement</w:t>
      </w:r>
    </w:p>
    <w:p w14:paraId="396D8637" w14:textId="0B526BDB" w:rsidR="009222FB" w:rsidRDefault="00B953FE" w:rsidP="000B415B">
      <w:pPr>
        <w:spacing w:before="240" w:after="240" w:line="240" w:lineRule="auto"/>
        <w:rPr>
          <w:rFonts w:ascii="Arial Narrow" w:eastAsia="Arial Narrow" w:hAnsi="Arial Narrow" w:cs="Arial Narrow"/>
          <w:sz w:val="24"/>
          <w:szCs w:val="24"/>
        </w:rPr>
      </w:pPr>
      <w:r>
        <w:rPr>
          <w:rFonts w:ascii="Arial Narrow" w:eastAsia="Arial Narrow" w:hAnsi="Arial Narrow" w:cs="Arial Narrow"/>
          <w:sz w:val="24"/>
          <w:szCs w:val="24"/>
        </w:rPr>
        <w:t xml:space="preserve">The </w:t>
      </w:r>
      <w:r w:rsidR="009B7D6B">
        <w:rPr>
          <w:rFonts w:ascii="Arial Narrow" w:eastAsia="Arial Narrow" w:hAnsi="Arial Narrow" w:cs="Arial Narrow"/>
          <w:sz w:val="24"/>
          <w:szCs w:val="24"/>
        </w:rPr>
        <w:t xml:space="preserve">Education Council </w:t>
      </w:r>
      <w:r w:rsidR="00BD58EA" w:rsidRPr="00A31EE1">
        <w:rPr>
          <w:rFonts w:ascii="Arial Narrow" w:eastAsia="Arial Narrow" w:hAnsi="Arial Narrow" w:cs="Arial Narrow"/>
          <w:sz w:val="24"/>
          <w:szCs w:val="24"/>
        </w:rPr>
        <w:t>support</w:t>
      </w:r>
      <w:r w:rsidR="00BA0E83" w:rsidRPr="00A31EE1">
        <w:rPr>
          <w:rFonts w:ascii="Arial Narrow" w:eastAsia="Arial Narrow" w:hAnsi="Arial Narrow" w:cs="Arial Narrow"/>
          <w:sz w:val="24"/>
          <w:szCs w:val="24"/>
        </w:rPr>
        <w:t>ed</w:t>
      </w:r>
      <w:r w:rsidR="00BD58EA" w:rsidRPr="00A31EE1">
        <w:rPr>
          <w:rFonts w:ascii="Arial Narrow" w:eastAsia="Arial Narrow" w:hAnsi="Arial Narrow" w:cs="Arial Narrow"/>
          <w:sz w:val="24"/>
          <w:szCs w:val="24"/>
        </w:rPr>
        <w:t xml:space="preserve"> </w:t>
      </w:r>
      <w:r w:rsidR="009222FB" w:rsidRPr="00A31EE1">
        <w:rPr>
          <w:rFonts w:ascii="Arial Narrow" w:eastAsia="Arial Narrow" w:hAnsi="Arial Narrow" w:cs="Arial Narrow"/>
          <w:sz w:val="24"/>
          <w:szCs w:val="24"/>
        </w:rPr>
        <w:t>in-principle</w:t>
      </w:r>
      <w:r w:rsidR="009222FB">
        <w:rPr>
          <w:rFonts w:ascii="Arial Narrow" w:eastAsia="Arial Narrow" w:hAnsi="Arial Narrow" w:cs="Arial Narrow"/>
          <w:sz w:val="24"/>
          <w:szCs w:val="24"/>
        </w:rPr>
        <w:t xml:space="preserve"> </w:t>
      </w:r>
      <w:r w:rsidR="00BD58EA">
        <w:rPr>
          <w:rFonts w:ascii="Arial Narrow" w:eastAsia="Arial Narrow" w:hAnsi="Arial Narrow" w:cs="Arial Narrow"/>
          <w:sz w:val="24"/>
          <w:szCs w:val="24"/>
        </w:rPr>
        <w:t xml:space="preserve">the progress </w:t>
      </w:r>
      <w:r w:rsidR="004D22EA">
        <w:rPr>
          <w:rFonts w:ascii="Arial Narrow" w:eastAsia="Arial Narrow" w:hAnsi="Arial Narrow" w:cs="Arial Narrow"/>
          <w:sz w:val="24"/>
          <w:szCs w:val="24"/>
        </w:rPr>
        <w:t>of</w:t>
      </w:r>
      <w:r w:rsidR="009B7D6B">
        <w:rPr>
          <w:rFonts w:ascii="Arial Narrow" w:eastAsia="Arial Narrow" w:hAnsi="Arial Narrow" w:cs="Arial Narrow"/>
          <w:sz w:val="24"/>
          <w:szCs w:val="24"/>
        </w:rPr>
        <w:t xml:space="preserve"> the </w:t>
      </w:r>
      <w:r w:rsidR="00E231D8">
        <w:rPr>
          <w:rFonts w:ascii="Arial Narrow" w:eastAsia="Arial Narrow" w:hAnsi="Arial Narrow" w:cs="Arial Narrow"/>
          <w:sz w:val="24"/>
          <w:szCs w:val="24"/>
        </w:rPr>
        <w:t>National School Reform Agreement</w:t>
      </w:r>
      <w:r w:rsidR="004D22EA">
        <w:rPr>
          <w:rFonts w:ascii="Arial Narrow" w:eastAsia="Arial Narrow" w:hAnsi="Arial Narrow" w:cs="Arial Narrow"/>
          <w:sz w:val="24"/>
          <w:szCs w:val="24"/>
        </w:rPr>
        <w:t xml:space="preserve"> (</w:t>
      </w:r>
      <w:r w:rsidR="00A31EE1">
        <w:rPr>
          <w:rFonts w:ascii="Arial Narrow" w:eastAsia="Arial Narrow" w:hAnsi="Arial Narrow" w:cs="Arial Narrow"/>
          <w:sz w:val="24"/>
          <w:szCs w:val="24"/>
        </w:rPr>
        <w:t>NSRA</w:t>
      </w:r>
      <w:r w:rsidR="004D22EA">
        <w:rPr>
          <w:rFonts w:ascii="Arial Narrow" w:eastAsia="Arial Narrow" w:hAnsi="Arial Narrow" w:cs="Arial Narrow"/>
          <w:sz w:val="24"/>
          <w:szCs w:val="24"/>
        </w:rPr>
        <w:t>) to the Council of Australian Governments (COAG)</w:t>
      </w:r>
      <w:r w:rsidR="00A31EE1">
        <w:rPr>
          <w:rFonts w:ascii="Arial Narrow" w:eastAsia="Arial Narrow" w:hAnsi="Arial Narrow" w:cs="Arial Narrow"/>
          <w:sz w:val="24"/>
          <w:szCs w:val="24"/>
        </w:rPr>
        <w:t xml:space="preserve">, </w:t>
      </w:r>
      <w:r w:rsidR="009222FB" w:rsidRPr="009222FB">
        <w:rPr>
          <w:rFonts w:ascii="Arial Narrow" w:eastAsia="Arial Narrow" w:hAnsi="Arial Narrow" w:cs="Arial Narrow"/>
          <w:sz w:val="24"/>
          <w:szCs w:val="24"/>
        </w:rPr>
        <w:t>subject to negotiations on bilateral agreements, including appropriate recognition of state and territory education funding</w:t>
      </w:r>
      <w:r w:rsidR="009222FB">
        <w:rPr>
          <w:rFonts w:ascii="Arial Narrow" w:eastAsia="Arial Narrow" w:hAnsi="Arial Narrow" w:cs="Arial Narrow"/>
          <w:sz w:val="24"/>
          <w:szCs w:val="24"/>
        </w:rPr>
        <w:t>.</w:t>
      </w:r>
    </w:p>
    <w:p w14:paraId="3CC3816C" w14:textId="47E09B73" w:rsidR="00CD04FE" w:rsidRDefault="00D0085F" w:rsidP="000B415B">
      <w:pPr>
        <w:spacing w:before="240" w:after="240" w:line="240" w:lineRule="auto"/>
        <w:rPr>
          <w:rFonts w:ascii="Arial Narrow" w:eastAsia="Arial Narrow" w:hAnsi="Arial Narrow" w:cs="Arial Narrow"/>
          <w:sz w:val="24"/>
          <w:szCs w:val="24"/>
        </w:rPr>
      </w:pPr>
      <w:r>
        <w:rPr>
          <w:rFonts w:ascii="Arial Narrow" w:eastAsia="Arial Narrow" w:hAnsi="Arial Narrow" w:cs="Arial Narrow"/>
          <w:sz w:val="24"/>
          <w:szCs w:val="24"/>
        </w:rPr>
        <w:t xml:space="preserve">The </w:t>
      </w:r>
      <w:r w:rsidR="00A31EE1">
        <w:rPr>
          <w:rFonts w:ascii="Arial Narrow" w:eastAsia="Arial Narrow" w:hAnsi="Arial Narrow" w:cs="Arial Narrow"/>
          <w:sz w:val="24"/>
          <w:szCs w:val="24"/>
        </w:rPr>
        <w:t>NSRA</w:t>
      </w:r>
      <w:r>
        <w:rPr>
          <w:rFonts w:ascii="Arial Narrow" w:eastAsia="Arial Narrow" w:hAnsi="Arial Narrow" w:cs="Arial Narrow"/>
          <w:sz w:val="24"/>
          <w:szCs w:val="24"/>
        </w:rPr>
        <w:t xml:space="preserve"> outlines</w:t>
      </w:r>
      <w:r w:rsidR="00490FC1">
        <w:rPr>
          <w:rFonts w:ascii="Arial Narrow" w:eastAsia="Arial Narrow" w:hAnsi="Arial Narrow" w:cs="Arial Narrow"/>
          <w:sz w:val="24"/>
          <w:szCs w:val="24"/>
        </w:rPr>
        <w:t xml:space="preserve"> s</w:t>
      </w:r>
      <w:r w:rsidR="00490FC1" w:rsidRPr="00490FC1">
        <w:rPr>
          <w:rFonts w:ascii="Arial Narrow" w:eastAsia="Arial Narrow" w:hAnsi="Arial Narrow" w:cs="Arial Narrow"/>
          <w:sz w:val="24"/>
          <w:szCs w:val="24"/>
        </w:rPr>
        <w:t>trategic reforms in areas where national collaboration will have the greatest impact</w:t>
      </w:r>
      <w:r w:rsidR="00122B7B">
        <w:rPr>
          <w:rFonts w:ascii="Arial Narrow" w:eastAsia="Arial Narrow" w:hAnsi="Arial Narrow" w:cs="Arial Narrow"/>
          <w:sz w:val="24"/>
          <w:szCs w:val="24"/>
        </w:rPr>
        <w:t xml:space="preserve"> and</w:t>
      </w:r>
      <w:r w:rsidR="00490FC1" w:rsidRPr="00490FC1">
        <w:rPr>
          <w:rFonts w:ascii="Arial Narrow" w:eastAsia="Arial Narrow" w:hAnsi="Arial Narrow" w:cs="Arial Narrow"/>
          <w:sz w:val="24"/>
          <w:szCs w:val="24"/>
        </w:rPr>
        <w:t xml:space="preserve"> builds on current national reform efforts</w:t>
      </w:r>
      <w:r w:rsidR="00490FC1">
        <w:rPr>
          <w:rFonts w:ascii="Arial Narrow" w:eastAsia="Arial Narrow" w:hAnsi="Arial Narrow" w:cs="Arial Narrow"/>
          <w:sz w:val="24"/>
          <w:szCs w:val="24"/>
        </w:rPr>
        <w:t>.</w:t>
      </w:r>
    </w:p>
    <w:p w14:paraId="655191CC" w14:textId="323356EA" w:rsidR="00F17BEB" w:rsidRDefault="00A75CCD" w:rsidP="00F17BEB">
      <w:pPr>
        <w:spacing w:before="240" w:after="240" w:line="240" w:lineRule="auto"/>
        <w:rPr>
          <w:rFonts w:ascii="Arial Narrow" w:eastAsia="Arial Narrow" w:hAnsi="Arial Narrow" w:cs="Arial Narrow"/>
          <w:sz w:val="24"/>
          <w:szCs w:val="24"/>
        </w:rPr>
      </w:pPr>
      <w:r>
        <w:rPr>
          <w:rFonts w:ascii="Arial Narrow" w:eastAsia="Arial Narrow" w:hAnsi="Arial Narrow" w:cs="Arial Narrow"/>
          <w:sz w:val="24"/>
          <w:szCs w:val="24"/>
        </w:rPr>
        <w:t>B</w:t>
      </w:r>
      <w:r w:rsidR="00F17BEB" w:rsidRPr="00455FFA">
        <w:rPr>
          <w:rFonts w:ascii="Arial Narrow" w:eastAsia="Arial Narrow" w:hAnsi="Arial Narrow" w:cs="Arial Narrow"/>
          <w:sz w:val="24"/>
          <w:szCs w:val="24"/>
        </w:rPr>
        <w:t xml:space="preserve">ilateral agreements between the Commonwealth and state and territory governments will </w:t>
      </w:r>
      <w:r>
        <w:rPr>
          <w:rFonts w:ascii="Arial Narrow" w:eastAsia="Arial Narrow" w:hAnsi="Arial Narrow" w:cs="Arial Narrow"/>
          <w:sz w:val="24"/>
          <w:szCs w:val="24"/>
        </w:rPr>
        <w:t xml:space="preserve">outline funding arrangements and </w:t>
      </w:r>
      <w:r w:rsidR="00F17BEB" w:rsidRPr="00455FFA">
        <w:rPr>
          <w:rFonts w:ascii="Arial Narrow" w:eastAsia="Arial Narrow" w:hAnsi="Arial Narrow" w:cs="Arial Narrow"/>
          <w:sz w:val="24"/>
          <w:szCs w:val="24"/>
        </w:rPr>
        <w:t xml:space="preserve">take into account the specific contexts, existing reform efforts and starting points of each jurisdiction, and set out reform activities the state or territory will take to progress the national reform directions. Negotiations in respect of </w:t>
      </w:r>
      <w:r w:rsidR="00B41407">
        <w:rPr>
          <w:rFonts w:ascii="Arial Narrow" w:eastAsia="Arial Narrow" w:hAnsi="Arial Narrow" w:cs="Arial Narrow"/>
          <w:sz w:val="24"/>
          <w:szCs w:val="24"/>
        </w:rPr>
        <w:t xml:space="preserve">the </w:t>
      </w:r>
      <w:r w:rsidR="00A31EE1">
        <w:rPr>
          <w:rFonts w:ascii="Arial Narrow" w:eastAsia="Arial Narrow" w:hAnsi="Arial Narrow" w:cs="Arial Narrow"/>
          <w:sz w:val="24"/>
          <w:szCs w:val="24"/>
        </w:rPr>
        <w:t>NSRA</w:t>
      </w:r>
      <w:r w:rsidR="00B41407">
        <w:rPr>
          <w:rFonts w:ascii="Arial Narrow" w:eastAsia="Arial Narrow" w:hAnsi="Arial Narrow" w:cs="Arial Narrow"/>
          <w:sz w:val="24"/>
          <w:szCs w:val="24"/>
        </w:rPr>
        <w:t xml:space="preserve"> and </w:t>
      </w:r>
      <w:proofErr w:type="gramStart"/>
      <w:r w:rsidR="00F17BEB" w:rsidRPr="00455FFA">
        <w:rPr>
          <w:rFonts w:ascii="Arial Narrow" w:eastAsia="Arial Narrow" w:hAnsi="Arial Narrow" w:cs="Arial Narrow"/>
          <w:sz w:val="24"/>
          <w:szCs w:val="24"/>
        </w:rPr>
        <w:t>a number of</w:t>
      </w:r>
      <w:proofErr w:type="gramEnd"/>
      <w:r w:rsidR="00F17BEB" w:rsidRPr="00455FFA">
        <w:rPr>
          <w:rFonts w:ascii="Arial Narrow" w:eastAsia="Arial Narrow" w:hAnsi="Arial Narrow" w:cs="Arial Narrow"/>
          <w:sz w:val="24"/>
          <w:szCs w:val="24"/>
        </w:rPr>
        <w:t xml:space="preserve"> bilateral agreements are </w:t>
      </w:r>
      <w:r w:rsidR="00A31EE1">
        <w:rPr>
          <w:rFonts w:ascii="Arial Narrow" w:eastAsia="Arial Narrow" w:hAnsi="Arial Narrow" w:cs="Arial Narrow"/>
          <w:sz w:val="24"/>
          <w:szCs w:val="24"/>
        </w:rPr>
        <w:t>underway</w:t>
      </w:r>
      <w:r w:rsidR="00A65E49">
        <w:rPr>
          <w:rFonts w:ascii="Arial Narrow" w:eastAsia="Arial Narrow" w:hAnsi="Arial Narrow" w:cs="Arial Narrow"/>
          <w:sz w:val="24"/>
          <w:szCs w:val="24"/>
        </w:rPr>
        <w:t>.</w:t>
      </w:r>
    </w:p>
    <w:p w14:paraId="7DA7EFA7" w14:textId="2112C554" w:rsidR="00455FFA" w:rsidRDefault="00CB13E8" w:rsidP="000B415B">
      <w:pPr>
        <w:spacing w:before="240" w:after="240" w:line="240" w:lineRule="auto"/>
        <w:rPr>
          <w:rFonts w:ascii="Arial Narrow" w:eastAsia="Arial Narrow" w:hAnsi="Arial Narrow" w:cs="Arial Narrow"/>
          <w:sz w:val="24"/>
          <w:szCs w:val="24"/>
        </w:rPr>
      </w:pPr>
      <w:r>
        <w:rPr>
          <w:rFonts w:ascii="Arial Narrow" w:eastAsia="Arial Narrow" w:hAnsi="Arial Narrow" w:cs="Arial Narrow"/>
          <w:sz w:val="24"/>
          <w:szCs w:val="24"/>
        </w:rPr>
        <w:t xml:space="preserve">The </w:t>
      </w:r>
      <w:r w:rsidR="00A31EE1">
        <w:rPr>
          <w:rFonts w:ascii="Arial Narrow" w:eastAsia="Arial Narrow" w:hAnsi="Arial Narrow" w:cs="Arial Narrow"/>
          <w:sz w:val="24"/>
          <w:szCs w:val="24"/>
        </w:rPr>
        <w:t>NSRA</w:t>
      </w:r>
      <w:r>
        <w:rPr>
          <w:rFonts w:ascii="Arial Narrow" w:eastAsia="Arial Narrow" w:hAnsi="Arial Narrow" w:cs="Arial Narrow"/>
          <w:sz w:val="24"/>
          <w:szCs w:val="24"/>
        </w:rPr>
        <w:t xml:space="preserve"> is due to be </w:t>
      </w:r>
      <w:r w:rsidR="00F17BEB">
        <w:rPr>
          <w:rFonts w:ascii="Arial Narrow" w:eastAsia="Arial Narrow" w:hAnsi="Arial Narrow" w:cs="Arial Narrow"/>
          <w:sz w:val="24"/>
          <w:szCs w:val="24"/>
        </w:rPr>
        <w:t xml:space="preserve">considered by </w:t>
      </w:r>
      <w:r w:rsidR="004D22EA">
        <w:rPr>
          <w:rFonts w:ascii="Arial Narrow" w:eastAsia="Arial Narrow" w:hAnsi="Arial Narrow" w:cs="Arial Narrow"/>
          <w:sz w:val="24"/>
          <w:szCs w:val="24"/>
        </w:rPr>
        <w:t xml:space="preserve">COAG in </w:t>
      </w:r>
      <w:r w:rsidR="00F17BEB">
        <w:rPr>
          <w:rFonts w:ascii="Arial Narrow" w:eastAsia="Arial Narrow" w:hAnsi="Arial Narrow" w:cs="Arial Narrow"/>
          <w:sz w:val="24"/>
          <w:szCs w:val="24"/>
        </w:rPr>
        <w:t>October 2018.</w:t>
      </w:r>
    </w:p>
    <w:p w14:paraId="4DC09AA2" w14:textId="77777777" w:rsidR="007E1EFB" w:rsidRDefault="007E1EFB" w:rsidP="007E1EFB">
      <w:pPr>
        <w:spacing w:before="240" w:after="240"/>
        <w:rPr>
          <w:rFonts w:ascii="Arial Narrow" w:hAnsi="Arial Narrow"/>
          <w:b/>
          <w:bCs/>
          <w:sz w:val="24"/>
          <w:szCs w:val="24"/>
        </w:rPr>
      </w:pPr>
      <w:r>
        <w:rPr>
          <w:rFonts w:ascii="Arial Narrow" w:hAnsi="Arial Narrow"/>
          <w:b/>
          <w:bCs/>
          <w:sz w:val="24"/>
          <w:szCs w:val="24"/>
        </w:rPr>
        <w:t>National Review of Teacher Registration</w:t>
      </w:r>
    </w:p>
    <w:p w14:paraId="1CE4B245" w14:textId="7EAB0AE9" w:rsidR="007E1EFB" w:rsidRDefault="004E5B29" w:rsidP="004E5B29">
      <w:pPr>
        <w:rPr>
          <w:rFonts w:ascii="Arial Narrow" w:hAnsi="Arial Narrow"/>
          <w:sz w:val="24"/>
          <w:szCs w:val="24"/>
        </w:rPr>
      </w:pPr>
      <w:r w:rsidRPr="004E5B29">
        <w:rPr>
          <w:rFonts w:ascii="Arial Narrow" w:hAnsi="Arial Narrow"/>
          <w:sz w:val="24"/>
          <w:szCs w:val="24"/>
        </w:rPr>
        <w:t>Education Council</w:t>
      </w:r>
      <w:r>
        <w:rPr>
          <w:rFonts w:ascii="Arial Narrow" w:hAnsi="Arial Narrow"/>
          <w:sz w:val="24"/>
          <w:szCs w:val="24"/>
        </w:rPr>
        <w:t xml:space="preserve"> </w:t>
      </w:r>
      <w:r w:rsidR="008701D1">
        <w:rPr>
          <w:rFonts w:ascii="Arial Narrow" w:hAnsi="Arial Narrow"/>
          <w:sz w:val="24"/>
          <w:szCs w:val="24"/>
        </w:rPr>
        <w:t>noted</w:t>
      </w:r>
      <w:r w:rsidR="00CA0B14" w:rsidRPr="00CA0B14">
        <w:rPr>
          <w:rFonts w:ascii="Arial Narrow" w:hAnsi="Arial Narrow"/>
          <w:sz w:val="24"/>
          <w:szCs w:val="24"/>
        </w:rPr>
        <w:t xml:space="preserve"> the recommendations of the </w:t>
      </w:r>
      <w:r w:rsidR="00CA0B14" w:rsidRPr="00F11CD5">
        <w:rPr>
          <w:rFonts w:ascii="Arial Narrow" w:hAnsi="Arial Narrow"/>
          <w:sz w:val="24"/>
          <w:szCs w:val="24"/>
        </w:rPr>
        <w:t>National Review of Teacher Registration</w:t>
      </w:r>
      <w:r w:rsidR="00CA0B14" w:rsidRPr="00CA0B14">
        <w:rPr>
          <w:rFonts w:ascii="Arial Narrow" w:hAnsi="Arial Narrow"/>
          <w:i/>
          <w:sz w:val="24"/>
          <w:szCs w:val="24"/>
        </w:rPr>
        <w:t xml:space="preserve"> One Teaching Profession</w:t>
      </w:r>
      <w:r w:rsidR="00F11CD5">
        <w:rPr>
          <w:rFonts w:ascii="Arial Narrow" w:hAnsi="Arial Narrow"/>
          <w:i/>
          <w:sz w:val="24"/>
          <w:szCs w:val="24"/>
        </w:rPr>
        <w:t xml:space="preserve">: </w:t>
      </w:r>
      <w:r w:rsidR="00CA0B14" w:rsidRPr="00F11CD5">
        <w:rPr>
          <w:rFonts w:ascii="Arial Narrow" w:hAnsi="Arial Narrow"/>
          <w:i/>
          <w:sz w:val="24"/>
          <w:szCs w:val="24"/>
        </w:rPr>
        <w:t>Teacher Registration in Australia</w:t>
      </w:r>
      <w:r w:rsidR="00F11CD5">
        <w:rPr>
          <w:rFonts w:ascii="Arial Narrow" w:hAnsi="Arial Narrow"/>
          <w:sz w:val="24"/>
          <w:szCs w:val="24"/>
        </w:rPr>
        <w:t xml:space="preserve"> report.</w:t>
      </w:r>
      <w:r w:rsidR="00CA0B14" w:rsidRPr="00CA0B14">
        <w:rPr>
          <w:rFonts w:ascii="Arial Narrow" w:hAnsi="Arial Narrow"/>
          <w:sz w:val="24"/>
          <w:szCs w:val="24"/>
        </w:rPr>
        <w:t xml:space="preserve">  </w:t>
      </w:r>
      <w:r w:rsidRPr="004E5B29">
        <w:rPr>
          <w:rFonts w:ascii="Arial Narrow" w:hAnsi="Arial Narrow"/>
          <w:sz w:val="24"/>
          <w:szCs w:val="24"/>
        </w:rPr>
        <w:t xml:space="preserve"> </w:t>
      </w:r>
      <w:r w:rsidR="00C02CC7">
        <w:rPr>
          <w:rFonts w:ascii="Arial Narrow" w:hAnsi="Arial Narrow"/>
          <w:sz w:val="24"/>
          <w:szCs w:val="24"/>
        </w:rPr>
        <w:t>T</w:t>
      </w:r>
      <w:r w:rsidRPr="004E5B29">
        <w:rPr>
          <w:rFonts w:ascii="Arial Narrow" w:hAnsi="Arial Narrow"/>
          <w:sz w:val="24"/>
          <w:szCs w:val="24"/>
        </w:rPr>
        <w:t xml:space="preserve">he Review considered how the current national registration framework is operating, including </w:t>
      </w:r>
      <w:r w:rsidR="00A65E49">
        <w:rPr>
          <w:rFonts w:ascii="Arial Narrow" w:hAnsi="Arial Narrow"/>
          <w:sz w:val="24"/>
          <w:szCs w:val="24"/>
        </w:rPr>
        <w:t xml:space="preserve">high-level </w:t>
      </w:r>
      <w:r w:rsidRPr="004E5B29">
        <w:rPr>
          <w:rFonts w:ascii="Arial Narrow" w:hAnsi="Arial Narrow"/>
          <w:sz w:val="24"/>
          <w:szCs w:val="24"/>
        </w:rPr>
        <w:t>implementation</w:t>
      </w:r>
      <w:r w:rsidR="00A65E49">
        <w:rPr>
          <w:rFonts w:ascii="Arial Narrow" w:hAnsi="Arial Narrow"/>
          <w:sz w:val="24"/>
          <w:szCs w:val="24"/>
        </w:rPr>
        <w:t xml:space="preserve"> options</w:t>
      </w:r>
      <w:r w:rsidRPr="004E5B29">
        <w:rPr>
          <w:rFonts w:ascii="Arial Narrow" w:hAnsi="Arial Narrow"/>
          <w:sz w:val="24"/>
          <w:szCs w:val="24"/>
        </w:rPr>
        <w:t>, consistency, best practice</w:t>
      </w:r>
      <w:r w:rsidR="00A6542D">
        <w:rPr>
          <w:rFonts w:ascii="Arial Narrow" w:hAnsi="Arial Narrow"/>
          <w:sz w:val="24"/>
          <w:szCs w:val="24"/>
        </w:rPr>
        <w:t>,</w:t>
      </w:r>
      <w:r w:rsidRPr="004E5B29">
        <w:rPr>
          <w:rFonts w:ascii="Arial Narrow" w:hAnsi="Arial Narrow"/>
          <w:sz w:val="24"/>
          <w:szCs w:val="24"/>
        </w:rPr>
        <w:t xml:space="preserve"> </w:t>
      </w:r>
      <w:proofErr w:type="gramStart"/>
      <w:r w:rsidRPr="004E5B29">
        <w:rPr>
          <w:rFonts w:ascii="Arial Narrow" w:hAnsi="Arial Narrow"/>
          <w:sz w:val="24"/>
          <w:szCs w:val="24"/>
        </w:rPr>
        <w:t>challenges</w:t>
      </w:r>
      <w:proofErr w:type="gramEnd"/>
      <w:r w:rsidRPr="004E5B29">
        <w:rPr>
          <w:rFonts w:ascii="Arial Narrow" w:hAnsi="Arial Narrow"/>
          <w:sz w:val="24"/>
          <w:szCs w:val="24"/>
        </w:rPr>
        <w:t xml:space="preserve"> and barriers. The Australian Professional Standards for Teachers, and how they are used in registration as a driver for teacher quality, </w:t>
      </w:r>
      <w:r w:rsidR="00C02CC7">
        <w:rPr>
          <w:rFonts w:ascii="Arial Narrow" w:hAnsi="Arial Narrow"/>
          <w:sz w:val="24"/>
          <w:szCs w:val="24"/>
        </w:rPr>
        <w:t>wa</w:t>
      </w:r>
      <w:r w:rsidRPr="004E5B29">
        <w:rPr>
          <w:rFonts w:ascii="Arial Narrow" w:hAnsi="Arial Narrow"/>
          <w:sz w:val="24"/>
          <w:szCs w:val="24"/>
        </w:rPr>
        <w:t>s also a key focus for the Review.</w:t>
      </w:r>
    </w:p>
    <w:p w14:paraId="740B4781" w14:textId="209853CD" w:rsidR="00C02CC7" w:rsidRDefault="000F3731" w:rsidP="004E5B29">
      <w:pPr>
        <w:rPr>
          <w:rFonts w:ascii="Arial Narrow" w:hAnsi="Arial Narrow"/>
          <w:sz w:val="24"/>
          <w:szCs w:val="24"/>
        </w:rPr>
      </w:pPr>
      <w:r>
        <w:rPr>
          <w:rFonts w:ascii="Arial Narrow" w:hAnsi="Arial Narrow"/>
          <w:sz w:val="24"/>
          <w:szCs w:val="24"/>
        </w:rPr>
        <w:t xml:space="preserve">The Australian Institute for Teaching and School </w:t>
      </w:r>
      <w:r w:rsidR="007A2566">
        <w:rPr>
          <w:rFonts w:ascii="Arial Narrow" w:hAnsi="Arial Narrow"/>
          <w:sz w:val="24"/>
          <w:szCs w:val="24"/>
        </w:rPr>
        <w:t>L</w:t>
      </w:r>
      <w:r>
        <w:rPr>
          <w:rFonts w:ascii="Arial Narrow" w:hAnsi="Arial Narrow"/>
          <w:sz w:val="24"/>
          <w:szCs w:val="24"/>
        </w:rPr>
        <w:t>eadership (</w:t>
      </w:r>
      <w:r w:rsidRPr="000F3731">
        <w:rPr>
          <w:rFonts w:ascii="Arial Narrow" w:hAnsi="Arial Narrow"/>
          <w:sz w:val="24"/>
          <w:szCs w:val="24"/>
        </w:rPr>
        <w:t>AITSL</w:t>
      </w:r>
      <w:r>
        <w:rPr>
          <w:rFonts w:ascii="Arial Narrow" w:hAnsi="Arial Narrow"/>
          <w:sz w:val="24"/>
          <w:szCs w:val="24"/>
        </w:rPr>
        <w:t>) will work with jurisdictions</w:t>
      </w:r>
      <w:r w:rsidRPr="000F3731">
        <w:rPr>
          <w:rFonts w:ascii="Arial Narrow" w:hAnsi="Arial Narrow"/>
          <w:sz w:val="24"/>
          <w:szCs w:val="24"/>
        </w:rPr>
        <w:t xml:space="preserve"> to develop an implementation strategy for </w:t>
      </w:r>
      <w:proofErr w:type="gramStart"/>
      <w:r w:rsidRPr="000F3731">
        <w:rPr>
          <w:rFonts w:ascii="Arial Narrow" w:hAnsi="Arial Narrow"/>
          <w:sz w:val="24"/>
          <w:szCs w:val="24"/>
        </w:rPr>
        <w:t>all of</w:t>
      </w:r>
      <w:proofErr w:type="gramEnd"/>
      <w:r w:rsidRPr="000F3731">
        <w:rPr>
          <w:rFonts w:ascii="Arial Narrow" w:hAnsi="Arial Narrow"/>
          <w:sz w:val="24"/>
          <w:szCs w:val="24"/>
        </w:rPr>
        <w:t xml:space="preserve"> the Report’s recommendations, </w:t>
      </w:r>
      <w:r w:rsidR="008701D1">
        <w:rPr>
          <w:rFonts w:ascii="Arial Narrow" w:hAnsi="Arial Narrow"/>
          <w:sz w:val="24"/>
          <w:szCs w:val="24"/>
        </w:rPr>
        <w:t>for consideration by</w:t>
      </w:r>
      <w:r w:rsidRPr="000F3731">
        <w:rPr>
          <w:rFonts w:ascii="Arial Narrow" w:hAnsi="Arial Narrow"/>
          <w:sz w:val="24"/>
          <w:szCs w:val="24"/>
        </w:rPr>
        <w:t xml:space="preserve"> Education Council at its </w:t>
      </w:r>
      <w:r w:rsidR="007A2566" w:rsidRPr="00A337F9">
        <w:rPr>
          <w:rFonts w:ascii="Arial Narrow" w:hAnsi="Arial Narrow"/>
          <w:sz w:val="24"/>
          <w:szCs w:val="24"/>
        </w:rPr>
        <w:t>next</w:t>
      </w:r>
      <w:r w:rsidRPr="000F3731">
        <w:rPr>
          <w:rFonts w:ascii="Arial Narrow" w:hAnsi="Arial Narrow"/>
          <w:sz w:val="24"/>
          <w:szCs w:val="24"/>
        </w:rPr>
        <w:t xml:space="preserve"> meeting</w:t>
      </w:r>
      <w:r>
        <w:rPr>
          <w:rFonts w:ascii="Arial Narrow" w:hAnsi="Arial Narrow"/>
          <w:sz w:val="24"/>
          <w:szCs w:val="24"/>
        </w:rPr>
        <w:t>.</w:t>
      </w:r>
    </w:p>
    <w:p w14:paraId="2EFAD14C" w14:textId="30A747F5" w:rsidR="00DD462A" w:rsidRDefault="00DD462A" w:rsidP="00DD462A">
      <w:pPr>
        <w:spacing w:before="240" w:after="240"/>
        <w:rPr>
          <w:rFonts w:ascii="Arial Narrow" w:hAnsi="Arial Narrow"/>
          <w:b/>
          <w:bCs/>
          <w:sz w:val="24"/>
          <w:szCs w:val="24"/>
        </w:rPr>
      </w:pPr>
      <w:r>
        <w:rPr>
          <w:rFonts w:ascii="Arial Narrow" w:hAnsi="Arial Narrow"/>
          <w:b/>
          <w:bCs/>
          <w:sz w:val="24"/>
          <w:szCs w:val="24"/>
        </w:rPr>
        <w:t>Initial Teacher Education</w:t>
      </w:r>
    </w:p>
    <w:p w14:paraId="673C1B76" w14:textId="5BA5DD05" w:rsidR="00DD462A" w:rsidRPr="00BA5EDC" w:rsidRDefault="00BA5EDC" w:rsidP="00DD462A">
      <w:pPr>
        <w:rPr>
          <w:rFonts w:ascii="Arial Narrow" w:hAnsi="Arial Narrow"/>
          <w:sz w:val="24"/>
          <w:szCs w:val="24"/>
        </w:rPr>
      </w:pPr>
      <w:r>
        <w:rPr>
          <w:rFonts w:ascii="Arial Narrow" w:hAnsi="Arial Narrow"/>
          <w:sz w:val="24"/>
          <w:szCs w:val="24"/>
        </w:rPr>
        <w:t xml:space="preserve">Ministers </w:t>
      </w:r>
      <w:r w:rsidRPr="00BA5EDC">
        <w:rPr>
          <w:rFonts w:ascii="Arial Narrow" w:hAnsi="Arial Narrow"/>
          <w:sz w:val="24"/>
          <w:szCs w:val="24"/>
        </w:rPr>
        <w:t>endorse</w:t>
      </w:r>
      <w:r w:rsidR="003527BA">
        <w:rPr>
          <w:rFonts w:ascii="Arial Narrow" w:hAnsi="Arial Narrow"/>
          <w:sz w:val="24"/>
          <w:szCs w:val="24"/>
        </w:rPr>
        <w:t>d</w:t>
      </w:r>
      <w:r w:rsidRPr="00BA5EDC">
        <w:rPr>
          <w:rFonts w:ascii="Arial Narrow" w:hAnsi="Arial Narrow"/>
          <w:sz w:val="24"/>
          <w:szCs w:val="24"/>
        </w:rPr>
        <w:t xml:space="preserve"> the revised national </w:t>
      </w:r>
      <w:r w:rsidRPr="00BA5EDC">
        <w:rPr>
          <w:rFonts w:ascii="Arial Narrow" w:hAnsi="Arial Narrow"/>
          <w:i/>
          <w:sz w:val="24"/>
          <w:szCs w:val="24"/>
        </w:rPr>
        <w:t>Accreditation of initial teacher education programs in Australia: Standards and procedures</w:t>
      </w:r>
      <w:r>
        <w:rPr>
          <w:rFonts w:ascii="Arial Narrow" w:hAnsi="Arial Narrow"/>
          <w:sz w:val="24"/>
          <w:szCs w:val="24"/>
        </w:rPr>
        <w:t xml:space="preserve"> prepared by AITSL.  </w:t>
      </w:r>
      <w:r w:rsidR="006273F1">
        <w:rPr>
          <w:rFonts w:ascii="Arial Narrow" w:hAnsi="Arial Narrow"/>
          <w:sz w:val="24"/>
          <w:szCs w:val="24"/>
        </w:rPr>
        <w:t xml:space="preserve">The Standards were amended by AITSL in </w:t>
      </w:r>
      <w:r w:rsidR="006273F1" w:rsidRPr="006273F1">
        <w:rPr>
          <w:rFonts w:ascii="Arial Narrow" w:hAnsi="Arial Narrow"/>
          <w:sz w:val="24"/>
          <w:szCs w:val="24"/>
        </w:rPr>
        <w:t>recogni</w:t>
      </w:r>
      <w:r w:rsidR="006273F1">
        <w:rPr>
          <w:rFonts w:ascii="Arial Narrow" w:hAnsi="Arial Narrow"/>
          <w:sz w:val="24"/>
          <w:szCs w:val="24"/>
        </w:rPr>
        <w:t>tion of</w:t>
      </w:r>
      <w:r w:rsidR="006273F1" w:rsidRPr="006273F1">
        <w:rPr>
          <w:rFonts w:ascii="Arial Narrow" w:hAnsi="Arial Narrow"/>
          <w:sz w:val="24"/>
          <w:szCs w:val="24"/>
        </w:rPr>
        <w:t xml:space="preserve"> the ongoing </w:t>
      </w:r>
      <w:r w:rsidR="00B41407">
        <w:rPr>
          <w:rFonts w:ascii="Arial Narrow" w:hAnsi="Arial Narrow"/>
          <w:sz w:val="24"/>
          <w:szCs w:val="24"/>
        </w:rPr>
        <w:t xml:space="preserve">national </w:t>
      </w:r>
      <w:r w:rsidR="006273F1" w:rsidRPr="006273F1">
        <w:rPr>
          <w:rFonts w:ascii="Arial Narrow" w:hAnsi="Arial Narrow"/>
          <w:sz w:val="24"/>
          <w:szCs w:val="24"/>
        </w:rPr>
        <w:t>effort required to ensure that all initial teacher education graduates are ready to succeed in the classroom and have a positive impact on student outcomes</w:t>
      </w:r>
      <w:r w:rsidR="006273F1">
        <w:rPr>
          <w:rFonts w:ascii="Arial Narrow" w:hAnsi="Arial Narrow"/>
          <w:sz w:val="24"/>
          <w:szCs w:val="24"/>
        </w:rPr>
        <w:t>.</w:t>
      </w:r>
    </w:p>
    <w:p w14:paraId="4274CF68" w14:textId="50BA3A99" w:rsidR="00DD462A" w:rsidRDefault="003527BA" w:rsidP="003527BA">
      <w:pPr>
        <w:rPr>
          <w:rFonts w:ascii="Arial Narrow" w:hAnsi="Arial Narrow"/>
          <w:sz w:val="24"/>
          <w:szCs w:val="24"/>
        </w:rPr>
      </w:pPr>
      <w:r w:rsidRPr="003527BA">
        <w:rPr>
          <w:rFonts w:ascii="Arial Narrow" w:hAnsi="Arial Narrow"/>
          <w:sz w:val="24"/>
          <w:szCs w:val="24"/>
        </w:rPr>
        <w:t xml:space="preserve">AITSL </w:t>
      </w:r>
      <w:r>
        <w:rPr>
          <w:rFonts w:ascii="Arial Narrow" w:hAnsi="Arial Narrow"/>
          <w:sz w:val="24"/>
          <w:szCs w:val="24"/>
        </w:rPr>
        <w:t xml:space="preserve">will work with </w:t>
      </w:r>
      <w:r w:rsidR="00494549" w:rsidRPr="00494549">
        <w:rPr>
          <w:rFonts w:ascii="Arial Narrow" w:hAnsi="Arial Narrow"/>
          <w:sz w:val="24"/>
          <w:szCs w:val="24"/>
        </w:rPr>
        <w:t xml:space="preserve">jurisdictions, schooling sectors and </w:t>
      </w:r>
      <w:r w:rsidRPr="003527BA">
        <w:rPr>
          <w:rFonts w:ascii="Arial Narrow" w:hAnsi="Arial Narrow"/>
          <w:sz w:val="24"/>
          <w:szCs w:val="24"/>
        </w:rPr>
        <w:t xml:space="preserve">teacher regulatory authorities </w:t>
      </w:r>
      <w:r>
        <w:rPr>
          <w:rFonts w:ascii="Arial Narrow" w:hAnsi="Arial Narrow"/>
          <w:sz w:val="24"/>
          <w:szCs w:val="24"/>
        </w:rPr>
        <w:t>to</w:t>
      </w:r>
      <w:r w:rsidRPr="003527BA">
        <w:rPr>
          <w:rFonts w:ascii="Arial Narrow" w:hAnsi="Arial Narrow"/>
          <w:sz w:val="24"/>
          <w:szCs w:val="24"/>
        </w:rPr>
        <w:t xml:space="preserve"> design and operationalise the changes</w:t>
      </w:r>
      <w:r>
        <w:rPr>
          <w:rFonts w:ascii="Arial Narrow" w:hAnsi="Arial Narrow"/>
          <w:sz w:val="24"/>
          <w:szCs w:val="24"/>
        </w:rPr>
        <w:t xml:space="preserve"> to the Standards</w:t>
      </w:r>
      <w:r w:rsidR="00C57591">
        <w:rPr>
          <w:rFonts w:ascii="Arial Narrow" w:hAnsi="Arial Narrow"/>
          <w:sz w:val="24"/>
          <w:szCs w:val="24"/>
        </w:rPr>
        <w:t>, and to update s</w:t>
      </w:r>
      <w:r w:rsidRPr="003527BA">
        <w:rPr>
          <w:rFonts w:ascii="Arial Narrow" w:hAnsi="Arial Narrow"/>
          <w:sz w:val="24"/>
          <w:szCs w:val="24"/>
        </w:rPr>
        <w:t>upport and training materials to reflect the new processes</w:t>
      </w:r>
      <w:r w:rsidR="006649B0">
        <w:rPr>
          <w:rFonts w:ascii="Arial Narrow" w:hAnsi="Arial Narrow"/>
          <w:sz w:val="24"/>
          <w:szCs w:val="24"/>
        </w:rPr>
        <w:t>.</w:t>
      </w:r>
    </w:p>
    <w:p w14:paraId="40D9B113" w14:textId="44A3962F" w:rsidR="00B41407" w:rsidRDefault="00B41407" w:rsidP="003527BA">
      <w:pPr>
        <w:rPr>
          <w:rFonts w:ascii="Arial Narrow" w:hAnsi="Arial Narrow"/>
          <w:sz w:val="24"/>
          <w:szCs w:val="24"/>
        </w:rPr>
      </w:pPr>
      <w:r>
        <w:rPr>
          <w:rFonts w:ascii="Arial Narrow" w:hAnsi="Arial Narrow"/>
          <w:sz w:val="24"/>
          <w:szCs w:val="24"/>
        </w:rPr>
        <w:t>AITSL</w:t>
      </w:r>
      <w:r w:rsidR="00AE0F2F">
        <w:rPr>
          <w:rFonts w:ascii="Arial Narrow" w:hAnsi="Arial Narrow"/>
          <w:sz w:val="24"/>
          <w:szCs w:val="24"/>
        </w:rPr>
        <w:t xml:space="preserve"> will report back to Education Council on progress and outcomes of the changes by June 2019.</w:t>
      </w:r>
    </w:p>
    <w:p w14:paraId="0FF71E05" w14:textId="77777777" w:rsidR="00A337F9" w:rsidRDefault="00A337F9">
      <w:pPr>
        <w:rPr>
          <w:rFonts w:ascii="Arial Narrow" w:eastAsia="Arial Narrow" w:hAnsi="Arial Narrow" w:cs="Arial Narrow"/>
          <w:b/>
          <w:bCs/>
          <w:sz w:val="24"/>
          <w:szCs w:val="24"/>
        </w:rPr>
      </w:pPr>
      <w:r>
        <w:rPr>
          <w:rFonts w:ascii="Arial Narrow" w:eastAsia="Arial Narrow" w:hAnsi="Arial Narrow" w:cs="Arial Narrow"/>
          <w:b/>
          <w:bCs/>
          <w:sz w:val="24"/>
          <w:szCs w:val="24"/>
        </w:rPr>
        <w:br w:type="page"/>
      </w:r>
    </w:p>
    <w:p w14:paraId="6EC39F18" w14:textId="70FC0921" w:rsidR="00A272ED" w:rsidRPr="00266B1E" w:rsidRDefault="4E09426A" w:rsidP="000B415B">
      <w:pPr>
        <w:spacing w:before="240" w:after="240" w:line="240" w:lineRule="auto"/>
        <w:rPr>
          <w:rFonts w:ascii="Arial Narrow,Arial Narrow,Times" w:eastAsia="Arial Narrow,Arial Narrow,Times" w:hAnsi="Arial Narrow,Arial Narrow,Times" w:cs="Arial Narrow,Arial Narrow,Times"/>
          <w:b/>
          <w:bCs/>
          <w:sz w:val="24"/>
          <w:szCs w:val="24"/>
        </w:rPr>
      </w:pPr>
      <w:r w:rsidRPr="00266B1E">
        <w:rPr>
          <w:rFonts w:ascii="Arial Narrow" w:eastAsia="Arial Narrow" w:hAnsi="Arial Narrow" w:cs="Arial Narrow"/>
          <w:b/>
          <w:bCs/>
          <w:sz w:val="24"/>
          <w:szCs w:val="24"/>
        </w:rPr>
        <w:lastRenderedPageBreak/>
        <w:t>NAPLAN</w:t>
      </w:r>
    </w:p>
    <w:p w14:paraId="69111290" w14:textId="1D2F43E7" w:rsidR="00490FC1" w:rsidRDefault="005B61FE" w:rsidP="004E3D65">
      <w:pPr>
        <w:spacing w:before="240" w:after="240" w:line="240" w:lineRule="auto"/>
        <w:rPr>
          <w:rFonts w:ascii="Arial Narrow" w:eastAsia="Arial Narrow" w:hAnsi="Arial Narrow" w:cs="Arial Narrow"/>
          <w:sz w:val="24"/>
          <w:szCs w:val="24"/>
        </w:rPr>
      </w:pPr>
      <w:r>
        <w:rPr>
          <w:rFonts w:ascii="Arial Narrow" w:eastAsia="Arial Narrow" w:hAnsi="Arial Narrow" w:cs="Arial Narrow"/>
          <w:sz w:val="24"/>
          <w:szCs w:val="24"/>
        </w:rPr>
        <w:t>Education Council received an u</w:t>
      </w:r>
      <w:r w:rsidR="005D6EBE">
        <w:rPr>
          <w:rFonts w:ascii="Arial Narrow" w:eastAsia="Arial Narrow" w:hAnsi="Arial Narrow" w:cs="Arial Narrow"/>
          <w:sz w:val="24"/>
          <w:szCs w:val="24"/>
        </w:rPr>
        <w:t xml:space="preserve">pdate on </w:t>
      </w:r>
      <w:r w:rsidR="00EB136E">
        <w:rPr>
          <w:rFonts w:ascii="Arial Narrow" w:eastAsia="Arial Narrow" w:hAnsi="Arial Narrow" w:cs="Arial Narrow"/>
          <w:sz w:val="24"/>
          <w:szCs w:val="24"/>
        </w:rPr>
        <w:t xml:space="preserve">2018 </w:t>
      </w:r>
      <w:r w:rsidR="009938C9">
        <w:rPr>
          <w:rFonts w:ascii="Arial Narrow" w:eastAsia="Arial Narrow" w:hAnsi="Arial Narrow" w:cs="Arial Narrow"/>
          <w:sz w:val="24"/>
          <w:szCs w:val="24"/>
        </w:rPr>
        <w:t>student</w:t>
      </w:r>
      <w:r w:rsidR="00E55E38">
        <w:rPr>
          <w:rFonts w:ascii="Arial Narrow" w:eastAsia="Arial Narrow" w:hAnsi="Arial Narrow" w:cs="Arial Narrow"/>
          <w:sz w:val="24"/>
          <w:szCs w:val="24"/>
        </w:rPr>
        <w:t xml:space="preserve"> </w:t>
      </w:r>
      <w:r w:rsidR="00EB136E">
        <w:rPr>
          <w:rFonts w:ascii="Arial Narrow" w:eastAsia="Arial Narrow" w:hAnsi="Arial Narrow" w:cs="Arial Narrow"/>
          <w:sz w:val="24"/>
          <w:szCs w:val="24"/>
        </w:rPr>
        <w:t xml:space="preserve">NAPLAN </w:t>
      </w:r>
      <w:r w:rsidR="00E55E38">
        <w:rPr>
          <w:rFonts w:ascii="Arial Narrow" w:eastAsia="Arial Narrow" w:hAnsi="Arial Narrow" w:cs="Arial Narrow"/>
          <w:sz w:val="24"/>
          <w:szCs w:val="24"/>
        </w:rPr>
        <w:t xml:space="preserve">results and the release of </w:t>
      </w:r>
      <w:r w:rsidR="00D800D4">
        <w:rPr>
          <w:rFonts w:ascii="Arial Narrow" w:eastAsia="Arial Narrow" w:hAnsi="Arial Narrow" w:cs="Arial Narrow"/>
          <w:sz w:val="24"/>
          <w:szCs w:val="24"/>
        </w:rPr>
        <w:t xml:space="preserve">result data.  </w:t>
      </w:r>
      <w:r w:rsidR="00591ACA">
        <w:rPr>
          <w:rFonts w:ascii="Arial Narrow" w:eastAsia="Arial Narrow" w:hAnsi="Arial Narrow" w:cs="Arial Narrow"/>
          <w:sz w:val="24"/>
          <w:szCs w:val="24"/>
        </w:rPr>
        <w:t xml:space="preserve">The Australian </w:t>
      </w:r>
      <w:r w:rsidR="001B2353">
        <w:rPr>
          <w:rFonts w:ascii="Arial Narrow" w:eastAsia="Arial Narrow" w:hAnsi="Arial Narrow" w:cs="Arial Narrow"/>
          <w:sz w:val="24"/>
          <w:szCs w:val="24"/>
        </w:rPr>
        <w:t xml:space="preserve">Curriculum, Assessment and Reporting Authority (ACARA) </w:t>
      </w:r>
      <w:r w:rsidR="00AB0F21">
        <w:rPr>
          <w:rFonts w:ascii="Arial Narrow" w:eastAsia="Arial Narrow" w:hAnsi="Arial Narrow" w:cs="Arial Narrow"/>
          <w:sz w:val="24"/>
          <w:szCs w:val="24"/>
        </w:rPr>
        <w:t xml:space="preserve">outlined for Ministers the </w:t>
      </w:r>
      <w:r w:rsidR="006849BE">
        <w:rPr>
          <w:rFonts w:ascii="Arial Narrow" w:eastAsia="Arial Narrow" w:hAnsi="Arial Narrow" w:cs="Arial Narrow"/>
          <w:sz w:val="24"/>
          <w:szCs w:val="24"/>
        </w:rPr>
        <w:t xml:space="preserve">process </w:t>
      </w:r>
      <w:r w:rsidR="00D800D4">
        <w:rPr>
          <w:rFonts w:ascii="Arial Narrow" w:eastAsia="Arial Narrow" w:hAnsi="Arial Narrow" w:cs="Arial Narrow"/>
          <w:sz w:val="24"/>
          <w:szCs w:val="24"/>
        </w:rPr>
        <w:t>it took to provide</w:t>
      </w:r>
      <w:r w:rsidR="006849BE">
        <w:rPr>
          <w:rFonts w:ascii="Arial Narrow" w:eastAsia="Arial Narrow" w:hAnsi="Arial Narrow" w:cs="Arial Narrow"/>
          <w:sz w:val="24"/>
          <w:szCs w:val="24"/>
        </w:rPr>
        <w:t xml:space="preserve"> </w:t>
      </w:r>
      <w:r w:rsidR="00AF3F5F">
        <w:rPr>
          <w:rFonts w:ascii="Arial Narrow" w:eastAsia="Arial Narrow" w:hAnsi="Arial Narrow" w:cs="Arial Narrow"/>
          <w:sz w:val="24"/>
          <w:szCs w:val="24"/>
        </w:rPr>
        <w:t>comparability between results for NAPLAN tests taken online and on paper.</w:t>
      </w:r>
    </w:p>
    <w:p w14:paraId="73E0A8E8" w14:textId="2FBFE2EC" w:rsidR="008B7DF7" w:rsidRDefault="009A1E48" w:rsidP="00A63B1C">
      <w:pPr>
        <w:spacing w:before="240" w:after="240" w:line="240" w:lineRule="auto"/>
        <w:rPr>
          <w:rFonts w:ascii="Arial Narrow" w:eastAsia="Arial Narrow" w:hAnsi="Arial Narrow" w:cs="Arial Narrow"/>
          <w:sz w:val="24"/>
          <w:szCs w:val="24"/>
        </w:rPr>
      </w:pPr>
      <w:r>
        <w:rPr>
          <w:rFonts w:ascii="Arial Narrow" w:eastAsia="Arial Narrow" w:hAnsi="Arial Narrow" w:cs="Arial Narrow"/>
          <w:sz w:val="24"/>
          <w:szCs w:val="24"/>
        </w:rPr>
        <w:t xml:space="preserve">National summary information for the 2018 </w:t>
      </w:r>
      <w:r w:rsidR="00AF56F3">
        <w:rPr>
          <w:rFonts w:ascii="Arial Narrow" w:eastAsia="Arial Narrow" w:hAnsi="Arial Narrow" w:cs="Arial Narrow"/>
          <w:sz w:val="24"/>
          <w:szCs w:val="24"/>
        </w:rPr>
        <w:t xml:space="preserve">assessment </w:t>
      </w:r>
      <w:r w:rsidRPr="009A1E48">
        <w:rPr>
          <w:rFonts w:ascii="Arial Narrow" w:eastAsia="Arial Narrow" w:hAnsi="Arial Narrow" w:cs="Arial Narrow"/>
          <w:sz w:val="24"/>
          <w:szCs w:val="24"/>
        </w:rPr>
        <w:t>was published on 28 August</w:t>
      </w:r>
      <w:r>
        <w:rPr>
          <w:rFonts w:ascii="Arial Narrow" w:eastAsia="Arial Narrow" w:hAnsi="Arial Narrow" w:cs="Arial Narrow"/>
          <w:sz w:val="24"/>
          <w:szCs w:val="24"/>
        </w:rPr>
        <w:t>, while</w:t>
      </w:r>
      <w:r w:rsidRPr="009A1E48">
        <w:rPr>
          <w:rFonts w:ascii="Arial Narrow" w:eastAsia="Arial Narrow" w:hAnsi="Arial Narrow" w:cs="Arial Narrow"/>
          <w:sz w:val="24"/>
          <w:szCs w:val="24"/>
        </w:rPr>
        <w:t xml:space="preserve"> </w:t>
      </w:r>
      <w:r>
        <w:rPr>
          <w:rFonts w:ascii="Arial Narrow" w:eastAsia="Arial Narrow" w:hAnsi="Arial Narrow" w:cs="Arial Narrow"/>
          <w:sz w:val="24"/>
          <w:szCs w:val="24"/>
        </w:rPr>
        <w:t xml:space="preserve">Individual Student Reports </w:t>
      </w:r>
      <w:r w:rsidRPr="009A1E48">
        <w:rPr>
          <w:rFonts w:ascii="Arial Narrow" w:eastAsia="Arial Narrow" w:hAnsi="Arial Narrow" w:cs="Arial Narrow"/>
          <w:sz w:val="24"/>
          <w:szCs w:val="24"/>
        </w:rPr>
        <w:t>are currently in the process of being distributed to students</w:t>
      </w:r>
      <w:r>
        <w:rPr>
          <w:rFonts w:ascii="Arial Narrow" w:eastAsia="Arial Narrow" w:hAnsi="Arial Narrow" w:cs="Arial Narrow"/>
          <w:sz w:val="24"/>
          <w:szCs w:val="24"/>
        </w:rPr>
        <w:t>.</w:t>
      </w:r>
      <w:r w:rsidRPr="009A1E48">
        <w:rPr>
          <w:rFonts w:ascii="Arial Narrow" w:eastAsia="Arial Narrow" w:hAnsi="Arial Narrow" w:cs="Arial Narrow"/>
          <w:sz w:val="24"/>
          <w:szCs w:val="24"/>
        </w:rPr>
        <w:t xml:space="preserve"> </w:t>
      </w:r>
      <w:r w:rsidR="000D6D09">
        <w:rPr>
          <w:rFonts w:ascii="Arial Narrow" w:eastAsia="Arial Narrow" w:hAnsi="Arial Narrow" w:cs="Arial Narrow"/>
          <w:sz w:val="24"/>
          <w:szCs w:val="24"/>
        </w:rPr>
        <w:t xml:space="preserve"> </w:t>
      </w:r>
    </w:p>
    <w:p w14:paraId="2D3CFEE1" w14:textId="77777777" w:rsidR="00A26BB5" w:rsidRPr="00A337F9" w:rsidRDefault="00A26BB5" w:rsidP="00A26BB5">
      <w:pPr>
        <w:spacing w:before="240" w:after="240" w:line="240" w:lineRule="auto"/>
        <w:rPr>
          <w:rFonts w:ascii="Arial Narrow" w:eastAsia="Arial Narrow" w:hAnsi="Arial Narrow" w:cs="Arial Narrow"/>
          <w:sz w:val="24"/>
          <w:szCs w:val="24"/>
        </w:rPr>
      </w:pPr>
      <w:r w:rsidRPr="00A337F9">
        <w:rPr>
          <w:rFonts w:ascii="Arial Narrow" w:eastAsia="Arial Narrow" w:hAnsi="Arial Narrow" w:cs="Arial Narrow"/>
          <w:sz w:val="24"/>
          <w:szCs w:val="24"/>
        </w:rPr>
        <w:t>Ministers noted that an independent technical review of NAPLAN Online has been commissioned on behalf of the Education Council.</w:t>
      </w:r>
    </w:p>
    <w:p w14:paraId="6F714210" w14:textId="15A0A5F2" w:rsidR="000D6D09" w:rsidRPr="00303071" w:rsidRDefault="000D6D09" w:rsidP="00A63B1C">
      <w:pPr>
        <w:spacing w:before="240" w:after="240" w:line="240" w:lineRule="auto"/>
        <w:rPr>
          <w:rFonts w:ascii="Arial Narrow" w:eastAsia="Arial Narrow" w:hAnsi="Arial Narrow" w:cs="Arial Narrow"/>
          <w:sz w:val="24"/>
          <w:szCs w:val="24"/>
        </w:rPr>
      </w:pPr>
      <w:r w:rsidRPr="00A337F9">
        <w:rPr>
          <w:rFonts w:ascii="Arial Narrow" w:hAnsi="Arial Narrow" w:cs="Arial"/>
          <w:color w:val="000000" w:themeColor="text1"/>
          <w:sz w:val="24"/>
          <w:szCs w:val="24"/>
        </w:rPr>
        <w:t xml:space="preserve">Education Council agreed that 2018 NAPLAN data on </w:t>
      </w:r>
      <w:r w:rsidRPr="00A337F9">
        <w:rPr>
          <w:rFonts w:ascii="Arial Narrow" w:hAnsi="Arial Narrow" w:cs="Arial"/>
          <w:i/>
          <w:color w:val="000000" w:themeColor="text1"/>
          <w:sz w:val="24"/>
          <w:szCs w:val="24"/>
        </w:rPr>
        <w:t>My School</w:t>
      </w:r>
      <w:r w:rsidRPr="00A337F9">
        <w:rPr>
          <w:rFonts w:ascii="Arial Narrow" w:hAnsi="Arial Narrow" w:cs="Arial"/>
          <w:color w:val="000000" w:themeColor="text1"/>
          <w:sz w:val="24"/>
          <w:szCs w:val="24"/>
        </w:rPr>
        <w:t xml:space="preserve"> </w:t>
      </w:r>
      <w:proofErr w:type="gramStart"/>
      <w:r w:rsidRPr="00A337F9">
        <w:rPr>
          <w:rFonts w:ascii="Arial Narrow" w:hAnsi="Arial Narrow" w:cs="Arial"/>
          <w:color w:val="000000" w:themeColor="text1"/>
          <w:sz w:val="24"/>
          <w:szCs w:val="24"/>
        </w:rPr>
        <w:t>not be</w:t>
      </w:r>
      <w:proofErr w:type="gramEnd"/>
      <w:r w:rsidRPr="00A337F9">
        <w:rPr>
          <w:rFonts w:ascii="Arial Narrow" w:hAnsi="Arial Narrow" w:cs="Arial"/>
          <w:color w:val="000000" w:themeColor="text1"/>
          <w:sz w:val="24"/>
          <w:szCs w:val="24"/>
        </w:rPr>
        <w:t xml:space="preserve"> published until Ministers have considered the interim findings and recommendations of Education Council’s review of NAPLAN data presentation, and agreed any action required at the December 2018 meeting</w:t>
      </w:r>
      <w:r w:rsidR="00303071" w:rsidRPr="00A337F9">
        <w:rPr>
          <w:rFonts w:ascii="Arial Narrow" w:hAnsi="Arial Narrow" w:cs="Arial"/>
          <w:color w:val="000000" w:themeColor="text1"/>
          <w:sz w:val="24"/>
          <w:szCs w:val="24"/>
        </w:rPr>
        <w:t>.</w:t>
      </w:r>
    </w:p>
    <w:p w14:paraId="67F8E4D8" w14:textId="0206F595" w:rsidR="00656FD3" w:rsidRPr="00266B1E" w:rsidRDefault="008E74A5" w:rsidP="000B415B">
      <w:pPr>
        <w:spacing w:before="240" w:after="240" w:line="240" w:lineRule="auto"/>
        <w:rPr>
          <w:rFonts w:ascii="Arial Narrow,Arial Narrow,Times" w:eastAsia="Arial Narrow,Arial Narrow,Times" w:hAnsi="Arial Narrow,Arial Narrow,Times" w:cs="Arial Narrow,Arial Narrow,Times"/>
          <w:b/>
          <w:bCs/>
          <w:sz w:val="24"/>
          <w:szCs w:val="24"/>
        </w:rPr>
      </w:pPr>
      <w:r w:rsidRPr="00266B1E">
        <w:rPr>
          <w:rFonts w:ascii="Arial Narrow" w:eastAsia="Arial Narrow" w:hAnsi="Arial Narrow" w:cs="Arial Narrow"/>
          <w:b/>
          <w:bCs/>
          <w:sz w:val="24"/>
          <w:szCs w:val="24"/>
        </w:rPr>
        <w:t>Bullying and Cyberbullying</w:t>
      </w:r>
    </w:p>
    <w:p w14:paraId="734FB591" w14:textId="77777777" w:rsidR="00933A52" w:rsidRDefault="0027374E" w:rsidP="005F076F">
      <w:pPr>
        <w:spacing w:before="240" w:after="240" w:line="240" w:lineRule="auto"/>
        <w:rPr>
          <w:rFonts w:ascii="Arial Narrow" w:eastAsia="Arial Narrow" w:hAnsi="Arial Narrow" w:cs="Arial Narrow"/>
          <w:sz w:val="24"/>
          <w:szCs w:val="24"/>
        </w:rPr>
      </w:pPr>
      <w:r>
        <w:rPr>
          <w:rFonts w:ascii="Arial Narrow" w:eastAsia="Arial Narrow" w:hAnsi="Arial Narrow" w:cs="Arial Narrow"/>
          <w:sz w:val="24"/>
          <w:szCs w:val="24"/>
        </w:rPr>
        <w:t xml:space="preserve">In </w:t>
      </w:r>
      <w:r w:rsidRPr="0027374E">
        <w:rPr>
          <w:rFonts w:ascii="Arial Narrow" w:eastAsia="Arial Narrow" w:hAnsi="Arial Narrow" w:cs="Arial Narrow"/>
          <w:sz w:val="24"/>
          <w:szCs w:val="24"/>
        </w:rPr>
        <w:t>February 2018, COAG made a commitment to establish a working group of senior officials from First Ministers’, Education, Justice and Health departments to consider existing and potential initiatives to help address bullying and cyberbullying</w:t>
      </w:r>
      <w:r>
        <w:rPr>
          <w:rFonts w:ascii="Arial Narrow" w:eastAsia="Arial Narrow" w:hAnsi="Arial Narrow" w:cs="Arial Narrow"/>
          <w:sz w:val="24"/>
          <w:szCs w:val="24"/>
        </w:rPr>
        <w:t xml:space="preserve">.  </w:t>
      </w:r>
      <w:r w:rsidR="00933A52">
        <w:rPr>
          <w:rFonts w:ascii="Arial Narrow" w:eastAsia="Arial Narrow" w:hAnsi="Arial Narrow" w:cs="Arial Narrow"/>
          <w:sz w:val="24"/>
          <w:szCs w:val="24"/>
        </w:rPr>
        <w:t xml:space="preserve">This working group delivered </w:t>
      </w:r>
      <w:r w:rsidR="002D5A74" w:rsidRPr="002D5A74">
        <w:rPr>
          <w:rFonts w:ascii="Arial Narrow" w:eastAsia="Arial Narrow" w:hAnsi="Arial Narrow" w:cs="Arial Narrow"/>
          <w:sz w:val="24"/>
          <w:szCs w:val="24"/>
        </w:rPr>
        <w:t xml:space="preserve">the </w:t>
      </w:r>
      <w:r w:rsidR="00933A52" w:rsidRPr="002D5A74">
        <w:rPr>
          <w:rFonts w:ascii="Arial Narrow" w:eastAsia="Arial Narrow" w:hAnsi="Arial Narrow" w:cs="Arial Narrow"/>
          <w:sz w:val="24"/>
          <w:szCs w:val="24"/>
        </w:rPr>
        <w:t>“Enhancing community responses to student bullying, including cyberbullying”</w:t>
      </w:r>
      <w:r w:rsidR="00933A52">
        <w:rPr>
          <w:rFonts w:ascii="Arial Narrow" w:eastAsia="Arial Narrow" w:hAnsi="Arial Narrow" w:cs="Arial Narrow"/>
          <w:sz w:val="24"/>
          <w:szCs w:val="24"/>
        </w:rPr>
        <w:t xml:space="preserve"> </w:t>
      </w:r>
      <w:r w:rsidR="002D5A74" w:rsidRPr="002D5A74">
        <w:rPr>
          <w:rFonts w:ascii="Arial Narrow" w:eastAsia="Arial Narrow" w:hAnsi="Arial Narrow" w:cs="Arial Narrow"/>
          <w:sz w:val="24"/>
          <w:szCs w:val="24"/>
        </w:rPr>
        <w:t xml:space="preserve">report and work program </w:t>
      </w:r>
      <w:r w:rsidR="00933A52">
        <w:rPr>
          <w:rFonts w:ascii="Arial Narrow" w:eastAsia="Arial Narrow" w:hAnsi="Arial Narrow" w:cs="Arial Narrow"/>
          <w:sz w:val="24"/>
          <w:szCs w:val="24"/>
        </w:rPr>
        <w:t xml:space="preserve">to Education Council, which endorsed the </w:t>
      </w:r>
      <w:r w:rsidR="0001331F">
        <w:rPr>
          <w:rFonts w:ascii="Arial Narrow" w:eastAsia="Arial Narrow" w:hAnsi="Arial Narrow" w:cs="Arial Narrow"/>
          <w:sz w:val="24"/>
          <w:szCs w:val="24"/>
        </w:rPr>
        <w:t xml:space="preserve">report </w:t>
      </w:r>
      <w:r w:rsidR="00933A52">
        <w:rPr>
          <w:rFonts w:ascii="Arial Narrow" w:eastAsia="Arial Narrow" w:hAnsi="Arial Narrow" w:cs="Arial Narrow"/>
          <w:sz w:val="24"/>
          <w:szCs w:val="24"/>
        </w:rPr>
        <w:t>and referred it to</w:t>
      </w:r>
      <w:r w:rsidR="0001331F">
        <w:rPr>
          <w:rFonts w:ascii="Arial Narrow" w:eastAsia="Arial Narrow" w:hAnsi="Arial Narrow" w:cs="Arial Narrow"/>
          <w:sz w:val="24"/>
          <w:szCs w:val="24"/>
        </w:rPr>
        <w:t xml:space="preserve"> COAG</w:t>
      </w:r>
      <w:r w:rsidR="00933A52">
        <w:rPr>
          <w:rFonts w:ascii="Arial Narrow" w:eastAsia="Arial Narrow" w:hAnsi="Arial Narrow" w:cs="Arial Narrow"/>
          <w:sz w:val="24"/>
          <w:szCs w:val="24"/>
        </w:rPr>
        <w:t xml:space="preserve"> for consideration</w:t>
      </w:r>
      <w:r w:rsidR="002D5A74">
        <w:rPr>
          <w:rFonts w:ascii="Arial Narrow" w:eastAsia="Arial Narrow" w:hAnsi="Arial Narrow" w:cs="Arial Narrow"/>
          <w:sz w:val="24"/>
          <w:szCs w:val="24"/>
        </w:rPr>
        <w:t xml:space="preserve">.  </w:t>
      </w:r>
    </w:p>
    <w:p w14:paraId="52AA2EB9" w14:textId="1F8F2644" w:rsidR="001951C1" w:rsidRPr="001951C1" w:rsidRDefault="009D3BAB" w:rsidP="001951C1">
      <w:pPr>
        <w:spacing w:before="240" w:after="240" w:line="240" w:lineRule="auto"/>
        <w:rPr>
          <w:rFonts w:ascii="Arial Narrow" w:eastAsia="Arial Narrow" w:hAnsi="Arial Narrow" w:cs="Arial Narrow"/>
          <w:sz w:val="24"/>
          <w:szCs w:val="24"/>
        </w:rPr>
      </w:pPr>
      <w:r w:rsidRPr="009D3BAB">
        <w:rPr>
          <w:rFonts w:ascii="Arial Narrow" w:eastAsia="Arial Narrow" w:hAnsi="Arial Narrow" w:cs="Arial Narrow"/>
          <w:sz w:val="24"/>
          <w:szCs w:val="24"/>
        </w:rPr>
        <w:t xml:space="preserve">The work program </w:t>
      </w:r>
      <w:r w:rsidR="00102751">
        <w:rPr>
          <w:rFonts w:ascii="Arial Narrow" w:eastAsia="Arial Narrow" w:hAnsi="Arial Narrow" w:cs="Arial Narrow"/>
          <w:sz w:val="24"/>
          <w:szCs w:val="24"/>
        </w:rPr>
        <w:t>aims to keep</w:t>
      </w:r>
      <w:r w:rsidRPr="009D3BAB">
        <w:rPr>
          <w:rFonts w:ascii="Arial Narrow" w:eastAsia="Arial Narrow" w:hAnsi="Arial Narrow" w:cs="Arial Narrow"/>
          <w:sz w:val="24"/>
          <w:szCs w:val="24"/>
        </w:rPr>
        <w:t xml:space="preserve"> Australia’s students safe and promot</w:t>
      </w:r>
      <w:r w:rsidR="00102751">
        <w:rPr>
          <w:rFonts w:ascii="Arial Narrow" w:eastAsia="Arial Narrow" w:hAnsi="Arial Narrow" w:cs="Arial Narrow"/>
          <w:sz w:val="24"/>
          <w:szCs w:val="24"/>
        </w:rPr>
        <w:t>e</w:t>
      </w:r>
      <w:r w:rsidRPr="009D3BAB">
        <w:rPr>
          <w:rFonts w:ascii="Arial Narrow" w:eastAsia="Arial Narrow" w:hAnsi="Arial Narrow" w:cs="Arial Narrow"/>
          <w:sz w:val="24"/>
          <w:szCs w:val="24"/>
        </w:rPr>
        <w:t xml:space="preserve"> a coordinated whole of community approach to </w:t>
      </w:r>
      <w:r w:rsidR="00102751">
        <w:rPr>
          <w:rFonts w:ascii="Arial Narrow" w:eastAsia="Arial Narrow" w:hAnsi="Arial Narrow" w:cs="Arial Narrow"/>
          <w:sz w:val="24"/>
          <w:szCs w:val="24"/>
        </w:rPr>
        <w:t xml:space="preserve">bullying </w:t>
      </w:r>
      <w:r w:rsidRPr="009D3BAB">
        <w:rPr>
          <w:rFonts w:ascii="Arial Narrow" w:eastAsia="Arial Narrow" w:hAnsi="Arial Narrow" w:cs="Arial Narrow"/>
          <w:sz w:val="24"/>
          <w:szCs w:val="24"/>
        </w:rPr>
        <w:t>preventi</w:t>
      </w:r>
      <w:r w:rsidR="00102751">
        <w:rPr>
          <w:rFonts w:ascii="Arial Narrow" w:eastAsia="Arial Narrow" w:hAnsi="Arial Narrow" w:cs="Arial Narrow"/>
          <w:sz w:val="24"/>
          <w:szCs w:val="24"/>
        </w:rPr>
        <w:t>on</w:t>
      </w:r>
      <w:r w:rsidRPr="009D3BAB">
        <w:rPr>
          <w:rFonts w:ascii="Arial Narrow" w:eastAsia="Arial Narrow" w:hAnsi="Arial Narrow" w:cs="Arial Narrow"/>
          <w:sz w:val="24"/>
          <w:szCs w:val="24"/>
        </w:rPr>
        <w:t xml:space="preserve">. </w:t>
      </w:r>
      <w:r w:rsidR="00C57591">
        <w:rPr>
          <w:rFonts w:ascii="Arial Narrow" w:eastAsia="Arial Narrow" w:hAnsi="Arial Narrow" w:cs="Arial Narrow"/>
          <w:sz w:val="24"/>
          <w:szCs w:val="24"/>
        </w:rPr>
        <w:t>A</w:t>
      </w:r>
      <w:r w:rsidR="001951C1">
        <w:rPr>
          <w:rFonts w:ascii="Arial Narrow" w:eastAsia="Arial Narrow" w:hAnsi="Arial Narrow" w:cs="Arial Narrow"/>
          <w:sz w:val="24"/>
          <w:szCs w:val="24"/>
        </w:rPr>
        <w:t xml:space="preserve">fter consideration by COAG, officials will work </w:t>
      </w:r>
      <w:r w:rsidR="003636F6">
        <w:rPr>
          <w:rFonts w:ascii="Arial Narrow" w:eastAsia="Arial Narrow" w:hAnsi="Arial Narrow" w:cs="Arial Narrow"/>
          <w:sz w:val="24"/>
          <w:szCs w:val="24"/>
        </w:rPr>
        <w:t>collectively</w:t>
      </w:r>
      <w:r w:rsidR="00C75FDF">
        <w:rPr>
          <w:rFonts w:ascii="Arial Narrow" w:eastAsia="Arial Narrow" w:hAnsi="Arial Narrow" w:cs="Arial Narrow"/>
          <w:sz w:val="24"/>
          <w:szCs w:val="24"/>
        </w:rPr>
        <w:t xml:space="preserve"> and with external stakeholders</w:t>
      </w:r>
      <w:r w:rsidR="00C57591">
        <w:rPr>
          <w:rFonts w:ascii="Arial Narrow" w:eastAsia="Arial Narrow" w:hAnsi="Arial Narrow" w:cs="Arial Narrow"/>
          <w:sz w:val="24"/>
          <w:szCs w:val="24"/>
        </w:rPr>
        <w:t>,</w:t>
      </w:r>
      <w:r w:rsidR="00C75FDF">
        <w:rPr>
          <w:rFonts w:ascii="Arial Narrow" w:eastAsia="Arial Narrow" w:hAnsi="Arial Narrow" w:cs="Arial Narrow"/>
          <w:sz w:val="24"/>
          <w:szCs w:val="24"/>
        </w:rPr>
        <w:t xml:space="preserve"> including </w:t>
      </w:r>
      <w:r w:rsidR="003636F6" w:rsidRPr="003636F6">
        <w:rPr>
          <w:rFonts w:ascii="Arial Narrow" w:eastAsia="Arial Narrow" w:hAnsi="Arial Narrow" w:cs="Arial Narrow"/>
          <w:sz w:val="24"/>
          <w:szCs w:val="24"/>
        </w:rPr>
        <w:t xml:space="preserve">the Office of the </w:t>
      </w:r>
      <w:proofErr w:type="spellStart"/>
      <w:r w:rsidR="003636F6" w:rsidRPr="003636F6">
        <w:rPr>
          <w:rFonts w:ascii="Arial Narrow" w:eastAsia="Arial Narrow" w:hAnsi="Arial Narrow" w:cs="Arial Narrow"/>
          <w:sz w:val="24"/>
          <w:szCs w:val="24"/>
        </w:rPr>
        <w:t>eSafety</w:t>
      </w:r>
      <w:proofErr w:type="spellEnd"/>
      <w:r w:rsidR="003636F6" w:rsidRPr="003636F6">
        <w:rPr>
          <w:rFonts w:ascii="Arial Narrow" w:eastAsia="Arial Narrow" w:hAnsi="Arial Narrow" w:cs="Arial Narrow"/>
          <w:sz w:val="24"/>
          <w:szCs w:val="24"/>
        </w:rPr>
        <w:t xml:space="preserve"> Commissioner</w:t>
      </w:r>
      <w:r w:rsidR="00C75FDF">
        <w:rPr>
          <w:rFonts w:ascii="Arial Narrow" w:eastAsia="Arial Narrow" w:hAnsi="Arial Narrow" w:cs="Arial Narrow"/>
          <w:sz w:val="24"/>
          <w:szCs w:val="24"/>
        </w:rPr>
        <w:t>, to implement the work plan.</w:t>
      </w:r>
    </w:p>
    <w:p w14:paraId="6659F614" w14:textId="6ABDB21F" w:rsidR="009A61DA" w:rsidRDefault="009A61DA" w:rsidP="009A61DA">
      <w:pPr>
        <w:spacing w:before="240" w:after="240"/>
        <w:rPr>
          <w:rFonts w:ascii="Arial Narrow" w:hAnsi="Arial Narrow"/>
          <w:b/>
          <w:bCs/>
          <w:sz w:val="24"/>
          <w:szCs w:val="24"/>
        </w:rPr>
      </w:pPr>
      <w:r>
        <w:rPr>
          <w:rFonts w:ascii="Arial Narrow" w:hAnsi="Arial Narrow"/>
          <w:b/>
          <w:bCs/>
          <w:sz w:val="24"/>
          <w:szCs w:val="24"/>
        </w:rPr>
        <w:t xml:space="preserve">Early </w:t>
      </w:r>
      <w:r w:rsidR="009E30B2">
        <w:rPr>
          <w:rFonts w:ascii="Arial Narrow" w:hAnsi="Arial Narrow"/>
          <w:b/>
          <w:bCs/>
          <w:sz w:val="24"/>
          <w:szCs w:val="24"/>
        </w:rPr>
        <w:t>Learning Reform Principles</w:t>
      </w:r>
    </w:p>
    <w:p w14:paraId="2D761E78" w14:textId="3A3CD5DD" w:rsidR="00844FA3" w:rsidRDefault="003763EB" w:rsidP="005F076F">
      <w:pPr>
        <w:spacing w:before="240" w:after="240" w:line="240" w:lineRule="auto"/>
        <w:rPr>
          <w:rFonts w:ascii="Arial Narrow,Arial Narrow,Times" w:eastAsia="Arial Narrow,Arial Narrow,Times" w:hAnsi="Arial Narrow,Arial Narrow,Times" w:cs="Arial Narrow,Arial Narrow,Times"/>
          <w:sz w:val="24"/>
          <w:szCs w:val="24"/>
        </w:rPr>
      </w:pPr>
      <w:r w:rsidRPr="003763EB">
        <w:rPr>
          <w:rFonts w:ascii="Arial Narrow,Arial Narrow,Times" w:eastAsia="Arial Narrow,Arial Narrow,Times" w:hAnsi="Arial Narrow,Arial Narrow,Times" w:cs="Arial Narrow,Arial Narrow,Times"/>
          <w:sz w:val="24"/>
          <w:szCs w:val="24"/>
        </w:rPr>
        <w:t xml:space="preserve">At its meeting on 9 February, COAG asked </w:t>
      </w:r>
      <w:r w:rsidR="00B27F9C">
        <w:rPr>
          <w:rFonts w:ascii="Arial Narrow,Arial Narrow,Times" w:eastAsia="Arial Narrow,Arial Narrow,Times" w:hAnsi="Arial Narrow,Arial Narrow,Times" w:cs="Arial Narrow,Arial Narrow,Times"/>
          <w:sz w:val="24"/>
          <w:szCs w:val="24"/>
        </w:rPr>
        <w:t xml:space="preserve">the </w:t>
      </w:r>
      <w:r w:rsidRPr="003763EB">
        <w:rPr>
          <w:rFonts w:ascii="Arial Narrow,Arial Narrow,Times" w:eastAsia="Arial Narrow,Arial Narrow,Times" w:hAnsi="Arial Narrow,Arial Narrow,Times" w:cs="Arial Narrow,Arial Narrow,Times"/>
          <w:sz w:val="24"/>
          <w:szCs w:val="24"/>
        </w:rPr>
        <w:t xml:space="preserve">Education Council to provide advice in 2018 on reform principles informed by the recommendations and findings of the </w:t>
      </w:r>
      <w:r w:rsidRPr="00B171FE">
        <w:rPr>
          <w:rFonts w:ascii="Arial Narrow,Arial Narrow,Times" w:eastAsia="Arial Narrow,Arial Narrow,Times" w:hAnsi="Arial Narrow,Arial Narrow,Times" w:cs="Arial Narrow,Arial Narrow,Times"/>
          <w:i/>
          <w:sz w:val="24"/>
          <w:szCs w:val="24"/>
        </w:rPr>
        <w:t>Lifting Our Game</w:t>
      </w:r>
      <w:r w:rsidRPr="003763EB">
        <w:rPr>
          <w:rFonts w:ascii="Arial Narrow,Arial Narrow,Times" w:eastAsia="Arial Narrow,Arial Narrow,Times" w:hAnsi="Arial Narrow,Arial Narrow,Times" w:cs="Arial Narrow,Arial Narrow,Times"/>
          <w:sz w:val="24"/>
          <w:szCs w:val="24"/>
        </w:rPr>
        <w:t xml:space="preserve"> review</w:t>
      </w:r>
      <w:r w:rsidR="00B171FE">
        <w:rPr>
          <w:rFonts w:ascii="Arial Narrow,Arial Narrow,Times" w:eastAsia="Arial Narrow,Arial Narrow,Times" w:hAnsi="Arial Narrow,Arial Narrow,Times" w:cs="Arial Narrow,Arial Narrow,Times"/>
          <w:sz w:val="24"/>
          <w:szCs w:val="24"/>
        </w:rPr>
        <w:t xml:space="preserve"> (written by </w:t>
      </w:r>
      <w:r w:rsidR="000F1A72" w:rsidRPr="000F1A72">
        <w:rPr>
          <w:rFonts w:ascii="Arial Narrow,Arial Narrow,Times" w:eastAsia="Arial Narrow,Arial Narrow,Times" w:hAnsi="Arial Narrow,Arial Narrow,Times" w:cs="Arial Narrow,Arial Narrow,Times"/>
          <w:sz w:val="24"/>
          <w:szCs w:val="24"/>
        </w:rPr>
        <w:t xml:space="preserve">Professor Deborah Brennan and </w:t>
      </w:r>
      <w:r w:rsidR="00AF56F3">
        <w:rPr>
          <w:rFonts w:ascii="Arial Narrow,Arial Narrow,Times" w:eastAsia="Arial Narrow,Arial Narrow,Times" w:hAnsi="Arial Narrow,Arial Narrow,Times" w:cs="Arial Narrow,Arial Narrow,Times"/>
          <w:sz w:val="24"/>
          <w:szCs w:val="24"/>
        </w:rPr>
        <w:t xml:space="preserve">Ms </w:t>
      </w:r>
      <w:r w:rsidR="000F1A72" w:rsidRPr="000F1A72">
        <w:rPr>
          <w:rFonts w:ascii="Arial Narrow,Arial Narrow,Times" w:eastAsia="Arial Narrow,Arial Narrow,Times" w:hAnsi="Arial Narrow,Arial Narrow,Times" w:cs="Arial Narrow,Arial Narrow,Times"/>
          <w:sz w:val="24"/>
          <w:szCs w:val="24"/>
        </w:rPr>
        <w:t>Susan Pascoe AM</w:t>
      </w:r>
      <w:r w:rsidR="000F1A72">
        <w:rPr>
          <w:rFonts w:ascii="Arial Narrow,Arial Narrow,Times" w:eastAsia="Arial Narrow,Arial Narrow,Times" w:hAnsi="Arial Narrow,Arial Narrow,Times" w:cs="Arial Narrow,Arial Narrow,Times"/>
          <w:sz w:val="24"/>
          <w:szCs w:val="24"/>
        </w:rPr>
        <w:t>)</w:t>
      </w:r>
      <w:r w:rsidRPr="003763EB">
        <w:rPr>
          <w:rFonts w:ascii="Arial Narrow,Arial Narrow,Times" w:eastAsia="Arial Narrow,Arial Narrow,Times" w:hAnsi="Arial Narrow,Arial Narrow,Times" w:cs="Arial Narrow,Arial Narrow,Times"/>
          <w:sz w:val="24"/>
          <w:szCs w:val="24"/>
        </w:rPr>
        <w:t>.</w:t>
      </w:r>
      <w:r>
        <w:rPr>
          <w:rFonts w:ascii="Arial Narrow,Arial Narrow,Times" w:eastAsia="Arial Narrow,Arial Narrow,Times" w:hAnsi="Arial Narrow,Arial Narrow,Times" w:cs="Arial Narrow,Arial Narrow,Times"/>
          <w:sz w:val="24"/>
          <w:szCs w:val="24"/>
        </w:rPr>
        <w:t xml:space="preserve">  </w:t>
      </w:r>
      <w:r w:rsidR="0003116C">
        <w:rPr>
          <w:rFonts w:ascii="Arial Narrow,Arial Narrow,Times" w:eastAsia="Arial Narrow,Arial Narrow,Times" w:hAnsi="Arial Narrow,Arial Narrow,Times" w:cs="Arial Narrow,Arial Narrow,Times"/>
          <w:sz w:val="24"/>
          <w:szCs w:val="24"/>
        </w:rPr>
        <w:t>Education Council</w:t>
      </w:r>
      <w:r w:rsidR="00FF4052">
        <w:rPr>
          <w:rFonts w:ascii="Arial Narrow,Arial Narrow,Times" w:eastAsia="Arial Narrow,Arial Narrow,Times" w:hAnsi="Arial Narrow,Arial Narrow,Times" w:cs="Arial Narrow,Arial Narrow,Times"/>
          <w:sz w:val="24"/>
          <w:szCs w:val="24"/>
        </w:rPr>
        <w:t xml:space="preserve"> </w:t>
      </w:r>
      <w:r w:rsidR="00B02A57">
        <w:rPr>
          <w:rFonts w:ascii="Arial Narrow,Arial Narrow,Times" w:eastAsia="Arial Narrow,Arial Narrow,Times" w:hAnsi="Arial Narrow,Arial Narrow,Times" w:cs="Arial Narrow,Arial Narrow,Times"/>
          <w:sz w:val="24"/>
          <w:szCs w:val="24"/>
        </w:rPr>
        <w:t xml:space="preserve">today </w:t>
      </w:r>
      <w:r w:rsidR="00B1118B">
        <w:rPr>
          <w:rFonts w:ascii="Arial Narrow,Arial Narrow,Times" w:eastAsia="Arial Narrow,Arial Narrow,Times" w:hAnsi="Arial Narrow,Arial Narrow,Times" w:cs="Arial Narrow,Arial Narrow,Times"/>
          <w:sz w:val="24"/>
          <w:szCs w:val="24"/>
        </w:rPr>
        <w:t>met this request, endorsing</w:t>
      </w:r>
      <w:r w:rsidR="00344585">
        <w:rPr>
          <w:rFonts w:ascii="Arial Narrow,Arial Narrow,Times" w:eastAsia="Arial Narrow,Arial Narrow,Times" w:hAnsi="Arial Narrow,Arial Narrow,Times" w:cs="Arial Narrow,Arial Narrow,Times"/>
          <w:sz w:val="24"/>
          <w:szCs w:val="24"/>
        </w:rPr>
        <w:t xml:space="preserve"> </w:t>
      </w:r>
      <w:r w:rsidR="006C087D">
        <w:rPr>
          <w:rFonts w:ascii="Arial Narrow,Arial Narrow,Times" w:eastAsia="Arial Narrow,Arial Narrow,Times" w:hAnsi="Arial Narrow,Arial Narrow,Times" w:cs="Arial Narrow,Arial Narrow,Times"/>
          <w:sz w:val="24"/>
          <w:szCs w:val="24"/>
        </w:rPr>
        <w:t>the Early Learning Reform Principles, which will be provided to COAG</w:t>
      </w:r>
      <w:r w:rsidR="00B1118B">
        <w:rPr>
          <w:rFonts w:ascii="Arial Narrow,Arial Narrow,Times" w:eastAsia="Arial Narrow,Arial Narrow,Times" w:hAnsi="Arial Narrow,Arial Narrow,Times" w:cs="Arial Narrow,Arial Narrow,Times"/>
          <w:sz w:val="24"/>
          <w:szCs w:val="24"/>
        </w:rPr>
        <w:t>.</w:t>
      </w:r>
      <w:r w:rsidR="00053CA1">
        <w:rPr>
          <w:rFonts w:ascii="Arial Narrow,Arial Narrow,Times" w:eastAsia="Arial Narrow,Arial Narrow,Times" w:hAnsi="Arial Narrow,Arial Narrow,Times" w:cs="Arial Narrow,Arial Narrow,Times"/>
          <w:sz w:val="24"/>
          <w:szCs w:val="24"/>
        </w:rPr>
        <w:t xml:space="preserve"> </w:t>
      </w:r>
    </w:p>
    <w:p w14:paraId="5DC03A91" w14:textId="32D63299" w:rsidR="00304E0A" w:rsidRDefault="007B0918" w:rsidP="005F076F">
      <w:pPr>
        <w:spacing w:before="240" w:after="240" w:line="240" w:lineRule="auto"/>
        <w:rPr>
          <w:rFonts w:ascii="Arial Narrow,Arial Narrow,Times" w:eastAsia="Arial Narrow,Arial Narrow,Times" w:hAnsi="Arial Narrow,Arial Narrow,Times" w:cs="Arial Narrow,Arial Narrow,Times"/>
          <w:sz w:val="24"/>
          <w:szCs w:val="24"/>
        </w:rPr>
      </w:pPr>
      <w:r>
        <w:rPr>
          <w:rFonts w:ascii="Arial Narrow,Arial Narrow,Times" w:eastAsia="Arial Narrow,Arial Narrow,Times" w:hAnsi="Arial Narrow,Arial Narrow,Times" w:cs="Arial Narrow,Arial Narrow,Times"/>
          <w:sz w:val="24"/>
          <w:szCs w:val="24"/>
        </w:rPr>
        <w:t>Th</w:t>
      </w:r>
      <w:r w:rsidR="006C087D">
        <w:rPr>
          <w:rFonts w:ascii="Arial Narrow,Arial Narrow,Times" w:eastAsia="Arial Narrow,Arial Narrow,Times" w:hAnsi="Arial Narrow,Arial Narrow,Times" w:cs="Arial Narrow,Arial Narrow,Times"/>
          <w:sz w:val="24"/>
          <w:szCs w:val="24"/>
        </w:rPr>
        <w:t>is</w:t>
      </w:r>
      <w:r w:rsidR="00B1118B" w:rsidRPr="00B1118B">
        <w:rPr>
          <w:rFonts w:ascii="Arial Narrow,Arial Narrow,Times" w:eastAsia="Arial Narrow,Arial Narrow,Times" w:hAnsi="Arial Narrow,Arial Narrow,Times" w:cs="Arial Narrow,Arial Narrow,Times"/>
          <w:sz w:val="24"/>
          <w:szCs w:val="24"/>
        </w:rPr>
        <w:t xml:space="preserve"> advice covers early learning from birth to school, which includes early childhood education and care, as well as other services that support families and children’s wellbeing, learning and development in the first years of life.</w:t>
      </w:r>
    </w:p>
    <w:p w14:paraId="65D7F096" w14:textId="22AC232D" w:rsidR="005C507F" w:rsidRDefault="00F348F7" w:rsidP="005F076F">
      <w:pPr>
        <w:spacing w:before="240" w:after="240" w:line="240" w:lineRule="auto"/>
        <w:rPr>
          <w:rFonts w:ascii="Arial Narrow,Arial Narrow,Times" w:eastAsia="Arial Narrow,Arial Narrow,Times" w:hAnsi="Arial Narrow,Arial Narrow,Times" w:cs="Arial Narrow,Arial Narrow,Times"/>
          <w:sz w:val="24"/>
          <w:szCs w:val="24"/>
        </w:rPr>
      </w:pPr>
      <w:r>
        <w:rPr>
          <w:rFonts w:ascii="Arial Narrow,Arial Narrow,Times" w:eastAsia="Arial Narrow,Arial Narrow,Times" w:hAnsi="Arial Narrow,Arial Narrow,Times" w:cs="Arial Narrow,Arial Narrow,Times"/>
          <w:sz w:val="24"/>
          <w:szCs w:val="24"/>
        </w:rPr>
        <w:t>Ministers</w:t>
      </w:r>
      <w:r w:rsidR="00844FA3" w:rsidRPr="00844FA3">
        <w:rPr>
          <w:rFonts w:ascii="Arial Narrow,Arial Narrow,Times" w:eastAsia="Arial Narrow,Arial Narrow,Times" w:hAnsi="Arial Narrow,Arial Narrow,Times" w:cs="Arial Narrow,Arial Narrow,Times"/>
          <w:sz w:val="24"/>
          <w:szCs w:val="24"/>
        </w:rPr>
        <w:t xml:space="preserve"> </w:t>
      </w:r>
      <w:r>
        <w:rPr>
          <w:rFonts w:ascii="Arial Narrow,Arial Narrow,Times" w:eastAsia="Arial Narrow,Arial Narrow,Times" w:hAnsi="Arial Narrow,Arial Narrow,Times" w:cs="Arial Narrow,Arial Narrow,Times"/>
          <w:sz w:val="24"/>
          <w:szCs w:val="24"/>
        </w:rPr>
        <w:t xml:space="preserve">also received advice from senior officials on the </w:t>
      </w:r>
      <w:r w:rsidR="0025169A">
        <w:rPr>
          <w:rFonts w:ascii="Arial Narrow,Arial Narrow,Times" w:eastAsia="Arial Narrow,Arial Narrow,Times" w:hAnsi="Arial Narrow,Arial Narrow,Times" w:cs="Arial Narrow,Arial Narrow,Times"/>
          <w:sz w:val="24"/>
          <w:szCs w:val="24"/>
        </w:rPr>
        <w:t xml:space="preserve">recommendations from the </w:t>
      </w:r>
      <w:r w:rsidR="0025169A" w:rsidRPr="0025169A">
        <w:rPr>
          <w:rFonts w:ascii="Arial Narrow,Arial Narrow,Times" w:eastAsia="Arial Narrow,Arial Narrow,Times" w:hAnsi="Arial Narrow,Arial Narrow,Times" w:cs="Arial Narrow,Arial Narrow,Times"/>
          <w:i/>
          <w:sz w:val="24"/>
          <w:szCs w:val="24"/>
        </w:rPr>
        <w:t>Lifting Our Game</w:t>
      </w:r>
      <w:r w:rsidR="0025169A">
        <w:rPr>
          <w:rFonts w:ascii="Arial Narrow,Arial Narrow,Times" w:eastAsia="Arial Narrow,Arial Narrow,Times" w:hAnsi="Arial Narrow,Arial Narrow,Times" w:cs="Arial Narrow,Arial Narrow,Times"/>
          <w:sz w:val="24"/>
          <w:szCs w:val="24"/>
        </w:rPr>
        <w:t xml:space="preserve"> Report</w:t>
      </w:r>
      <w:r w:rsidR="006C087D">
        <w:rPr>
          <w:rFonts w:ascii="Arial Narrow,Arial Narrow,Times" w:eastAsia="Arial Narrow,Arial Narrow,Times" w:hAnsi="Arial Narrow,Arial Narrow,Times" w:cs="Arial Narrow,Arial Narrow,Times"/>
          <w:sz w:val="24"/>
          <w:szCs w:val="24"/>
        </w:rPr>
        <w:t xml:space="preserve"> and complementary initiatives best pursued by Australian governments. Council </w:t>
      </w:r>
      <w:r w:rsidR="0025169A">
        <w:rPr>
          <w:rFonts w:ascii="Arial Narrow,Arial Narrow,Times" w:eastAsia="Arial Narrow,Arial Narrow,Times" w:hAnsi="Arial Narrow,Arial Narrow,Times" w:cs="Arial Narrow,Arial Narrow,Times"/>
          <w:sz w:val="24"/>
          <w:szCs w:val="24"/>
        </w:rPr>
        <w:t xml:space="preserve">noted that </w:t>
      </w:r>
      <w:r w:rsidR="0025169A" w:rsidRPr="0025169A">
        <w:rPr>
          <w:rFonts w:ascii="Arial Narrow,Arial Narrow,Times" w:eastAsia="Arial Narrow,Arial Narrow,Times" w:hAnsi="Arial Narrow,Arial Narrow,Times" w:cs="Arial Narrow,Arial Narrow,Times"/>
          <w:sz w:val="24"/>
          <w:szCs w:val="24"/>
        </w:rPr>
        <w:t xml:space="preserve">Professor Deborah Brennan and </w:t>
      </w:r>
      <w:r w:rsidR="00AF56F3">
        <w:rPr>
          <w:rFonts w:ascii="Arial Narrow,Arial Narrow,Times" w:eastAsia="Arial Narrow,Arial Narrow,Times" w:hAnsi="Arial Narrow,Arial Narrow,Times" w:cs="Arial Narrow,Arial Narrow,Times"/>
          <w:sz w:val="24"/>
          <w:szCs w:val="24"/>
        </w:rPr>
        <w:t xml:space="preserve">Ms </w:t>
      </w:r>
      <w:r w:rsidR="0025169A" w:rsidRPr="0025169A">
        <w:rPr>
          <w:rFonts w:ascii="Arial Narrow,Arial Narrow,Times" w:eastAsia="Arial Narrow,Arial Narrow,Times" w:hAnsi="Arial Narrow,Arial Narrow,Times" w:cs="Arial Narrow,Arial Narrow,Times"/>
          <w:sz w:val="24"/>
          <w:szCs w:val="24"/>
        </w:rPr>
        <w:t>Susan Pascoe AM</w:t>
      </w:r>
      <w:r w:rsidR="0025169A">
        <w:rPr>
          <w:rFonts w:ascii="Arial Narrow,Arial Narrow,Times" w:eastAsia="Arial Narrow,Arial Narrow,Times" w:hAnsi="Arial Narrow,Arial Narrow,Times" w:cs="Arial Narrow,Arial Narrow,Times"/>
          <w:sz w:val="24"/>
          <w:szCs w:val="24"/>
        </w:rPr>
        <w:t xml:space="preserve"> are scheduled to present to COAG in October this year.</w:t>
      </w:r>
    </w:p>
    <w:p w14:paraId="2CB47216" w14:textId="21897DDA" w:rsidR="00102751" w:rsidRDefault="00102751" w:rsidP="005F076F">
      <w:pPr>
        <w:spacing w:before="240" w:after="240" w:line="240" w:lineRule="auto"/>
        <w:rPr>
          <w:rFonts w:ascii="Arial Narrow,Arial Narrow,Times" w:eastAsia="Arial Narrow,Arial Narrow,Times" w:hAnsi="Arial Narrow,Arial Narrow,Times" w:cs="Arial Narrow,Arial Narrow,Times"/>
          <w:sz w:val="24"/>
          <w:szCs w:val="24"/>
        </w:rPr>
      </w:pPr>
    </w:p>
    <w:p w14:paraId="32ADCF17" w14:textId="50EE765A" w:rsidR="00102751" w:rsidRDefault="00102751" w:rsidP="005F076F">
      <w:pPr>
        <w:spacing w:before="240" w:after="240" w:line="240" w:lineRule="auto"/>
        <w:rPr>
          <w:rFonts w:ascii="Arial Narrow,Arial Narrow,Times" w:eastAsia="Arial Narrow,Arial Narrow,Times" w:hAnsi="Arial Narrow,Arial Narrow,Times" w:cs="Arial Narrow,Arial Narrow,Times"/>
          <w:sz w:val="24"/>
          <w:szCs w:val="24"/>
        </w:rPr>
      </w:pPr>
    </w:p>
    <w:p w14:paraId="673F4218" w14:textId="77777777" w:rsidR="00102751" w:rsidRPr="00844FA3" w:rsidRDefault="00102751" w:rsidP="005F076F">
      <w:pPr>
        <w:spacing w:before="240" w:after="240" w:line="240" w:lineRule="auto"/>
        <w:rPr>
          <w:rFonts w:ascii="Arial Narrow,Arial Narrow,Times" w:eastAsia="Arial Narrow,Arial Narrow,Times" w:hAnsi="Arial Narrow,Arial Narrow,Times" w:cs="Arial Narrow,Arial Narrow,Times"/>
          <w:sz w:val="24"/>
          <w:szCs w:val="24"/>
        </w:rPr>
      </w:pPr>
    </w:p>
    <w:p w14:paraId="6A5DAC89" w14:textId="35F505F1" w:rsidR="004B629C" w:rsidRPr="000B415B" w:rsidRDefault="007C1756">
      <w:pPr>
        <w:rPr>
          <w:rFonts w:ascii="Arial Narrow,Arial Narrow,Times" w:eastAsia="Arial Narrow,Arial Narrow,Times" w:hAnsi="Arial Narrow,Arial Narrow,Times" w:cs="Arial Narrow,Arial Narrow,Times"/>
          <w:sz w:val="18"/>
          <w:szCs w:val="18"/>
        </w:rPr>
      </w:pPr>
      <w:r w:rsidRPr="000B415B">
        <w:rPr>
          <w:rFonts w:ascii="Arial Narrow,Arial Narrow,Times" w:eastAsia="Arial Narrow,Arial Narrow,Times" w:hAnsi="Arial Narrow,Arial Narrow,Times" w:cs="Arial Narrow,Arial Narrow,Times"/>
          <w:sz w:val="18"/>
          <w:szCs w:val="18"/>
        </w:rPr>
        <w:t>__</w:t>
      </w:r>
      <w:r w:rsidR="008C7169" w:rsidRPr="000B415B">
        <w:rPr>
          <w:rFonts w:ascii="Arial Narrow,Arial Narrow,Times" w:eastAsia="Arial Narrow,Arial Narrow,Times" w:hAnsi="Arial Narrow,Arial Narrow,Times" w:cs="Arial Narrow,Arial Narrow,Times"/>
          <w:sz w:val="18"/>
          <w:szCs w:val="18"/>
        </w:rPr>
        <w:t>____</w:t>
      </w:r>
    </w:p>
    <w:p w14:paraId="26B0F909" w14:textId="77777777" w:rsidR="009918EE" w:rsidRPr="000B415B" w:rsidRDefault="009918EE">
      <w:pPr>
        <w:rPr>
          <w:rFonts w:ascii="Arial Narrow,Arial Narrow,Times" w:eastAsia="Arial Narrow,Arial Narrow,Times" w:hAnsi="Arial Narrow,Arial Narrow,Times" w:cs="Arial Narrow,Arial Narrow,Times"/>
          <w:sz w:val="18"/>
          <w:szCs w:val="18"/>
        </w:rPr>
      </w:pPr>
      <w:r w:rsidRPr="000B415B">
        <w:rPr>
          <w:rFonts w:ascii="Arial Narrow" w:eastAsia="Arial Narrow" w:hAnsi="Arial Narrow" w:cs="Arial Narrow"/>
          <w:sz w:val="18"/>
          <w:szCs w:val="18"/>
        </w:rPr>
        <w:t xml:space="preserve">Media queries: </w:t>
      </w:r>
      <w:r w:rsidR="0078569F" w:rsidRPr="000B415B">
        <w:rPr>
          <w:rFonts w:ascii="Arial Narrow" w:eastAsia="Arial Narrow" w:hAnsi="Arial Narrow" w:cs="Arial Narrow"/>
          <w:sz w:val="18"/>
          <w:szCs w:val="18"/>
        </w:rPr>
        <w:t xml:space="preserve">Greg Donaghue, </w:t>
      </w:r>
      <w:r w:rsidRPr="000B415B">
        <w:rPr>
          <w:rFonts w:ascii="Arial Narrow" w:eastAsia="Arial Narrow" w:hAnsi="Arial Narrow" w:cs="Arial Narrow"/>
          <w:sz w:val="18"/>
          <w:szCs w:val="18"/>
        </w:rPr>
        <w:t>Education Council</w:t>
      </w:r>
      <w:r w:rsidR="00D13CBD" w:rsidRPr="000B415B">
        <w:rPr>
          <w:rFonts w:ascii="Arial Narrow" w:eastAsia="Arial Narrow" w:hAnsi="Arial Narrow" w:cs="Arial Narrow"/>
          <w:sz w:val="18"/>
          <w:szCs w:val="18"/>
        </w:rPr>
        <w:t xml:space="preserve"> S</w:t>
      </w:r>
      <w:r w:rsidR="00B801AA" w:rsidRPr="000B415B">
        <w:rPr>
          <w:rFonts w:ascii="Arial Narrow" w:eastAsia="Arial Narrow" w:hAnsi="Arial Narrow" w:cs="Arial Narrow"/>
          <w:sz w:val="18"/>
          <w:szCs w:val="18"/>
        </w:rPr>
        <w:t>ecretariat</w:t>
      </w:r>
      <w:r w:rsidRPr="000B415B">
        <w:rPr>
          <w:rFonts w:ascii="Arial Narrow,Arial Narrow,Times" w:eastAsia="Arial Narrow,Arial Narrow,Times" w:hAnsi="Arial Narrow,Arial Narrow,Times" w:cs="Arial Narrow,Arial Narrow,Times"/>
          <w:sz w:val="18"/>
          <w:szCs w:val="18"/>
        </w:rPr>
        <w:t xml:space="preserve">, </w:t>
      </w:r>
      <w:r w:rsidR="00661039" w:rsidRPr="000B415B">
        <w:rPr>
          <w:rFonts w:ascii="Arial Narrow" w:eastAsia="Arial Narrow" w:hAnsi="Arial Narrow" w:cs="Arial Narrow"/>
          <w:sz w:val="18"/>
          <w:szCs w:val="18"/>
        </w:rPr>
        <w:t>0423 748 320</w:t>
      </w:r>
      <w:r w:rsidRPr="000B415B">
        <w:rPr>
          <w:rFonts w:ascii="Arial Narrow" w:eastAsia="Arial Narrow" w:hAnsi="Arial Narrow" w:cs="Arial Narrow"/>
          <w:sz w:val="18"/>
          <w:szCs w:val="18"/>
        </w:rPr>
        <w:t xml:space="preserve"> or </w:t>
      </w:r>
      <w:hyperlink r:id="rId10" w:history="1">
        <w:r w:rsidR="0078569F" w:rsidRPr="000B415B">
          <w:rPr>
            <w:rStyle w:val="Hyperlink"/>
            <w:rFonts w:ascii="Arial Narrow" w:eastAsia="Arial Narrow" w:hAnsi="Arial Narrow" w:cs="Arial Narrow"/>
            <w:sz w:val="18"/>
            <w:szCs w:val="18"/>
          </w:rPr>
          <w:t>greg.donaghue@ec.edu.au</w:t>
        </w:r>
      </w:hyperlink>
      <w:r w:rsidR="00CC1BF4" w:rsidRPr="000B415B">
        <w:rPr>
          <w:rFonts w:ascii="Arial Narrow,Arial Narrow,Times" w:eastAsia="Arial Narrow,Arial Narrow,Times" w:hAnsi="Arial Narrow,Arial Narrow,Times" w:cs="Arial Narrow,Arial Narrow,Times"/>
          <w:sz w:val="18"/>
          <w:szCs w:val="18"/>
        </w:rPr>
        <w:t xml:space="preserve"> </w:t>
      </w:r>
    </w:p>
    <w:sectPr w:rsidR="009918EE" w:rsidRPr="000B415B" w:rsidSect="00A83E7E">
      <w:headerReference w:type="default" r:id="rId11"/>
      <w:footerReference w:type="default" r:id="rId12"/>
      <w:pgSz w:w="11906" w:h="16838" w:code="9"/>
      <w:pgMar w:top="1021" w:right="1134" w:bottom="907" w:left="1191"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903955" w14:textId="77777777" w:rsidR="00267561" w:rsidRDefault="00267561" w:rsidP="0051541B">
      <w:pPr>
        <w:spacing w:after="0" w:line="240" w:lineRule="auto"/>
      </w:pPr>
      <w:r>
        <w:separator/>
      </w:r>
    </w:p>
  </w:endnote>
  <w:endnote w:type="continuationSeparator" w:id="0">
    <w:p w14:paraId="0383BA2B" w14:textId="77777777" w:rsidR="00267561" w:rsidRDefault="00267561" w:rsidP="0051541B">
      <w:pPr>
        <w:spacing w:after="0" w:line="240" w:lineRule="auto"/>
      </w:pPr>
      <w:r>
        <w:continuationSeparator/>
      </w:r>
    </w:p>
  </w:endnote>
  <w:endnote w:type="continuationNotice" w:id="1">
    <w:p w14:paraId="11088E58" w14:textId="77777777" w:rsidR="00267561" w:rsidRDefault="002675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Arial Narrow,Arial Narrow,Times">
    <w:altName w:val="Arial Narrow"/>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1806402"/>
      <w:docPartObj>
        <w:docPartGallery w:val="Page Numbers (Bottom of Page)"/>
        <w:docPartUnique/>
      </w:docPartObj>
    </w:sdtPr>
    <w:sdtEndPr>
      <w:rPr>
        <w:noProof/>
      </w:rPr>
    </w:sdtEndPr>
    <w:sdtContent>
      <w:p w14:paraId="10A2FBFA" w14:textId="77777777" w:rsidR="003C63C4" w:rsidRDefault="003C63C4" w:rsidP="00257CE5">
        <w:pPr>
          <w:pStyle w:val="Footer"/>
          <w:jc w:val="right"/>
        </w:pPr>
        <w:r>
          <w:fldChar w:fldCharType="begin"/>
        </w:r>
        <w:r>
          <w:instrText xml:space="preserve"> PAGE   \* MERGEFORMAT </w:instrText>
        </w:r>
        <w:r>
          <w:fldChar w:fldCharType="separate"/>
        </w:r>
        <w:r w:rsidR="00B62701">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91F56" w14:textId="77777777" w:rsidR="00267561" w:rsidRDefault="00267561" w:rsidP="0051541B">
      <w:pPr>
        <w:spacing w:after="0" w:line="240" w:lineRule="auto"/>
      </w:pPr>
      <w:r>
        <w:separator/>
      </w:r>
    </w:p>
  </w:footnote>
  <w:footnote w:type="continuationSeparator" w:id="0">
    <w:p w14:paraId="07A504F1" w14:textId="77777777" w:rsidR="00267561" w:rsidRDefault="00267561" w:rsidP="0051541B">
      <w:pPr>
        <w:spacing w:after="0" w:line="240" w:lineRule="auto"/>
      </w:pPr>
      <w:r>
        <w:continuationSeparator/>
      </w:r>
    </w:p>
  </w:footnote>
  <w:footnote w:type="continuationNotice" w:id="1">
    <w:p w14:paraId="0CE93CFC" w14:textId="77777777" w:rsidR="00267561" w:rsidRDefault="002675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81" w:type="dxa"/>
      <w:tblInd w:w="-142" w:type="dxa"/>
      <w:tblLook w:val="00A0" w:firstRow="1" w:lastRow="0" w:firstColumn="1" w:lastColumn="0" w:noHBand="0" w:noVBand="0"/>
    </w:tblPr>
    <w:tblGrid>
      <w:gridCol w:w="3126"/>
      <w:gridCol w:w="6655"/>
    </w:tblGrid>
    <w:tr w:rsidR="003C63C4" w:rsidRPr="005168F6" w14:paraId="186F4415" w14:textId="77777777" w:rsidTr="00BD0560">
      <w:trPr>
        <w:trHeight w:val="1140"/>
      </w:trPr>
      <w:tc>
        <w:tcPr>
          <w:tcW w:w="3126" w:type="dxa"/>
          <w:shd w:val="clear" w:color="auto" w:fill="auto"/>
        </w:tcPr>
        <w:p w14:paraId="7B59C7FA" w14:textId="77777777" w:rsidR="003C63C4" w:rsidRPr="005168F6" w:rsidRDefault="003C63C4" w:rsidP="0051541B">
          <w:pPr>
            <w:spacing w:after="0" w:line="240" w:lineRule="auto"/>
            <w:jc w:val="center"/>
            <w:rPr>
              <w:rFonts w:ascii="Arial Narrow" w:hAnsi="Arial Narrow"/>
              <w:b/>
              <w:sz w:val="23"/>
              <w:lang w:bidi="x-none"/>
            </w:rPr>
          </w:pPr>
          <w:r w:rsidRPr="005168F6">
            <w:rPr>
              <w:rFonts w:ascii="Arial Narrow" w:hAnsi="Arial Narrow"/>
              <w:noProof/>
              <w:lang w:eastAsia="en-AU"/>
            </w:rPr>
            <w:drawing>
              <wp:inline distT="0" distB="0" distL="0" distR="0" wp14:anchorId="2B31211D" wp14:editId="41906CE4">
                <wp:extent cx="1847619" cy="654050"/>
                <wp:effectExtent l="0" t="0" r="635" b="0"/>
                <wp:docPr id="2" name="Picture 1" descr="Educatio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ducation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1228" cy="655327"/>
                        </a:xfrm>
                        <a:prstGeom prst="rect">
                          <a:avLst/>
                        </a:prstGeom>
                        <a:noFill/>
                        <a:ln>
                          <a:noFill/>
                        </a:ln>
                      </pic:spPr>
                    </pic:pic>
                  </a:graphicData>
                </a:graphic>
              </wp:inline>
            </w:drawing>
          </w:r>
        </w:p>
      </w:tc>
      <w:tc>
        <w:tcPr>
          <w:tcW w:w="6655" w:type="dxa"/>
          <w:shd w:val="clear" w:color="auto" w:fill="auto"/>
          <w:vAlign w:val="center"/>
        </w:tcPr>
        <w:p w14:paraId="3E59C03A" w14:textId="3C010B43" w:rsidR="003C63C4" w:rsidRPr="00674FEE" w:rsidRDefault="00F04A95" w:rsidP="00BD0560">
          <w:pPr>
            <w:spacing w:after="0" w:line="240" w:lineRule="auto"/>
            <w:jc w:val="right"/>
            <w:rPr>
              <w:rFonts w:ascii="Arial Narrow" w:eastAsia="Arial Narrow" w:hAnsi="Arial Narrow" w:cs="Arial Narrow"/>
              <w:color w:val="D85601"/>
              <w:sz w:val="20"/>
              <w:szCs w:val="20"/>
            </w:rPr>
          </w:pPr>
          <w:r w:rsidRPr="00C73BC9">
            <w:rPr>
              <w:rFonts w:ascii="Arial Narrow" w:eastAsia="Arial Narrow" w:hAnsi="Arial Narrow" w:cs="Arial Narrow"/>
              <w:sz w:val="20"/>
              <w:szCs w:val="20"/>
            </w:rPr>
            <w:t>14</w:t>
          </w:r>
          <w:r w:rsidR="00736611">
            <w:rPr>
              <w:rFonts w:ascii="Arial Narrow" w:eastAsia="Arial Narrow" w:hAnsi="Arial Narrow" w:cs="Arial Narrow"/>
              <w:color w:val="D85601"/>
              <w:sz w:val="20"/>
              <w:szCs w:val="20"/>
            </w:rPr>
            <w:t xml:space="preserve"> </w:t>
          </w:r>
          <w:r w:rsidR="008F0DB9" w:rsidRPr="00C73BC9">
            <w:rPr>
              <w:rFonts w:ascii="Arial Narrow" w:eastAsia="Arial Narrow" w:hAnsi="Arial Narrow" w:cs="Arial Narrow"/>
              <w:sz w:val="20"/>
              <w:szCs w:val="20"/>
            </w:rPr>
            <w:t>S</w:t>
          </w:r>
          <w:r w:rsidRPr="00C73BC9">
            <w:rPr>
              <w:rFonts w:ascii="Arial Narrow" w:eastAsia="Arial Narrow" w:hAnsi="Arial Narrow" w:cs="Arial Narrow"/>
              <w:sz w:val="20"/>
              <w:szCs w:val="20"/>
            </w:rPr>
            <w:t>eptember</w:t>
          </w:r>
          <w:r w:rsidR="003C63C4" w:rsidRPr="00C73BC9">
            <w:rPr>
              <w:rFonts w:ascii="Arial Narrow" w:eastAsia="Arial Narrow" w:hAnsi="Arial Narrow" w:cs="Arial Narrow"/>
              <w:sz w:val="20"/>
              <w:szCs w:val="20"/>
            </w:rPr>
            <w:t xml:space="preserve"> 201</w:t>
          </w:r>
          <w:r w:rsidR="00656FD3" w:rsidRPr="00C73BC9">
            <w:rPr>
              <w:rFonts w:ascii="Arial Narrow" w:eastAsia="Arial Narrow" w:hAnsi="Arial Narrow" w:cs="Arial Narrow"/>
              <w:sz w:val="20"/>
              <w:szCs w:val="20"/>
            </w:rPr>
            <w:t>8</w:t>
          </w:r>
        </w:p>
        <w:p w14:paraId="0386D8A5" w14:textId="233C5BE0" w:rsidR="00674FEE" w:rsidRPr="00674FEE" w:rsidRDefault="00736611" w:rsidP="00BD0560">
          <w:pPr>
            <w:spacing w:after="0" w:line="240" w:lineRule="auto"/>
            <w:jc w:val="right"/>
            <w:rPr>
              <w:rFonts w:ascii="Arial Narrow" w:eastAsia="Arial Narrow" w:hAnsi="Arial Narrow" w:cs="Arial Narrow"/>
              <w:color w:val="D85601"/>
              <w:sz w:val="20"/>
              <w:szCs w:val="20"/>
            </w:rPr>
          </w:pPr>
          <w:r w:rsidRPr="00C73BC9">
            <w:rPr>
              <w:rFonts w:ascii="Arial Narrow" w:eastAsia="Arial Narrow" w:hAnsi="Arial Narrow" w:cs="Arial Narrow"/>
              <w:sz w:val="20"/>
              <w:szCs w:val="20"/>
            </w:rPr>
            <w:t>Adelaide Convention Centre</w:t>
          </w:r>
          <w:r w:rsidR="00674FEE" w:rsidRPr="00C73BC9">
            <w:rPr>
              <w:rFonts w:ascii="Arial Narrow" w:eastAsia="Arial Narrow" w:hAnsi="Arial Narrow" w:cs="Arial Narrow"/>
              <w:sz w:val="20"/>
              <w:szCs w:val="20"/>
            </w:rPr>
            <w:t>, Adelaide</w:t>
          </w:r>
        </w:p>
        <w:p w14:paraId="14303509" w14:textId="77777777" w:rsidR="003C63C4" w:rsidRPr="00BD0560" w:rsidRDefault="003C63C4" w:rsidP="00BD0560">
          <w:pPr>
            <w:spacing w:after="0" w:line="240" w:lineRule="auto"/>
            <w:jc w:val="right"/>
            <w:rPr>
              <w:rFonts w:ascii="Arial Narrow" w:hAnsi="Arial Narrow"/>
              <w:color w:val="D85601"/>
              <w:lang w:bidi="x-none"/>
            </w:rPr>
          </w:pPr>
        </w:p>
      </w:tc>
    </w:tr>
  </w:tbl>
  <w:p w14:paraId="7F939ABD" w14:textId="576A9F90" w:rsidR="003C63C4" w:rsidRDefault="003C6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FC68FE"/>
    <w:multiLevelType w:val="hybridMultilevel"/>
    <w:tmpl w:val="4C26AE0A"/>
    <w:lvl w:ilvl="0" w:tplc="69A43E8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9430663"/>
    <w:multiLevelType w:val="hybridMultilevel"/>
    <w:tmpl w:val="5A90E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41B"/>
    <w:rsid w:val="000113D0"/>
    <w:rsid w:val="0001188F"/>
    <w:rsid w:val="0001331F"/>
    <w:rsid w:val="000166D6"/>
    <w:rsid w:val="000225AF"/>
    <w:rsid w:val="00024B8B"/>
    <w:rsid w:val="0003116C"/>
    <w:rsid w:val="00033211"/>
    <w:rsid w:val="0003418F"/>
    <w:rsid w:val="00037145"/>
    <w:rsid w:val="00040CF8"/>
    <w:rsid w:val="00051F96"/>
    <w:rsid w:val="00053C5E"/>
    <w:rsid w:val="00053CA1"/>
    <w:rsid w:val="000563CF"/>
    <w:rsid w:val="00056D7A"/>
    <w:rsid w:val="00057F83"/>
    <w:rsid w:val="000713FD"/>
    <w:rsid w:val="0007663A"/>
    <w:rsid w:val="000809FE"/>
    <w:rsid w:val="00081F86"/>
    <w:rsid w:val="00083C13"/>
    <w:rsid w:val="00096EE6"/>
    <w:rsid w:val="000A1AF9"/>
    <w:rsid w:val="000A2F9E"/>
    <w:rsid w:val="000A4711"/>
    <w:rsid w:val="000A4BB2"/>
    <w:rsid w:val="000A6F1D"/>
    <w:rsid w:val="000B041C"/>
    <w:rsid w:val="000B0B17"/>
    <w:rsid w:val="000B1DA5"/>
    <w:rsid w:val="000B2046"/>
    <w:rsid w:val="000B415B"/>
    <w:rsid w:val="000B53F4"/>
    <w:rsid w:val="000B609B"/>
    <w:rsid w:val="000C7A2B"/>
    <w:rsid w:val="000D0B55"/>
    <w:rsid w:val="000D6D09"/>
    <w:rsid w:val="000E684C"/>
    <w:rsid w:val="000F1A72"/>
    <w:rsid w:val="000F2F62"/>
    <w:rsid w:val="000F3731"/>
    <w:rsid w:val="00100528"/>
    <w:rsid w:val="00102751"/>
    <w:rsid w:val="00106614"/>
    <w:rsid w:val="00111972"/>
    <w:rsid w:val="001134F7"/>
    <w:rsid w:val="001155B6"/>
    <w:rsid w:val="00116789"/>
    <w:rsid w:val="00121B22"/>
    <w:rsid w:val="001229FA"/>
    <w:rsid w:val="00122B7B"/>
    <w:rsid w:val="00153651"/>
    <w:rsid w:val="0015696D"/>
    <w:rsid w:val="0015729D"/>
    <w:rsid w:val="0016521F"/>
    <w:rsid w:val="00172B3A"/>
    <w:rsid w:val="00176845"/>
    <w:rsid w:val="0018282F"/>
    <w:rsid w:val="00194CAC"/>
    <w:rsid w:val="001951C1"/>
    <w:rsid w:val="001A0723"/>
    <w:rsid w:val="001B13F9"/>
    <w:rsid w:val="001B2353"/>
    <w:rsid w:val="001B2A92"/>
    <w:rsid w:val="001B57BD"/>
    <w:rsid w:val="001B6366"/>
    <w:rsid w:val="001C0A55"/>
    <w:rsid w:val="001C0D25"/>
    <w:rsid w:val="001D2613"/>
    <w:rsid w:val="001D46C5"/>
    <w:rsid w:val="001D5998"/>
    <w:rsid w:val="001D5AB5"/>
    <w:rsid w:val="001D6D10"/>
    <w:rsid w:val="001E2066"/>
    <w:rsid w:val="001E4D94"/>
    <w:rsid w:val="001E4F24"/>
    <w:rsid w:val="001F1154"/>
    <w:rsid w:val="001F21FC"/>
    <w:rsid w:val="001F74C1"/>
    <w:rsid w:val="0020164D"/>
    <w:rsid w:val="00207D20"/>
    <w:rsid w:val="0021366B"/>
    <w:rsid w:val="00217F49"/>
    <w:rsid w:val="00225C55"/>
    <w:rsid w:val="00230062"/>
    <w:rsid w:val="00232DC7"/>
    <w:rsid w:val="002431C1"/>
    <w:rsid w:val="00247755"/>
    <w:rsid w:val="0025169A"/>
    <w:rsid w:val="00257CE5"/>
    <w:rsid w:val="00264A6D"/>
    <w:rsid w:val="002654FC"/>
    <w:rsid w:val="002669C6"/>
    <w:rsid w:val="00266B1E"/>
    <w:rsid w:val="00267561"/>
    <w:rsid w:val="0026766A"/>
    <w:rsid w:val="00267D32"/>
    <w:rsid w:val="0027374E"/>
    <w:rsid w:val="00275965"/>
    <w:rsid w:val="00291EA6"/>
    <w:rsid w:val="00292A8F"/>
    <w:rsid w:val="00296B53"/>
    <w:rsid w:val="002A0C1E"/>
    <w:rsid w:val="002A2607"/>
    <w:rsid w:val="002B1640"/>
    <w:rsid w:val="002B51C5"/>
    <w:rsid w:val="002B5E95"/>
    <w:rsid w:val="002B67B1"/>
    <w:rsid w:val="002B7E10"/>
    <w:rsid w:val="002C2660"/>
    <w:rsid w:val="002D5A74"/>
    <w:rsid w:val="002D7C37"/>
    <w:rsid w:val="002E2C36"/>
    <w:rsid w:val="002E7B39"/>
    <w:rsid w:val="002F06FE"/>
    <w:rsid w:val="002F1216"/>
    <w:rsid w:val="002F162C"/>
    <w:rsid w:val="002F2BCC"/>
    <w:rsid w:val="002F4D80"/>
    <w:rsid w:val="0030054E"/>
    <w:rsid w:val="00300777"/>
    <w:rsid w:val="00303071"/>
    <w:rsid w:val="00304E0A"/>
    <w:rsid w:val="00314291"/>
    <w:rsid w:val="0031458B"/>
    <w:rsid w:val="003171F3"/>
    <w:rsid w:val="00321B1D"/>
    <w:rsid w:val="003233EF"/>
    <w:rsid w:val="00326B1E"/>
    <w:rsid w:val="00327F75"/>
    <w:rsid w:val="003343F8"/>
    <w:rsid w:val="0034064A"/>
    <w:rsid w:val="003412E7"/>
    <w:rsid w:val="0034216F"/>
    <w:rsid w:val="00343AE1"/>
    <w:rsid w:val="00344585"/>
    <w:rsid w:val="00345E43"/>
    <w:rsid w:val="00350FA6"/>
    <w:rsid w:val="003527BA"/>
    <w:rsid w:val="00362D6D"/>
    <w:rsid w:val="003636F6"/>
    <w:rsid w:val="003752FF"/>
    <w:rsid w:val="003763EB"/>
    <w:rsid w:val="00377032"/>
    <w:rsid w:val="00382EC5"/>
    <w:rsid w:val="003906A4"/>
    <w:rsid w:val="00393511"/>
    <w:rsid w:val="00394E38"/>
    <w:rsid w:val="003A2CC3"/>
    <w:rsid w:val="003A3F46"/>
    <w:rsid w:val="003A730B"/>
    <w:rsid w:val="003B6BD6"/>
    <w:rsid w:val="003C0015"/>
    <w:rsid w:val="003C63C4"/>
    <w:rsid w:val="003D420B"/>
    <w:rsid w:val="003E71E3"/>
    <w:rsid w:val="003F1677"/>
    <w:rsid w:val="003F28AE"/>
    <w:rsid w:val="003F3C98"/>
    <w:rsid w:val="003F4F3A"/>
    <w:rsid w:val="00412CCE"/>
    <w:rsid w:val="00415075"/>
    <w:rsid w:val="00421E25"/>
    <w:rsid w:val="00426EB4"/>
    <w:rsid w:val="00427F95"/>
    <w:rsid w:val="00430F9E"/>
    <w:rsid w:val="00440E88"/>
    <w:rsid w:val="004449F4"/>
    <w:rsid w:val="00447563"/>
    <w:rsid w:val="00453259"/>
    <w:rsid w:val="00453CEC"/>
    <w:rsid w:val="00455FFA"/>
    <w:rsid w:val="00457BCA"/>
    <w:rsid w:val="00460FFC"/>
    <w:rsid w:val="004610FE"/>
    <w:rsid w:val="00461FCE"/>
    <w:rsid w:val="00462A2A"/>
    <w:rsid w:val="00467105"/>
    <w:rsid w:val="00467CAE"/>
    <w:rsid w:val="0047364E"/>
    <w:rsid w:val="00475F8C"/>
    <w:rsid w:val="004868BC"/>
    <w:rsid w:val="004903EB"/>
    <w:rsid w:val="00490FC1"/>
    <w:rsid w:val="00493B5A"/>
    <w:rsid w:val="00494549"/>
    <w:rsid w:val="0049621E"/>
    <w:rsid w:val="00496C42"/>
    <w:rsid w:val="004A1393"/>
    <w:rsid w:val="004A1808"/>
    <w:rsid w:val="004A759B"/>
    <w:rsid w:val="004A7DBA"/>
    <w:rsid w:val="004B629C"/>
    <w:rsid w:val="004B6475"/>
    <w:rsid w:val="004D02AB"/>
    <w:rsid w:val="004D22EA"/>
    <w:rsid w:val="004D2745"/>
    <w:rsid w:val="004D7726"/>
    <w:rsid w:val="004D7A8A"/>
    <w:rsid w:val="004D7E6F"/>
    <w:rsid w:val="004E23EB"/>
    <w:rsid w:val="004E3D65"/>
    <w:rsid w:val="004E5B29"/>
    <w:rsid w:val="004F04EE"/>
    <w:rsid w:val="0050149C"/>
    <w:rsid w:val="00513602"/>
    <w:rsid w:val="0051541B"/>
    <w:rsid w:val="005200D1"/>
    <w:rsid w:val="005244D8"/>
    <w:rsid w:val="00530F45"/>
    <w:rsid w:val="00536D2D"/>
    <w:rsid w:val="005407E7"/>
    <w:rsid w:val="00546AC6"/>
    <w:rsid w:val="00547721"/>
    <w:rsid w:val="00552151"/>
    <w:rsid w:val="00560CBD"/>
    <w:rsid w:val="005718B6"/>
    <w:rsid w:val="00572AAD"/>
    <w:rsid w:val="00573752"/>
    <w:rsid w:val="00573F94"/>
    <w:rsid w:val="00576277"/>
    <w:rsid w:val="00581773"/>
    <w:rsid w:val="00582519"/>
    <w:rsid w:val="0058432E"/>
    <w:rsid w:val="00591ACA"/>
    <w:rsid w:val="005933DD"/>
    <w:rsid w:val="00593C39"/>
    <w:rsid w:val="00597348"/>
    <w:rsid w:val="005A1552"/>
    <w:rsid w:val="005A3351"/>
    <w:rsid w:val="005B024A"/>
    <w:rsid w:val="005B41FC"/>
    <w:rsid w:val="005B61FE"/>
    <w:rsid w:val="005B7308"/>
    <w:rsid w:val="005C03DE"/>
    <w:rsid w:val="005C143F"/>
    <w:rsid w:val="005C507F"/>
    <w:rsid w:val="005C6F6F"/>
    <w:rsid w:val="005D1B81"/>
    <w:rsid w:val="005D4FB1"/>
    <w:rsid w:val="005D53B4"/>
    <w:rsid w:val="005D6EBE"/>
    <w:rsid w:val="005E34F8"/>
    <w:rsid w:val="005E399F"/>
    <w:rsid w:val="005E765A"/>
    <w:rsid w:val="005F076F"/>
    <w:rsid w:val="005F08B9"/>
    <w:rsid w:val="005F6911"/>
    <w:rsid w:val="006033FA"/>
    <w:rsid w:val="00606EAE"/>
    <w:rsid w:val="00611694"/>
    <w:rsid w:val="00612662"/>
    <w:rsid w:val="00613523"/>
    <w:rsid w:val="00616224"/>
    <w:rsid w:val="006252C6"/>
    <w:rsid w:val="00625D76"/>
    <w:rsid w:val="006273F1"/>
    <w:rsid w:val="00636DB4"/>
    <w:rsid w:val="0064729C"/>
    <w:rsid w:val="00652725"/>
    <w:rsid w:val="006527AF"/>
    <w:rsid w:val="00653317"/>
    <w:rsid w:val="0065493D"/>
    <w:rsid w:val="00656FD3"/>
    <w:rsid w:val="00661039"/>
    <w:rsid w:val="006649B0"/>
    <w:rsid w:val="00665AEB"/>
    <w:rsid w:val="00665B44"/>
    <w:rsid w:val="00665E25"/>
    <w:rsid w:val="00667BD3"/>
    <w:rsid w:val="0067005B"/>
    <w:rsid w:val="00670BC0"/>
    <w:rsid w:val="00674FEE"/>
    <w:rsid w:val="006849BE"/>
    <w:rsid w:val="00692030"/>
    <w:rsid w:val="00692D78"/>
    <w:rsid w:val="00696FB1"/>
    <w:rsid w:val="006A492A"/>
    <w:rsid w:val="006A7976"/>
    <w:rsid w:val="006B3791"/>
    <w:rsid w:val="006B3AF0"/>
    <w:rsid w:val="006B3B6F"/>
    <w:rsid w:val="006B47F1"/>
    <w:rsid w:val="006C087D"/>
    <w:rsid w:val="006C45FF"/>
    <w:rsid w:val="006C4F2F"/>
    <w:rsid w:val="006C5105"/>
    <w:rsid w:val="006D420C"/>
    <w:rsid w:val="006D48CC"/>
    <w:rsid w:val="006E05EB"/>
    <w:rsid w:val="006E1A32"/>
    <w:rsid w:val="006E3404"/>
    <w:rsid w:val="006E3F9A"/>
    <w:rsid w:val="006E4C2C"/>
    <w:rsid w:val="006E555C"/>
    <w:rsid w:val="006E7FDE"/>
    <w:rsid w:val="006F1113"/>
    <w:rsid w:val="006F272C"/>
    <w:rsid w:val="006F2C68"/>
    <w:rsid w:val="006F33CF"/>
    <w:rsid w:val="007075B3"/>
    <w:rsid w:val="0072209E"/>
    <w:rsid w:val="00736611"/>
    <w:rsid w:val="00737E1D"/>
    <w:rsid w:val="007411F1"/>
    <w:rsid w:val="007417D0"/>
    <w:rsid w:val="0074353D"/>
    <w:rsid w:val="00753291"/>
    <w:rsid w:val="00760123"/>
    <w:rsid w:val="007622C0"/>
    <w:rsid w:val="0076705D"/>
    <w:rsid w:val="007700C4"/>
    <w:rsid w:val="007805C2"/>
    <w:rsid w:val="0078569F"/>
    <w:rsid w:val="0079151F"/>
    <w:rsid w:val="0079457F"/>
    <w:rsid w:val="007951FA"/>
    <w:rsid w:val="007A0B5C"/>
    <w:rsid w:val="007A2566"/>
    <w:rsid w:val="007A51B3"/>
    <w:rsid w:val="007B0918"/>
    <w:rsid w:val="007B150C"/>
    <w:rsid w:val="007B1D07"/>
    <w:rsid w:val="007B6173"/>
    <w:rsid w:val="007C10D4"/>
    <w:rsid w:val="007C134F"/>
    <w:rsid w:val="007C1756"/>
    <w:rsid w:val="007D053F"/>
    <w:rsid w:val="007D5FE9"/>
    <w:rsid w:val="007D6518"/>
    <w:rsid w:val="007E1EFB"/>
    <w:rsid w:val="007E4B00"/>
    <w:rsid w:val="00801BE6"/>
    <w:rsid w:val="00803B66"/>
    <w:rsid w:val="0080679D"/>
    <w:rsid w:val="008136D7"/>
    <w:rsid w:val="00834E9D"/>
    <w:rsid w:val="00840E24"/>
    <w:rsid w:val="00844AD3"/>
    <w:rsid w:val="00844FA3"/>
    <w:rsid w:val="0084519F"/>
    <w:rsid w:val="00853896"/>
    <w:rsid w:val="00853CE1"/>
    <w:rsid w:val="00862A11"/>
    <w:rsid w:val="008701D1"/>
    <w:rsid w:val="00883A2B"/>
    <w:rsid w:val="00883AC6"/>
    <w:rsid w:val="008840E3"/>
    <w:rsid w:val="00891931"/>
    <w:rsid w:val="00893340"/>
    <w:rsid w:val="00893425"/>
    <w:rsid w:val="00896A9C"/>
    <w:rsid w:val="00897888"/>
    <w:rsid w:val="00897C56"/>
    <w:rsid w:val="008B1D4B"/>
    <w:rsid w:val="008B3A2B"/>
    <w:rsid w:val="008B7DF7"/>
    <w:rsid w:val="008C1EDD"/>
    <w:rsid w:val="008C7169"/>
    <w:rsid w:val="008C72DB"/>
    <w:rsid w:val="008E1092"/>
    <w:rsid w:val="008E74A5"/>
    <w:rsid w:val="008F0DB9"/>
    <w:rsid w:val="008F2677"/>
    <w:rsid w:val="008F3DD9"/>
    <w:rsid w:val="008F6C9E"/>
    <w:rsid w:val="00907E3E"/>
    <w:rsid w:val="00912461"/>
    <w:rsid w:val="0091777D"/>
    <w:rsid w:val="009222FB"/>
    <w:rsid w:val="00931A20"/>
    <w:rsid w:val="00933A52"/>
    <w:rsid w:val="00940C57"/>
    <w:rsid w:val="00940F59"/>
    <w:rsid w:val="00947FEF"/>
    <w:rsid w:val="009565BC"/>
    <w:rsid w:val="00956E92"/>
    <w:rsid w:val="009603F1"/>
    <w:rsid w:val="009730E8"/>
    <w:rsid w:val="00973E5C"/>
    <w:rsid w:val="009918EE"/>
    <w:rsid w:val="009938C9"/>
    <w:rsid w:val="00995C3D"/>
    <w:rsid w:val="009A0763"/>
    <w:rsid w:val="009A1E48"/>
    <w:rsid w:val="009A2EB4"/>
    <w:rsid w:val="009A61DA"/>
    <w:rsid w:val="009B1843"/>
    <w:rsid w:val="009B678E"/>
    <w:rsid w:val="009B7D6B"/>
    <w:rsid w:val="009C5F5F"/>
    <w:rsid w:val="009C7985"/>
    <w:rsid w:val="009D2A02"/>
    <w:rsid w:val="009D3776"/>
    <w:rsid w:val="009D3BAB"/>
    <w:rsid w:val="009D4A95"/>
    <w:rsid w:val="009E1AF1"/>
    <w:rsid w:val="009E30B2"/>
    <w:rsid w:val="009F5A20"/>
    <w:rsid w:val="009F6DBD"/>
    <w:rsid w:val="00A0480F"/>
    <w:rsid w:val="00A1022B"/>
    <w:rsid w:val="00A14405"/>
    <w:rsid w:val="00A15CFC"/>
    <w:rsid w:val="00A17E56"/>
    <w:rsid w:val="00A2593F"/>
    <w:rsid w:val="00A26BB5"/>
    <w:rsid w:val="00A272ED"/>
    <w:rsid w:val="00A275F0"/>
    <w:rsid w:val="00A31EE1"/>
    <w:rsid w:val="00A337F9"/>
    <w:rsid w:val="00A33BB0"/>
    <w:rsid w:val="00A3656C"/>
    <w:rsid w:val="00A36ABB"/>
    <w:rsid w:val="00A41AD7"/>
    <w:rsid w:val="00A43DC3"/>
    <w:rsid w:val="00A45896"/>
    <w:rsid w:val="00A47797"/>
    <w:rsid w:val="00A568F0"/>
    <w:rsid w:val="00A57AE3"/>
    <w:rsid w:val="00A62DBB"/>
    <w:rsid w:val="00A63B1C"/>
    <w:rsid w:val="00A64B57"/>
    <w:rsid w:val="00A6542D"/>
    <w:rsid w:val="00A65A83"/>
    <w:rsid w:val="00A65E49"/>
    <w:rsid w:val="00A75CCD"/>
    <w:rsid w:val="00A83E7E"/>
    <w:rsid w:val="00A90611"/>
    <w:rsid w:val="00A927B4"/>
    <w:rsid w:val="00A95B9C"/>
    <w:rsid w:val="00A95E26"/>
    <w:rsid w:val="00AB0F21"/>
    <w:rsid w:val="00AB2423"/>
    <w:rsid w:val="00AC20AE"/>
    <w:rsid w:val="00AC55A0"/>
    <w:rsid w:val="00AC6E73"/>
    <w:rsid w:val="00AD7945"/>
    <w:rsid w:val="00AE0F2F"/>
    <w:rsid w:val="00AE1DB8"/>
    <w:rsid w:val="00AE33EC"/>
    <w:rsid w:val="00AF38E6"/>
    <w:rsid w:val="00AF3F5F"/>
    <w:rsid w:val="00AF56F3"/>
    <w:rsid w:val="00AF5C63"/>
    <w:rsid w:val="00B02A57"/>
    <w:rsid w:val="00B032FE"/>
    <w:rsid w:val="00B10977"/>
    <w:rsid w:val="00B1118B"/>
    <w:rsid w:val="00B16798"/>
    <w:rsid w:val="00B171FE"/>
    <w:rsid w:val="00B228EC"/>
    <w:rsid w:val="00B25D24"/>
    <w:rsid w:val="00B269E5"/>
    <w:rsid w:val="00B27F9C"/>
    <w:rsid w:val="00B30EE4"/>
    <w:rsid w:val="00B41407"/>
    <w:rsid w:val="00B622B9"/>
    <w:rsid w:val="00B62701"/>
    <w:rsid w:val="00B644C6"/>
    <w:rsid w:val="00B66267"/>
    <w:rsid w:val="00B671DB"/>
    <w:rsid w:val="00B7021C"/>
    <w:rsid w:val="00B73CFF"/>
    <w:rsid w:val="00B74671"/>
    <w:rsid w:val="00B74D1F"/>
    <w:rsid w:val="00B801AA"/>
    <w:rsid w:val="00B81F9B"/>
    <w:rsid w:val="00B8224F"/>
    <w:rsid w:val="00B83225"/>
    <w:rsid w:val="00B851CF"/>
    <w:rsid w:val="00B86AD8"/>
    <w:rsid w:val="00B94F49"/>
    <w:rsid w:val="00B953FE"/>
    <w:rsid w:val="00B95DCA"/>
    <w:rsid w:val="00BA0E83"/>
    <w:rsid w:val="00BA2174"/>
    <w:rsid w:val="00BA2A93"/>
    <w:rsid w:val="00BA3D54"/>
    <w:rsid w:val="00BA5EDC"/>
    <w:rsid w:val="00BB2235"/>
    <w:rsid w:val="00BB22D6"/>
    <w:rsid w:val="00BB7EAE"/>
    <w:rsid w:val="00BC7F7C"/>
    <w:rsid w:val="00BD0560"/>
    <w:rsid w:val="00BD106A"/>
    <w:rsid w:val="00BD1E6E"/>
    <w:rsid w:val="00BD218C"/>
    <w:rsid w:val="00BD2ECF"/>
    <w:rsid w:val="00BD58EA"/>
    <w:rsid w:val="00BD70E1"/>
    <w:rsid w:val="00BD7F8A"/>
    <w:rsid w:val="00BE01C3"/>
    <w:rsid w:val="00BF0F60"/>
    <w:rsid w:val="00BF4A9C"/>
    <w:rsid w:val="00C0284B"/>
    <w:rsid w:val="00C02C2B"/>
    <w:rsid w:val="00C02CC7"/>
    <w:rsid w:val="00C0587B"/>
    <w:rsid w:val="00C10762"/>
    <w:rsid w:val="00C13351"/>
    <w:rsid w:val="00C161CE"/>
    <w:rsid w:val="00C236F5"/>
    <w:rsid w:val="00C308F8"/>
    <w:rsid w:val="00C33D4C"/>
    <w:rsid w:val="00C4382F"/>
    <w:rsid w:val="00C44152"/>
    <w:rsid w:val="00C5504B"/>
    <w:rsid w:val="00C55A53"/>
    <w:rsid w:val="00C56DDC"/>
    <w:rsid w:val="00C571D6"/>
    <w:rsid w:val="00C57591"/>
    <w:rsid w:val="00C628E0"/>
    <w:rsid w:val="00C67990"/>
    <w:rsid w:val="00C711A2"/>
    <w:rsid w:val="00C73BC9"/>
    <w:rsid w:val="00C75FDF"/>
    <w:rsid w:val="00C83D05"/>
    <w:rsid w:val="00C84265"/>
    <w:rsid w:val="00C8743D"/>
    <w:rsid w:val="00C9136B"/>
    <w:rsid w:val="00C968ED"/>
    <w:rsid w:val="00CA0B14"/>
    <w:rsid w:val="00CA0B58"/>
    <w:rsid w:val="00CA2239"/>
    <w:rsid w:val="00CA67F8"/>
    <w:rsid w:val="00CA7247"/>
    <w:rsid w:val="00CA7592"/>
    <w:rsid w:val="00CB12AE"/>
    <w:rsid w:val="00CB13E8"/>
    <w:rsid w:val="00CB1C53"/>
    <w:rsid w:val="00CB5DBF"/>
    <w:rsid w:val="00CB7043"/>
    <w:rsid w:val="00CC1545"/>
    <w:rsid w:val="00CC1BF4"/>
    <w:rsid w:val="00CC5399"/>
    <w:rsid w:val="00CD04FE"/>
    <w:rsid w:val="00CE1DA1"/>
    <w:rsid w:val="00CE3510"/>
    <w:rsid w:val="00CE74FF"/>
    <w:rsid w:val="00CF1DAB"/>
    <w:rsid w:val="00CF5EFC"/>
    <w:rsid w:val="00CF6EBD"/>
    <w:rsid w:val="00D0085F"/>
    <w:rsid w:val="00D026B2"/>
    <w:rsid w:val="00D02A92"/>
    <w:rsid w:val="00D13CBD"/>
    <w:rsid w:val="00D15269"/>
    <w:rsid w:val="00D16AAB"/>
    <w:rsid w:val="00D231F2"/>
    <w:rsid w:val="00D32900"/>
    <w:rsid w:val="00D33C8B"/>
    <w:rsid w:val="00D41B6A"/>
    <w:rsid w:val="00D52390"/>
    <w:rsid w:val="00D557DE"/>
    <w:rsid w:val="00D567D8"/>
    <w:rsid w:val="00D64C33"/>
    <w:rsid w:val="00D66251"/>
    <w:rsid w:val="00D74C43"/>
    <w:rsid w:val="00D74E32"/>
    <w:rsid w:val="00D75D68"/>
    <w:rsid w:val="00D768FC"/>
    <w:rsid w:val="00D800D4"/>
    <w:rsid w:val="00D8076B"/>
    <w:rsid w:val="00D84630"/>
    <w:rsid w:val="00D90826"/>
    <w:rsid w:val="00D94C8C"/>
    <w:rsid w:val="00D94DEA"/>
    <w:rsid w:val="00D95A46"/>
    <w:rsid w:val="00DA1C9C"/>
    <w:rsid w:val="00DA6E34"/>
    <w:rsid w:val="00DA7B8A"/>
    <w:rsid w:val="00DB29C0"/>
    <w:rsid w:val="00DC2390"/>
    <w:rsid w:val="00DC6177"/>
    <w:rsid w:val="00DC7BA6"/>
    <w:rsid w:val="00DD1378"/>
    <w:rsid w:val="00DD462A"/>
    <w:rsid w:val="00DD5CA0"/>
    <w:rsid w:val="00DE0FED"/>
    <w:rsid w:val="00DE1B9F"/>
    <w:rsid w:val="00DE314E"/>
    <w:rsid w:val="00DF5413"/>
    <w:rsid w:val="00E04D1D"/>
    <w:rsid w:val="00E15FE2"/>
    <w:rsid w:val="00E20E94"/>
    <w:rsid w:val="00E231D8"/>
    <w:rsid w:val="00E26083"/>
    <w:rsid w:val="00E319B4"/>
    <w:rsid w:val="00E34EA4"/>
    <w:rsid w:val="00E36BE8"/>
    <w:rsid w:val="00E44C2D"/>
    <w:rsid w:val="00E50DAB"/>
    <w:rsid w:val="00E55E38"/>
    <w:rsid w:val="00E57353"/>
    <w:rsid w:val="00E57C1D"/>
    <w:rsid w:val="00E61BBF"/>
    <w:rsid w:val="00E62D43"/>
    <w:rsid w:val="00E63EC0"/>
    <w:rsid w:val="00E65F44"/>
    <w:rsid w:val="00E702A2"/>
    <w:rsid w:val="00E732C9"/>
    <w:rsid w:val="00E74C6E"/>
    <w:rsid w:val="00E83187"/>
    <w:rsid w:val="00E85B84"/>
    <w:rsid w:val="00EA22DD"/>
    <w:rsid w:val="00EA40D8"/>
    <w:rsid w:val="00EB0B74"/>
    <w:rsid w:val="00EB136E"/>
    <w:rsid w:val="00EB657D"/>
    <w:rsid w:val="00EC0ED3"/>
    <w:rsid w:val="00EC3308"/>
    <w:rsid w:val="00ED2053"/>
    <w:rsid w:val="00ED397A"/>
    <w:rsid w:val="00ED68FF"/>
    <w:rsid w:val="00ED6D90"/>
    <w:rsid w:val="00ED70EB"/>
    <w:rsid w:val="00ED7B70"/>
    <w:rsid w:val="00EE00AD"/>
    <w:rsid w:val="00EE08FB"/>
    <w:rsid w:val="00EF2AD4"/>
    <w:rsid w:val="00EF38A1"/>
    <w:rsid w:val="00EF41EC"/>
    <w:rsid w:val="00F035D9"/>
    <w:rsid w:val="00F04950"/>
    <w:rsid w:val="00F04A95"/>
    <w:rsid w:val="00F06DC3"/>
    <w:rsid w:val="00F0726A"/>
    <w:rsid w:val="00F11CD5"/>
    <w:rsid w:val="00F11ED7"/>
    <w:rsid w:val="00F17BEB"/>
    <w:rsid w:val="00F242B2"/>
    <w:rsid w:val="00F24315"/>
    <w:rsid w:val="00F2575F"/>
    <w:rsid w:val="00F348F7"/>
    <w:rsid w:val="00F37A08"/>
    <w:rsid w:val="00F40DBD"/>
    <w:rsid w:val="00F43476"/>
    <w:rsid w:val="00F5210F"/>
    <w:rsid w:val="00F556B8"/>
    <w:rsid w:val="00F607B8"/>
    <w:rsid w:val="00F92720"/>
    <w:rsid w:val="00F94FB9"/>
    <w:rsid w:val="00F972E6"/>
    <w:rsid w:val="00F979D7"/>
    <w:rsid w:val="00FC48FD"/>
    <w:rsid w:val="00FD1D27"/>
    <w:rsid w:val="00FE6145"/>
    <w:rsid w:val="00FE7DCB"/>
    <w:rsid w:val="00FF4052"/>
    <w:rsid w:val="00FF4861"/>
    <w:rsid w:val="00FF5D38"/>
    <w:rsid w:val="0918A4C3"/>
    <w:rsid w:val="0BA37B50"/>
    <w:rsid w:val="0EE7F835"/>
    <w:rsid w:val="200CF873"/>
    <w:rsid w:val="26A796EC"/>
    <w:rsid w:val="33CA8A7E"/>
    <w:rsid w:val="4A36E510"/>
    <w:rsid w:val="4E09426A"/>
    <w:rsid w:val="559763B3"/>
    <w:rsid w:val="593349E4"/>
    <w:rsid w:val="5CF237BB"/>
    <w:rsid w:val="5F80694E"/>
    <w:rsid w:val="62AC9C48"/>
    <w:rsid w:val="65D41382"/>
    <w:rsid w:val="703852A5"/>
    <w:rsid w:val="75E5ECC1"/>
    <w:rsid w:val="768974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2F42CB"/>
  <w15:docId w15:val="{33EBD165-BE97-4CD9-83E4-7FCD3DABC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4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4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41B"/>
  </w:style>
  <w:style w:type="paragraph" w:styleId="Footer">
    <w:name w:val="footer"/>
    <w:basedOn w:val="Normal"/>
    <w:link w:val="FooterChar"/>
    <w:uiPriority w:val="99"/>
    <w:unhideWhenUsed/>
    <w:rsid w:val="005154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41B"/>
  </w:style>
  <w:style w:type="paragraph" w:styleId="BalloonText">
    <w:name w:val="Balloon Text"/>
    <w:basedOn w:val="Normal"/>
    <w:link w:val="BalloonTextChar"/>
    <w:uiPriority w:val="99"/>
    <w:semiHidden/>
    <w:unhideWhenUsed/>
    <w:rsid w:val="00956E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E92"/>
    <w:rPr>
      <w:rFonts w:ascii="Segoe UI" w:hAnsi="Segoe UI" w:cs="Segoe UI"/>
      <w:sz w:val="18"/>
      <w:szCs w:val="18"/>
    </w:rPr>
  </w:style>
  <w:style w:type="character" w:styleId="Hyperlink">
    <w:name w:val="Hyperlink"/>
    <w:basedOn w:val="DefaultParagraphFont"/>
    <w:uiPriority w:val="99"/>
    <w:unhideWhenUsed/>
    <w:rsid w:val="001134F7"/>
    <w:rPr>
      <w:color w:val="0563C1" w:themeColor="hyperlink"/>
      <w:u w:val="single"/>
    </w:rPr>
  </w:style>
  <w:style w:type="paragraph" w:customStyle="1" w:styleId="Default">
    <w:name w:val="Default"/>
    <w:rsid w:val="003A3F46"/>
    <w:pPr>
      <w:autoSpaceDE w:val="0"/>
      <w:autoSpaceDN w:val="0"/>
      <w:adjustRightInd w:val="0"/>
      <w:spacing w:after="0" w:line="240" w:lineRule="auto"/>
    </w:pPr>
    <w:rPr>
      <w:rFonts w:ascii="Arial" w:hAnsi="Arial" w:cs="Arial"/>
      <w:color w:val="000000"/>
      <w:sz w:val="24"/>
      <w:szCs w:val="24"/>
    </w:rPr>
  </w:style>
  <w:style w:type="paragraph" w:customStyle="1" w:styleId="TextIndent1">
    <w:name w:val="Text Indent 1"/>
    <w:basedOn w:val="Normal"/>
    <w:qFormat/>
    <w:rsid w:val="00D15269"/>
    <w:pPr>
      <w:spacing w:after="200" w:line="240" w:lineRule="auto"/>
      <w:ind w:left="567" w:hanging="567"/>
    </w:pPr>
    <w:rPr>
      <w:rFonts w:ascii="Arial Narrow" w:eastAsia="Times" w:hAnsi="Arial Narrow" w:cs="Times New Roman"/>
      <w:sz w:val="20"/>
      <w:szCs w:val="20"/>
    </w:rPr>
  </w:style>
  <w:style w:type="character" w:styleId="UnresolvedMention">
    <w:name w:val="Unresolved Mention"/>
    <w:basedOn w:val="DefaultParagraphFont"/>
    <w:uiPriority w:val="99"/>
    <w:semiHidden/>
    <w:unhideWhenUsed/>
    <w:rsid w:val="0078569F"/>
    <w:rPr>
      <w:color w:val="808080"/>
      <w:shd w:val="clear" w:color="auto" w:fill="E6E6E6"/>
    </w:rPr>
  </w:style>
  <w:style w:type="paragraph" w:styleId="CommentText">
    <w:name w:val="annotation text"/>
    <w:basedOn w:val="Normal"/>
    <w:link w:val="CommentTextChar"/>
    <w:uiPriority w:val="99"/>
    <w:semiHidden/>
    <w:unhideWhenUsed/>
    <w:rsid w:val="008C7169"/>
    <w:pPr>
      <w:spacing w:line="240" w:lineRule="auto"/>
    </w:pPr>
    <w:rPr>
      <w:sz w:val="20"/>
      <w:szCs w:val="20"/>
    </w:rPr>
  </w:style>
  <w:style w:type="character" w:customStyle="1" w:styleId="CommentTextChar">
    <w:name w:val="Comment Text Char"/>
    <w:basedOn w:val="DefaultParagraphFont"/>
    <w:link w:val="CommentText"/>
    <w:uiPriority w:val="99"/>
    <w:semiHidden/>
    <w:rsid w:val="008C7169"/>
    <w:rPr>
      <w:sz w:val="20"/>
      <w:szCs w:val="20"/>
    </w:rPr>
  </w:style>
  <w:style w:type="character" w:styleId="CommentReference">
    <w:name w:val="annotation reference"/>
    <w:basedOn w:val="DefaultParagraphFont"/>
    <w:uiPriority w:val="99"/>
    <w:semiHidden/>
    <w:unhideWhenUsed/>
    <w:rsid w:val="008C7169"/>
    <w:rPr>
      <w:sz w:val="16"/>
      <w:szCs w:val="16"/>
    </w:rPr>
  </w:style>
  <w:style w:type="paragraph" w:styleId="ListParagraph">
    <w:name w:val="List Paragraph"/>
    <w:basedOn w:val="Normal"/>
    <w:uiPriority w:val="34"/>
    <w:qFormat/>
    <w:rsid w:val="001951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073278">
      <w:bodyDiv w:val="1"/>
      <w:marLeft w:val="0"/>
      <w:marRight w:val="0"/>
      <w:marTop w:val="0"/>
      <w:marBottom w:val="0"/>
      <w:divBdr>
        <w:top w:val="none" w:sz="0" w:space="0" w:color="auto"/>
        <w:left w:val="none" w:sz="0" w:space="0" w:color="auto"/>
        <w:bottom w:val="none" w:sz="0" w:space="0" w:color="auto"/>
        <w:right w:val="none" w:sz="0" w:space="0" w:color="auto"/>
      </w:divBdr>
    </w:div>
    <w:div w:id="98095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greg.donaghue@ec.edu.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564B21195524449560DD0BC5FB760F" ma:contentTypeVersion="13" ma:contentTypeDescription="Create a new document." ma:contentTypeScope="" ma:versionID="8ce2cacc72ac896890ff7719605ae797">
  <xsd:schema xmlns:xsd="http://www.w3.org/2001/XMLSchema" xmlns:xs="http://www.w3.org/2001/XMLSchema" xmlns:p="http://schemas.microsoft.com/office/2006/metadata/properties" xmlns:ns2="8440eedc-c955-44f8-8ad1-0c2758abd32a" xmlns:ns3="d6acb117-0eac-4b2f-8ab4-0d22aba0ec2f" targetNamespace="http://schemas.microsoft.com/office/2006/metadata/properties" ma:root="true" ma:fieldsID="962454b19c5177d70a5280a114b7be27" ns2:_="" ns3:_="">
    <xsd:import namespace="8440eedc-c955-44f8-8ad1-0c2758abd32a"/>
    <xsd:import namespace="d6acb117-0eac-4b2f-8ab4-0d22aba0ec2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0eedc-c955-44f8-8ad1-0c2758abd3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acb117-0eac-4b2f-8ab4-0d22aba0ec2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533DD3-21B4-4A3F-A478-4CC2E28F0796}">
  <ds:schemaRefs>
    <ds:schemaRef ds:uri="http://schemas.microsoft.com/sharepoint/v3/contenttype/forms"/>
  </ds:schemaRefs>
</ds:datastoreItem>
</file>

<file path=customXml/itemProps2.xml><?xml version="1.0" encoding="utf-8"?>
<ds:datastoreItem xmlns:ds="http://schemas.openxmlformats.org/officeDocument/2006/customXml" ds:itemID="{8C6AFDB1-6B61-4763-AD3E-360E83F945D8}">
  <ds:schemaRefs>
    <ds:schemaRef ds:uri="http://purl.org/dc/dcmitype/"/>
    <ds:schemaRef ds:uri="http://purl.org/dc/terms/"/>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infopath/2007/PartnerControls"/>
    <ds:schemaRef ds:uri="d6acb117-0eac-4b2f-8ab4-0d22aba0ec2f"/>
    <ds:schemaRef ds:uri="8440eedc-c955-44f8-8ad1-0c2758abd32a"/>
    <ds:schemaRef ds:uri="http://schemas.microsoft.com/office/2006/metadata/properties"/>
  </ds:schemaRefs>
</ds:datastoreItem>
</file>

<file path=customXml/itemProps3.xml><?xml version="1.0" encoding="utf-8"?>
<ds:datastoreItem xmlns:ds="http://schemas.openxmlformats.org/officeDocument/2006/customXml" ds:itemID="{59AFC234-8753-47B3-8D8F-555963751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0eedc-c955-44f8-8ad1-0c2758abd32a"/>
    <ds:schemaRef ds:uri="d6acb117-0eac-4b2f-8ab4-0d22aba0e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 Donaghue</dc:creator>
  <cp:lastModifiedBy>FISHER,Luke</cp:lastModifiedBy>
  <cp:revision>16</cp:revision>
  <cp:lastPrinted>2021-07-06T02:26:00Z</cp:lastPrinted>
  <dcterms:created xsi:type="dcterms:W3CDTF">2018-09-13T23:01:00Z</dcterms:created>
  <dcterms:modified xsi:type="dcterms:W3CDTF">2021-07-06T03:13:00Z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0x01010088564B21195524449560DD0BC5FB760F</vt:lpwstr>
  </property>
  <property fmtid="{D5CDD505-2E9C-101B-9397-08002B2CF9AE}" pid="3" name="_dlc_DocIdItemGuid">
    <vt:lpwstr>86321998-7006-4bf1-bff7-652408e2125a</vt:lpwstr>
  </property>
</Properties>
</file>