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F56A9" w14:textId="77777777" w:rsidR="00EE4B26" w:rsidRDefault="00EE4B26" w:rsidP="00EE4B26">
      <w:pPr>
        <w:rPr>
          <w:rFonts w:ascii="Arial Narrow" w:hAnsi="Arial Narrow"/>
          <w:b/>
          <w:sz w:val="32"/>
          <w:szCs w:val="32"/>
        </w:rPr>
      </w:pPr>
      <w:r w:rsidRPr="005168F6">
        <w:rPr>
          <w:rFonts w:ascii="Arial Narrow" w:hAnsi="Arial Narrow"/>
          <w:noProof/>
          <w:lang w:eastAsia="en-AU"/>
        </w:rPr>
        <w:drawing>
          <wp:inline distT="0" distB="0" distL="0" distR="0" wp14:anchorId="4B320E31" wp14:editId="281196E9">
            <wp:extent cx="1847619" cy="654050"/>
            <wp:effectExtent l="0" t="0" r="635" b="0"/>
            <wp:docPr id="1" name="Picture 1"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228" cy="655327"/>
                    </a:xfrm>
                    <a:prstGeom prst="rect">
                      <a:avLst/>
                    </a:prstGeom>
                    <a:noFill/>
                    <a:ln>
                      <a:noFill/>
                    </a:ln>
                  </pic:spPr>
                </pic:pic>
              </a:graphicData>
            </a:graphic>
          </wp:inline>
        </w:drawing>
      </w:r>
    </w:p>
    <w:p w14:paraId="58742732" w14:textId="77777777" w:rsidR="00EE4B26" w:rsidRPr="001F1DF2" w:rsidRDefault="00EE4B26" w:rsidP="00EE4B26">
      <w:pPr>
        <w:spacing w:after="0" w:line="240" w:lineRule="auto"/>
        <w:jc w:val="right"/>
        <w:rPr>
          <w:rFonts w:ascii="Arial Narrow" w:eastAsia="Arial Narrow" w:hAnsi="Arial Narrow" w:cs="Arial Narrow"/>
          <w:color w:val="D85601"/>
          <w:sz w:val="24"/>
          <w:szCs w:val="24"/>
        </w:rPr>
      </w:pPr>
      <w:r w:rsidRPr="00E266C7">
        <w:rPr>
          <w:rFonts w:ascii="Arial Narrow" w:eastAsia="Arial Narrow" w:hAnsi="Arial Narrow" w:cs="Arial Narrow"/>
          <w:sz w:val="24"/>
          <w:szCs w:val="24"/>
        </w:rPr>
        <w:t>Friday 13 September 2019</w:t>
      </w:r>
    </w:p>
    <w:p w14:paraId="7B108FF6" w14:textId="77777777" w:rsidR="00EE4B26" w:rsidRPr="001F1DF2" w:rsidRDefault="00EE4B26" w:rsidP="00EE4B26">
      <w:pPr>
        <w:spacing w:after="0" w:line="240" w:lineRule="auto"/>
        <w:jc w:val="right"/>
        <w:rPr>
          <w:rFonts w:ascii="Arial Narrow" w:eastAsia="Arial Narrow" w:hAnsi="Arial Narrow" w:cs="Arial Narrow"/>
          <w:color w:val="D85601"/>
          <w:sz w:val="24"/>
          <w:szCs w:val="24"/>
        </w:rPr>
      </w:pPr>
      <w:r w:rsidRPr="00E266C7">
        <w:rPr>
          <w:rFonts w:ascii="Arial Narrow" w:eastAsia="Arial Narrow" w:hAnsi="Arial Narrow" w:cs="Arial Narrow"/>
          <w:sz w:val="24"/>
          <w:szCs w:val="24"/>
        </w:rPr>
        <w:t>Grand Hyatt, Melbourne</w:t>
      </w:r>
    </w:p>
    <w:p w14:paraId="2BD2FE57" w14:textId="77777777" w:rsidR="00EE4B26" w:rsidRDefault="00EE4B26" w:rsidP="00D172CE">
      <w:pPr>
        <w:jc w:val="center"/>
        <w:rPr>
          <w:rFonts w:ascii="Arial Narrow" w:hAnsi="Arial Narrow"/>
          <w:b/>
          <w:sz w:val="32"/>
          <w:szCs w:val="32"/>
        </w:rPr>
        <w:sectPr w:rsidR="00EE4B26" w:rsidSect="00EE4B26">
          <w:footerReference w:type="default" r:id="rId11"/>
          <w:pgSz w:w="11906" w:h="16838"/>
          <w:pgMar w:top="1021" w:right="1440" w:bottom="1440" w:left="1440" w:header="709" w:footer="709" w:gutter="0"/>
          <w:cols w:num="2" w:space="708"/>
          <w:docGrid w:linePitch="360"/>
        </w:sectPr>
      </w:pPr>
    </w:p>
    <w:p w14:paraId="01EB798A" w14:textId="15CAF115" w:rsidR="00D172CE" w:rsidRPr="007206D9" w:rsidRDefault="00C01A87" w:rsidP="000B646A">
      <w:pPr>
        <w:spacing w:before="120"/>
        <w:jc w:val="center"/>
        <w:rPr>
          <w:rFonts w:ascii="Arial Narrow" w:hAnsi="Arial Narrow"/>
          <w:b/>
          <w:sz w:val="32"/>
          <w:szCs w:val="32"/>
        </w:rPr>
      </w:pPr>
      <w:r>
        <w:rPr>
          <w:rFonts w:ascii="Arial Narrow" w:hAnsi="Arial Narrow"/>
          <w:b/>
          <w:sz w:val="32"/>
          <w:szCs w:val="32"/>
        </w:rPr>
        <w:t xml:space="preserve">Meeting </w:t>
      </w:r>
      <w:r w:rsidR="00D172CE" w:rsidRPr="007206D9">
        <w:rPr>
          <w:rFonts w:ascii="Arial Narrow" w:hAnsi="Arial Narrow"/>
          <w:b/>
          <w:sz w:val="32"/>
          <w:szCs w:val="32"/>
        </w:rPr>
        <w:t>Communiqu</w:t>
      </w:r>
      <w:r w:rsidR="00D172CE" w:rsidRPr="007206D9">
        <w:rPr>
          <w:rFonts w:ascii="Arial Narrow" w:hAnsi="Arial Narrow" w:cstheme="minorHAnsi"/>
          <w:b/>
          <w:sz w:val="32"/>
          <w:szCs w:val="32"/>
        </w:rPr>
        <w:t>é</w:t>
      </w:r>
      <w:r w:rsidR="00D172CE" w:rsidRPr="007206D9">
        <w:rPr>
          <w:rFonts w:ascii="Arial Narrow" w:hAnsi="Arial Narrow"/>
          <w:b/>
          <w:sz w:val="32"/>
          <w:szCs w:val="32"/>
        </w:rPr>
        <w:t xml:space="preserve"> </w:t>
      </w:r>
    </w:p>
    <w:p w14:paraId="59BB6281" w14:textId="00254514" w:rsidR="000E4E24" w:rsidRPr="00D85F2F" w:rsidRDefault="002329AC" w:rsidP="00C90FF8">
      <w:pPr>
        <w:rPr>
          <w:rFonts w:ascii="Arial Narrow" w:hAnsi="Arial Narrow"/>
          <w:b/>
          <w:bCs/>
          <w:sz w:val="24"/>
          <w:szCs w:val="24"/>
        </w:rPr>
      </w:pPr>
      <w:r>
        <w:rPr>
          <w:rFonts w:ascii="Arial Narrow" w:hAnsi="Arial Narrow"/>
          <w:b/>
          <w:bCs/>
          <w:sz w:val="24"/>
          <w:szCs w:val="24"/>
        </w:rPr>
        <w:t xml:space="preserve">NAPLAN </w:t>
      </w:r>
      <w:r w:rsidR="00AB4628">
        <w:rPr>
          <w:rFonts w:ascii="Arial Narrow" w:hAnsi="Arial Narrow"/>
          <w:b/>
          <w:bCs/>
          <w:sz w:val="24"/>
          <w:szCs w:val="24"/>
        </w:rPr>
        <w:t xml:space="preserve">Online </w:t>
      </w:r>
      <w:r>
        <w:rPr>
          <w:rFonts w:ascii="Arial Narrow" w:hAnsi="Arial Narrow"/>
          <w:b/>
          <w:bCs/>
          <w:sz w:val="24"/>
          <w:szCs w:val="24"/>
        </w:rPr>
        <w:t>Connectivity</w:t>
      </w:r>
    </w:p>
    <w:p w14:paraId="410BC21C" w14:textId="77777777" w:rsidR="00A1378D" w:rsidRPr="00A1378D" w:rsidRDefault="00A1378D" w:rsidP="00A1378D">
      <w:pPr>
        <w:rPr>
          <w:rFonts w:ascii="Arial Narrow" w:hAnsi="Arial Narrow"/>
          <w:sz w:val="24"/>
          <w:szCs w:val="24"/>
        </w:rPr>
      </w:pPr>
      <w:r w:rsidRPr="00A1378D">
        <w:rPr>
          <w:rFonts w:ascii="Arial Narrow" w:hAnsi="Arial Narrow"/>
          <w:sz w:val="24"/>
          <w:szCs w:val="24"/>
        </w:rPr>
        <w:t xml:space="preserve">Ministers were briefed on the review of the connectivity issues experienced with the online delivery of 2019 NAPLAN and noted the review’s findings and recommendations. Ministers have sought advice on the implementation of all recommendations as soon as possible. </w:t>
      </w:r>
    </w:p>
    <w:p w14:paraId="7B22888E" w14:textId="34DF2907" w:rsidR="00A1378D" w:rsidRDefault="00A1378D" w:rsidP="00A1378D">
      <w:pPr>
        <w:rPr>
          <w:rFonts w:ascii="Arial Narrow" w:hAnsi="Arial Narrow"/>
          <w:sz w:val="24"/>
          <w:szCs w:val="24"/>
        </w:rPr>
      </w:pPr>
      <w:r w:rsidRPr="000B646A">
        <w:rPr>
          <w:rFonts w:ascii="Arial Narrow" w:hAnsi="Arial Narrow"/>
          <w:sz w:val="24"/>
          <w:szCs w:val="24"/>
        </w:rPr>
        <w:t xml:space="preserve">Ministers </w:t>
      </w:r>
      <w:r w:rsidR="00945F70" w:rsidRPr="000B646A">
        <w:rPr>
          <w:rFonts w:ascii="Arial Narrow" w:hAnsi="Arial Narrow"/>
          <w:sz w:val="24"/>
          <w:szCs w:val="24"/>
        </w:rPr>
        <w:t xml:space="preserve">agreed to </w:t>
      </w:r>
      <w:r w:rsidRPr="000B646A">
        <w:rPr>
          <w:rFonts w:ascii="Arial Narrow" w:hAnsi="Arial Narrow"/>
          <w:sz w:val="24"/>
          <w:szCs w:val="24"/>
        </w:rPr>
        <w:t>establish the Chief Executive Officer of the Australian Curriculum, Assessment and Reporting Authority (ACARA) as the senior responsible officer for NAPLAN online</w:t>
      </w:r>
      <w:r w:rsidR="00945F70" w:rsidRPr="000B646A">
        <w:rPr>
          <w:rFonts w:ascii="Arial Narrow" w:hAnsi="Arial Narrow"/>
          <w:sz w:val="24"/>
          <w:szCs w:val="24"/>
        </w:rPr>
        <w:t xml:space="preserve"> and</w:t>
      </w:r>
      <w:r w:rsidRPr="000B646A">
        <w:rPr>
          <w:rFonts w:ascii="Arial Narrow" w:hAnsi="Arial Narrow"/>
          <w:sz w:val="24"/>
          <w:szCs w:val="24"/>
        </w:rPr>
        <w:t xml:space="preserve"> commission additional technical support for the administration of NAPLAN online in 2020.</w:t>
      </w:r>
      <w:r w:rsidRPr="00A1378D">
        <w:rPr>
          <w:rFonts w:ascii="Arial Narrow" w:hAnsi="Arial Narrow"/>
          <w:sz w:val="24"/>
          <w:szCs w:val="24"/>
        </w:rPr>
        <w:t xml:space="preserve"> </w:t>
      </w:r>
    </w:p>
    <w:p w14:paraId="1F8129B3" w14:textId="7E0B24E1" w:rsidR="0071624F" w:rsidRPr="0071624F" w:rsidRDefault="0071624F" w:rsidP="00A1378D">
      <w:pPr>
        <w:rPr>
          <w:rFonts w:ascii="Arial Narrow" w:hAnsi="Arial Narrow"/>
          <w:b/>
          <w:bCs/>
          <w:sz w:val="24"/>
          <w:szCs w:val="24"/>
        </w:rPr>
      </w:pPr>
      <w:r w:rsidRPr="0071624F">
        <w:rPr>
          <w:rFonts w:ascii="Arial Narrow" w:hAnsi="Arial Narrow"/>
          <w:b/>
          <w:bCs/>
          <w:sz w:val="24"/>
          <w:szCs w:val="24"/>
        </w:rPr>
        <w:t xml:space="preserve">Reporting of NAPLAN Data on </w:t>
      </w:r>
      <w:r w:rsidRPr="00AE6D63">
        <w:rPr>
          <w:rFonts w:ascii="Arial Narrow" w:hAnsi="Arial Narrow"/>
          <w:b/>
          <w:bCs/>
          <w:i/>
          <w:iCs/>
          <w:sz w:val="24"/>
          <w:szCs w:val="24"/>
        </w:rPr>
        <w:t>My School</w:t>
      </w:r>
    </w:p>
    <w:p w14:paraId="0586C01B" w14:textId="252A281F" w:rsidR="0071624F" w:rsidRPr="00A1378D" w:rsidRDefault="0071624F" w:rsidP="00A1378D">
      <w:pPr>
        <w:rPr>
          <w:rFonts w:ascii="Arial Narrow" w:hAnsi="Arial Narrow"/>
          <w:sz w:val="24"/>
          <w:szCs w:val="24"/>
        </w:rPr>
      </w:pPr>
      <w:r>
        <w:rPr>
          <w:rFonts w:ascii="Arial Narrow" w:hAnsi="Arial Narrow"/>
          <w:sz w:val="24"/>
          <w:szCs w:val="24"/>
        </w:rPr>
        <w:t xml:space="preserve">Ministers requested that ACARA </w:t>
      </w:r>
      <w:r w:rsidRPr="0071624F">
        <w:rPr>
          <w:rFonts w:ascii="Arial Narrow" w:hAnsi="Arial Narrow"/>
          <w:sz w:val="24"/>
          <w:szCs w:val="24"/>
        </w:rPr>
        <w:t>undertak</w:t>
      </w:r>
      <w:r>
        <w:rPr>
          <w:rFonts w:ascii="Arial Narrow" w:hAnsi="Arial Narrow"/>
          <w:sz w:val="24"/>
          <w:szCs w:val="24"/>
        </w:rPr>
        <w:t>e</w:t>
      </w:r>
      <w:r w:rsidRPr="0071624F">
        <w:rPr>
          <w:rFonts w:ascii="Arial Narrow" w:hAnsi="Arial Narrow"/>
          <w:sz w:val="24"/>
          <w:szCs w:val="24"/>
        </w:rPr>
        <w:t xml:space="preserve"> further stakeholder consultation on options for changes to the presentation of NAPLAN data on </w:t>
      </w:r>
      <w:r w:rsidRPr="0071624F">
        <w:rPr>
          <w:rFonts w:ascii="Arial Narrow" w:hAnsi="Arial Narrow"/>
          <w:i/>
          <w:iCs/>
          <w:sz w:val="24"/>
          <w:szCs w:val="24"/>
        </w:rPr>
        <w:t>My School</w:t>
      </w:r>
      <w:r>
        <w:rPr>
          <w:rFonts w:ascii="Arial Narrow" w:hAnsi="Arial Narrow"/>
          <w:sz w:val="24"/>
          <w:szCs w:val="24"/>
        </w:rPr>
        <w:t xml:space="preserve">. ACARA will </w:t>
      </w:r>
      <w:r w:rsidRPr="0071624F">
        <w:rPr>
          <w:rFonts w:ascii="Arial Narrow" w:hAnsi="Arial Narrow"/>
          <w:sz w:val="24"/>
          <w:szCs w:val="24"/>
        </w:rPr>
        <w:t xml:space="preserve">recommend changes for final agreement at </w:t>
      </w:r>
      <w:r>
        <w:rPr>
          <w:rFonts w:ascii="Arial Narrow" w:hAnsi="Arial Narrow"/>
          <w:sz w:val="24"/>
          <w:szCs w:val="24"/>
        </w:rPr>
        <w:t xml:space="preserve">Education Council’s </w:t>
      </w:r>
      <w:r w:rsidRPr="0071624F">
        <w:rPr>
          <w:rFonts w:ascii="Arial Narrow" w:hAnsi="Arial Narrow"/>
          <w:sz w:val="24"/>
          <w:szCs w:val="24"/>
        </w:rPr>
        <w:t xml:space="preserve">December meeting, </w:t>
      </w:r>
      <w:r>
        <w:rPr>
          <w:rFonts w:ascii="Arial Narrow" w:hAnsi="Arial Narrow"/>
          <w:sz w:val="24"/>
          <w:szCs w:val="24"/>
        </w:rPr>
        <w:t xml:space="preserve">in order that </w:t>
      </w:r>
      <w:r w:rsidRPr="0071624F">
        <w:rPr>
          <w:rFonts w:ascii="Arial Narrow" w:hAnsi="Arial Narrow"/>
          <w:sz w:val="24"/>
          <w:szCs w:val="24"/>
        </w:rPr>
        <w:t>changes can be implemented for the March</w:t>
      </w:r>
      <w:r>
        <w:rPr>
          <w:rFonts w:ascii="Arial Narrow" w:hAnsi="Arial Narrow"/>
          <w:sz w:val="24"/>
          <w:szCs w:val="24"/>
        </w:rPr>
        <w:t> </w:t>
      </w:r>
      <w:r w:rsidRPr="0071624F">
        <w:rPr>
          <w:rFonts w:ascii="Arial Narrow" w:hAnsi="Arial Narrow"/>
          <w:sz w:val="24"/>
          <w:szCs w:val="24"/>
        </w:rPr>
        <w:t xml:space="preserve">2020 </w:t>
      </w:r>
      <w:r w:rsidRPr="0071624F">
        <w:rPr>
          <w:rFonts w:ascii="Arial Narrow" w:hAnsi="Arial Narrow"/>
          <w:i/>
          <w:iCs/>
          <w:sz w:val="24"/>
          <w:szCs w:val="24"/>
        </w:rPr>
        <w:t>My School</w:t>
      </w:r>
      <w:r w:rsidRPr="0071624F">
        <w:rPr>
          <w:rFonts w:ascii="Arial Narrow" w:hAnsi="Arial Narrow"/>
          <w:sz w:val="24"/>
          <w:szCs w:val="24"/>
        </w:rPr>
        <w:t xml:space="preserve"> release</w:t>
      </w:r>
      <w:r>
        <w:rPr>
          <w:rFonts w:ascii="Arial Narrow" w:hAnsi="Arial Narrow"/>
          <w:sz w:val="24"/>
          <w:szCs w:val="24"/>
        </w:rPr>
        <w:t>.</w:t>
      </w:r>
    </w:p>
    <w:p w14:paraId="3EEBEE27" w14:textId="77777777" w:rsidR="00C2167A" w:rsidRPr="005B7EA3" w:rsidRDefault="00C2167A" w:rsidP="00C2167A">
      <w:pPr>
        <w:rPr>
          <w:rFonts w:ascii="Arial Narrow" w:hAnsi="Arial Narrow"/>
          <w:b/>
          <w:bCs/>
          <w:sz w:val="24"/>
          <w:szCs w:val="24"/>
        </w:rPr>
      </w:pPr>
      <w:bookmarkStart w:id="1" w:name="_Hlk19216957"/>
      <w:r w:rsidRPr="005B7EA3">
        <w:rPr>
          <w:rFonts w:ascii="Arial Narrow" w:hAnsi="Arial Narrow"/>
          <w:b/>
          <w:bCs/>
          <w:sz w:val="24"/>
          <w:szCs w:val="24"/>
        </w:rPr>
        <w:t>National Policy Initiatives</w:t>
      </w:r>
    </w:p>
    <w:p w14:paraId="7C1C36B1" w14:textId="77236D6F" w:rsidR="00C2167A" w:rsidRDefault="00C2167A" w:rsidP="00C2167A">
      <w:pPr>
        <w:rPr>
          <w:rFonts w:ascii="Arial Narrow" w:hAnsi="Arial Narrow"/>
          <w:sz w:val="24"/>
          <w:szCs w:val="24"/>
        </w:rPr>
      </w:pPr>
      <w:r>
        <w:rPr>
          <w:rFonts w:ascii="Arial Narrow" w:hAnsi="Arial Narrow"/>
          <w:sz w:val="24"/>
          <w:szCs w:val="24"/>
        </w:rPr>
        <w:t xml:space="preserve">Ministers considered the progress of a range of National Policy Initiatives outlined in the </w:t>
      </w:r>
      <w:r w:rsidRPr="006C07FF">
        <w:rPr>
          <w:rFonts w:ascii="Arial Narrow" w:hAnsi="Arial Narrow"/>
          <w:sz w:val="24"/>
          <w:szCs w:val="24"/>
        </w:rPr>
        <w:t>National School Reform Agreement</w:t>
      </w:r>
      <w:r>
        <w:rPr>
          <w:rFonts w:ascii="Arial Narrow" w:hAnsi="Arial Narrow"/>
          <w:sz w:val="24"/>
          <w:szCs w:val="24"/>
        </w:rPr>
        <w:t xml:space="preserve">. It was acknowledged that there has been good momentum in the development of the initiatives including the Review into </w:t>
      </w:r>
      <w:r w:rsidRPr="00746B85">
        <w:rPr>
          <w:rFonts w:ascii="Arial Narrow" w:hAnsi="Arial Narrow"/>
          <w:sz w:val="24"/>
          <w:szCs w:val="24"/>
        </w:rPr>
        <w:t>Senior Secondary Pathways into work, further education and training</w:t>
      </w:r>
      <w:r>
        <w:rPr>
          <w:rFonts w:ascii="Arial Narrow" w:hAnsi="Arial Narrow"/>
          <w:sz w:val="24"/>
          <w:szCs w:val="24"/>
        </w:rPr>
        <w:t xml:space="preserve">; the enhancement of formative assessment capabilities that will benefit students, teachers and school leaders; and </w:t>
      </w:r>
      <w:r w:rsidRPr="00762692">
        <w:rPr>
          <w:rFonts w:ascii="Arial Narrow" w:hAnsi="Arial Narrow"/>
          <w:sz w:val="24"/>
          <w:szCs w:val="24"/>
        </w:rPr>
        <w:t>options for an independent national evidence institute</w:t>
      </w:r>
      <w:r>
        <w:rPr>
          <w:rFonts w:ascii="Arial Narrow" w:hAnsi="Arial Narrow"/>
          <w:sz w:val="24"/>
          <w:szCs w:val="24"/>
        </w:rPr>
        <w:t xml:space="preserve"> to improve student learning outcomes.</w:t>
      </w:r>
    </w:p>
    <w:p w14:paraId="616B0D0D" w14:textId="77777777" w:rsidR="00C2167A" w:rsidRPr="00AD589C" w:rsidRDefault="00C2167A" w:rsidP="00C2167A">
      <w:pPr>
        <w:rPr>
          <w:rFonts w:ascii="Arial Narrow" w:hAnsi="Arial Narrow"/>
          <w:b/>
          <w:bCs/>
          <w:sz w:val="24"/>
          <w:szCs w:val="24"/>
        </w:rPr>
      </w:pPr>
      <w:r w:rsidRPr="00F12682">
        <w:rPr>
          <w:rFonts w:ascii="Arial Narrow" w:hAnsi="Arial Narrow"/>
          <w:b/>
          <w:bCs/>
          <w:sz w:val="24"/>
          <w:szCs w:val="24"/>
        </w:rPr>
        <w:t>National Review of Teacher Registration: progress of child safety recommendations</w:t>
      </w:r>
    </w:p>
    <w:p w14:paraId="62E0832A" w14:textId="5D51FD35" w:rsidR="00C2167A" w:rsidRDefault="00C2167A" w:rsidP="00C2167A">
      <w:pPr>
        <w:rPr>
          <w:rFonts w:ascii="Arial Narrow" w:hAnsi="Arial Narrow"/>
          <w:sz w:val="24"/>
          <w:szCs w:val="24"/>
        </w:rPr>
      </w:pPr>
      <w:r>
        <w:rPr>
          <w:rFonts w:ascii="Arial Narrow" w:hAnsi="Arial Narrow"/>
          <w:sz w:val="24"/>
          <w:szCs w:val="24"/>
        </w:rPr>
        <w:t xml:space="preserve">Ministers received </w:t>
      </w:r>
      <w:r w:rsidRPr="00E61AE6">
        <w:rPr>
          <w:rFonts w:ascii="Arial Narrow" w:hAnsi="Arial Narrow"/>
          <w:sz w:val="24"/>
          <w:szCs w:val="24"/>
        </w:rPr>
        <w:t xml:space="preserve">a progress update </w:t>
      </w:r>
      <w:r>
        <w:rPr>
          <w:rFonts w:ascii="Arial Narrow" w:hAnsi="Arial Narrow"/>
          <w:sz w:val="24"/>
          <w:szCs w:val="24"/>
        </w:rPr>
        <w:t xml:space="preserve">from the Australian Institute for Teaching and School Leadership (AITSL) </w:t>
      </w:r>
      <w:r w:rsidRPr="00E61AE6">
        <w:rPr>
          <w:rFonts w:ascii="Arial Narrow" w:hAnsi="Arial Narrow"/>
          <w:sz w:val="24"/>
          <w:szCs w:val="24"/>
        </w:rPr>
        <w:t xml:space="preserve">on work underway to advance </w:t>
      </w:r>
      <w:r>
        <w:rPr>
          <w:rFonts w:ascii="Arial Narrow" w:hAnsi="Arial Narrow"/>
          <w:sz w:val="24"/>
          <w:szCs w:val="24"/>
        </w:rPr>
        <w:t xml:space="preserve">recommendations related to </w:t>
      </w:r>
      <w:r w:rsidRPr="008C5F45">
        <w:rPr>
          <w:rFonts w:ascii="Arial Narrow" w:hAnsi="Arial Narrow"/>
          <w:sz w:val="24"/>
          <w:szCs w:val="24"/>
        </w:rPr>
        <w:t>strengthening children’s safety</w:t>
      </w:r>
      <w:r>
        <w:rPr>
          <w:rFonts w:ascii="Arial Narrow" w:hAnsi="Arial Narrow"/>
          <w:sz w:val="24"/>
          <w:szCs w:val="24"/>
        </w:rPr>
        <w:t xml:space="preserve"> made in the </w:t>
      </w:r>
      <w:r w:rsidRPr="00FC02E4">
        <w:rPr>
          <w:rFonts w:ascii="Arial Narrow" w:hAnsi="Arial Narrow"/>
          <w:i/>
          <w:iCs/>
          <w:sz w:val="24"/>
          <w:szCs w:val="24"/>
        </w:rPr>
        <w:t>One Teaching Profession: Teacher Registration in Australia</w:t>
      </w:r>
      <w:r w:rsidRPr="00E61AE6">
        <w:rPr>
          <w:rFonts w:ascii="Arial Narrow" w:hAnsi="Arial Narrow"/>
          <w:sz w:val="24"/>
          <w:szCs w:val="24"/>
        </w:rPr>
        <w:t xml:space="preserve"> </w:t>
      </w:r>
      <w:r>
        <w:rPr>
          <w:rFonts w:ascii="Arial Narrow" w:hAnsi="Arial Narrow"/>
          <w:sz w:val="24"/>
          <w:szCs w:val="24"/>
        </w:rPr>
        <w:t xml:space="preserve">report </w:t>
      </w:r>
      <w:r w:rsidRPr="00E61AE6">
        <w:rPr>
          <w:rFonts w:ascii="Arial Narrow" w:hAnsi="Arial Narrow"/>
          <w:sz w:val="24"/>
          <w:szCs w:val="24"/>
        </w:rPr>
        <w:t>and by the Royal Commission into Institutional Responses to Child Sexual Abuse</w:t>
      </w:r>
      <w:r>
        <w:rPr>
          <w:rFonts w:ascii="Arial Narrow" w:hAnsi="Arial Narrow"/>
          <w:sz w:val="24"/>
          <w:szCs w:val="24"/>
        </w:rPr>
        <w:t xml:space="preserve">. AITSL is mapping </w:t>
      </w:r>
      <w:r w:rsidRPr="00FA5D84">
        <w:rPr>
          <w:rFonts w:ascii="Arial Narrow" w:hAnsi="Arial Narrow"/>
          <w:sz w:val="24"/>
          <w:szCs w:val="24"/>
        </w:rPr>
        <w:t>existing jurisdictional activities, including legislative provisions and other regulatory requirements, to identify gaps and areas of risk</w:t>
      </w:r>
      <w:r>
        <w:rPr>
          <w:rFonts w:ascii="Arial Narrow" w:hAnsi="Arial Narrow"/>
          <w:sz w:val="24"/>
          <w:szCs w:val="24"/>
        </w:rPr>
        <w:t xml:space="preserve"> in the teacher registration process</w:t>
      </w:r>
      <w:r w:rsidRPr="00FA5D84">
        <w:rPr>
          <w:rFonts w:ascii="Arial Narrow" w:hAnsi="Arial Narrow"/>
          <w:sz w:val="24"/>
          <w:szCs w:val="24"/>
        </w:rPr>
        <w:t>.</w:t>
      </w:r>
    </w:p>
    <w:p w14:paraId="5A14BB1F" w14:textId="77777777" w:rsidR="00C2167A" w:rsidRDefault="00C2167A" w:rsidP="00C2167A">
      <w:pPr>
        <w:rPr>
          <w:rFonts w:ascii="Arial Narrow" w:hAnsi="Arial Narrow"/>
          <w:sz w:val="24"/>
          <w:szCs w:val="24"/>
        </w:rPr>
      </w:pPr>
      <w:r w:rsidRPr="00EB75F6">
        <w:rPr>
          <w:rFonts w:ascii="Arial Narrow" w:hAnsi="Arial Narrow"/>
          <w:sz w:val="24"/>
          <w:szCs w:val="24"/>
        </w:rPr>
        <w:t>The final report of AITSL’s mapping of existing jurisdictional activities will be presented to Education Council in December 2019</w:t>
      </w:r>
      <w:r>
        <w:rPr>
          <w:rFonts w:ascii="Arial Narrow" w:hAnsi="Arial Narrow"/>
          <w:sz w:val="24"/>
          <w:szCs w:val="24"/>
        </w:rPr>
        <w:t>.</w:t>
      </w:r>
    </w:p>
    <w:p w14:paraId="685B7E6F" w14:textId="6E617CDE" w:rsidR="00C2167A" w:rsidRPr="00D85F2F" w:rsidRDefault="00C2167A" w:rsidP="00C2167A">
      <w:pPr>
        <w:rPr>
          <w:rFonts w:ascii="Arial Narrow" w:hAnsi="Arial Narrow"/>
          <w:b/>
          <w:bCs/>
          <w:sz w:val="24"/>
          <w:szCs w:val="24"/>
        </w:rPr>
      </w:pPr>
      <w:r w:rsidRPr="00D85F2F">
        <w:rPr>
          <w:rFonts w:ascii="Arial Narrow" w:hAnsi="Arial Narrow"/>
          <w:b/>
          <w:bCs/>
          <w:sz w:val="24"/>
          <w:szCs w:val="24"/>
        </w:rPr>
        <w:t>Mobile phones in schools</w:t>
      </w:r>
    </w:p>
    <w:p w14:paraId="3A8ABBC0" w14:textId="6C410416" w:rsidR="000B646A" w:rsidRDefault="00C2167A" w:rsidP="00C2167A">
      <w:pPr>
        <w:rPr>
          <w:rFonts w:ascii="Arial Narrow" w:hAnsi="Arial Narrow"/>
          <w:sz w:val="24"/>
          <w:szCs w:val="24"/>
        </w:rPr>
      </w:pPr>
      <w:r>
        <w:rPr>
          <w:rFonts w:ascii="Arial Narrow" w:hAnsi="Arial Narrow"/>
          <w:sz w:val="24"/>
          <w:szCs w:val="24"/>
        </w:rPr>
        <w:t xml:space="preserve">The Education Council heard from prominent experts about mobile phones in schools. </w:t>
      </w:r>
      <w:r w:rsidRPr="00FF28AB">
        <w:rPr>
          <w:rFonts w:ascii="Arial Narrow" w:hAnsi="Arial Narrow"/>
          <w:sz w:val="24"/>
          <w:szCs w:val="24"/>
        </w:rPr>
        <w:t>Professor Marilyn Campbell</w:t>
      </w:r>
      <w:r>
        <w:rPr>
          <w:rFonts w:ascii="Arial Narrow" w:hAnsi="Arial Narrow"/>
          <w:sz w:val="24"/>
          <w:szCs w:val="24"/>
        </w:rPr>
        <w:t>, Queensland University of Technology</w:t>
      </w:r>
      <w:r w:rsidR="000B646A">
        <w:rPr>
          <w:rFonts w:ascii="Arial Narrow" w:hAnsi="Arial Narrow"/>
          <w:sz w:val="24"/>
          <w:szCs w:val="24"/>
        </w:rPr>
        <w:t xml:space="preserve">, </w:t>
      </w:r>
      <w:r w:rsidR="000B646A" w:rsidRPr="00A42CAF">
        <w:rPr>
          <w:rFonts w:ascii="Arial Narrow" w:hAnsi="Arial Narrow"/>
          <w:sz w:val="24"/>
          <w:szCs w:val="24"/>
        </w:rPr>
        <w:t xml:space="preserve">Ms </w:t>
      </w:r>
      <w:proofErr w:type="spellStart"/>
      <w:r w:rsidR="000B646A" w:rsidRPr="00A42CAF">
        <w:rPr>
          <w:rFonts w:ascii="Arial Narrow" w:hAnsi="Arial Narrow"/>
          <w:sz w:val="24"/>
          <w:szCs w:val="24"/>
        </w:rPr>
        <w:t>Pitsa</w:t>
      </w:r>
      <w:proofErr w:type="spellEnd"/>
      <w:r w:rsidR="000B646A" w:rsidRPr="00A42CAF">
        <w:rPr>
          <w:rFonts w:ascii="Arial Narrow" w:hAnsi="Arial Narrow"/>
          <w:sz w:val="24"/>
          <w:szCs w:val="24"/>
        </w:rPr>
        <w:t xml:space="preserve"> </w:t>
      </w:r>
      <w:proofErr w:type="spellStart"/>
      <w:r w:rsidR="000B646A" w:rsidRPr="00A42CAF">
        <w:rPr>
          <w:rFonts w:ascii="Arial Narrow" w:hAnsi="Arial Narrow"/>
          <w:sz w:val="24"/>
          <w:szCs w:val="24"/>
        </w:rPr>
        <w:t>Binnion</w:t>
      </w:r>
      <w:proofErr w:type="spellEnd"/>
      <w:r w:rsidR="000B646A">
        <w:rPr>
          <w:rFonts w:ascii="Arial Narrow" w:hAnsi="Arial Narrow"/>
          <w:sz w:val="24"/>
          <w:szCs w:val="24"/>
        </w:rPr>
        <w:t>, t</w:t>
      </w:r>
      <w:r>
        <w:rPr>
          <w:rFonts w:ascii="Arial Narrow" w:hAnsi="Arial Narrow"/>
          <w:sz w:val="24"/>
          <w:szCs w:val="24"/>
        </w:rPr>
        <w:t xml:space="preserve">he </w:t>
      </w:r>
      <w:r w:rsidRPr="00A42CAF">
        <w:rPr>
          <w:rFonts w:ascii="Arial Narrow" w:hAnsi="Arial Narrow"/>
          <w:sz w:val="24"/>
          <w:szCs w:val="24"/>
        </w:rPr>
        <w:t>Principal of McKinnon Secondary College</w:t>
      </w:r>
      <w:r>
        <w:rPr>
          <w:rFonts w:ascii="Arial Narrow" w:hAnsi="Arial Narrow"/>
          <w:sz w:val="24"/>
          <w:szCs w:val="24"/>
        </w:rPr>
        <w:t xml:space="preserve"> (Victoria), </w:t>
      </w:r>
      <w:r w:rsidRPr="00A42CAF">
        <w:rPr>
          <w:rFonts w:ascii="Arial Narrow" w:hAnsi="Arial Narrow"/>
          <w:sz w:val="24"/>
          <w:szCs w:val="24"/>
        </w:rPr>
        <w:t>Assistant Professor Louis-Philippe Beland</w:t>
      </w:r>
      <w:r>
        <w:rPr>
          <w:rFonts w:ascii="Arial Narrow" w:hAnsi="Arial Narrow"/>
          <w:sz w:val="24"/>
          <w:szCs w:val="24"/>
        </w:rPr>
        <w:t xml:space="preserve"> from</w:t>
      </w:r>
      <w:r w:rsidRPr="00A42CAF">
        <w:rPr>
          <w:rFonts w:ascii="Arial Narrow" w:hAnsi="Arial Narrow"/>
          <w:sz w:val="24"/>
          <w:szCs w:val="24"/>
        </w:rPr>
        <w:t xml:space="preserve"> Carleton University </w:t>
      </w:r>
      <w:r>
        <w:rPr>
          <w:rFonts w:ascii="Arial Narrow" w:hAnsi="Arial Narrow"/>
          <w:sz w:val="24"/>
          <w:szCs w:val="24"/>
        </w:rPr>
        <w:t>in Canada,</w:t>
      </w:r>
      <w:r w:rsidRPr="00A42CAF">
        <w:rPr>
          <w:rFonts w:ascii="Arial Narrow" w:hAnsi="Arial Narrow"/>
          <w:sz w:val="24"/>
          <w:szCs w:val="24"/>
        </w:rPr>
        <w:t xml:space="preserve"> and Mr Stephen </w:t>
      </w:r>
      <w:proofErr w:type="spellStart"/>
      <w:r w:rsidRPr="00A42CAF">
        <w:rPr>
          <w:rFonts w:ascii="Arial Narrow" w:hAnsi="Arial Narrow"/>
          <w:sz w:val="24"/>
          <w:szCs w:val="24"/>
        </w:rPr>
        <w:t>Balkam</w:t>
      </w:r>
      <w:proofErr w:type="spellEnd"/>
      <w:r w:rsidRPr="00A42CAF">
        <w:rPr>
          <w:rFonts w:ascii="Arial Narrow" w:hAnsi="Arial Narrow"/>
          <w:sz w:val="24"/>
          <w:szCs w:val="24"/>
        </w:rPr>
        <w:t xml:space="preserve">, </w:t>
      </w:r>
      <w:r>
        <w:rPr>
          <w:rFonts w:ascii="Arial Narrow" w:hAnsi="Arial Narrow"/>
          <w:sz w:val="24"/>
          <w:szCs w:val="24"/>
        </w:rPr>
        <w:t xml:space="preserve">the </w:t>
      </w:r>
      <w:r w:rsidRPr="00A42CAF">
        <w:rPr>
          <w:rFonts w:ascii="Arial Narrow" w:hAnsi="Arial Narrow"/>
          <w:sz w:val="24"/>
          <w:szCs w:val="24"/>
        </w:rPr>
        <w:t>founder and CEO of the Family Online Safety Institute (United States) provide</w:t>
      </w:r>
      <w:r>
        <w:rPr>
          <w:rFonts w:ascii="Arial Narrow" w:hAnsi="Arial Narrow"/>
          <w:sz w:val="24"/>
          <w:szCs w:val="24"/>
        </w:rPr>
        <w:t>d Education Council with</w:t>
      </w:r>
      <w:r w:rsidRPr="00A42CAF">
        <w:rPr>
          <w:rFonts w:ascii="Arial Narrow" w:hAnsi="Arial Narrow"/>
          <w:sz w:val="24"/>
          <w:szCs w:val="24"/>
        </w:rPr>
        <w:t xml:space="preserve"> their perspectives</w:t>
      </w:r>
      <w:r>
        <w:rPr>
          <w:rFonts w:ascii="Arial Narrow" w:hAnsi="Arial Narrow"/>
          <w:sz w:val="24"/>
          <w:szCs w:val="24"/>
        </w:rPr>
        <w:t xml:space="preserve">. </w:t>
      </w:r>
    </w:p>
    <w:p w14:paraId="438DD1F2" w14:textId="77777777" w:rsidR="00CA75E6" w:rsidRDefault="00CA75E6">
      <w:pPr>
        <w:rPr>
          <w:rFonts w:ascii="Arial Narrow" w:hAnsi="Arial Narrow"/>
          <w:b/>
          <w:bCs/>
          <w:sz w:val="24"/>
          <w:szCs w:val="24"/>
        </w:rPr>
      </w:pPr>
      <w:r>
        <w:rPr>
          <w:rFonts w:ascii="Arial Narrow" w:hAnsi="Arial Narrow"/>
          <w:b/>
          <w:bCs/>
          <w:sz w:val="24"/>
          <w:szCs w:val="24"/>
        </w:rPr>
        <w:br w:type="page"/>
      </w:r>
    </w:p>
    <w:p w14:paraId="1464FE50" w14:textId="5958ED20" w:rsidR="00C2167A" w:rsidRPr="000B646A" w:rsidRDefault="00C2167A" w:rsidP="00C2167A">
      <w:pPr>
        <w:rPr>
          <w:rFonts w:ascii="Arial Narrow" w:hAnsi="Arial Narrow"/>
          <w:sz w:val="24"/>
          <w:szCs w:val="24"/>
        </w:rPr>
      </w:pPr>
      <w:r w:rsidRPr="00A77B8F">
        <w:rPr>
          <w:rFonts w:ascii="Arial Narrow" w:hAnsi="Arial Narrow"/>
          <w:b/>
          <w:bCs/>
          <w:sz w:val="24"/>
          <w:szCs w:val="24"/>
        </w:rPr>
        <w:lastRenderedPageBreak/>
        <w:t>Review of the Melbourne Declaration</w:t>
      </w:r>
    </w:p>
    <w:p w14:paraId="017D0E5F" w14:textId="32BC0B47" w:rsidR="00C2167A" w:rsidRDefault="00C2167A" w:rsidP="00C2167A">
      <w:pPr>
        <w:rPr>
          <w:rFonts w:ascii="Arial Narrow" w:hAnsi="Arial Narrow"/>
          <w:sz w:val="24"/>
          <w:szCs w:val="24"/>
        </w:rPr>
      </w:pPr>
      <w:r>
        <w:rPr>
          <w:rFonts w:ascii="Arial Narrow" w:hAnsi="Arial Narrow"/>
          <w:sz w:val="24"/>
          <w:szCs w:val="24"/>
        </w:rPr>
        <w:t>Education Council received an update on themes emerging from public consultations as Ministers work towards finalising a new statement outlining e</w:t>
      </w:r>
      <w:r w:rsidRPr="008A210B">
        <w:rPr>
          <w:rFonts w:ascii="Arial Narrow" w:hAnsi="Arial Narrow"/>
          <w:sz w:val="24"/>
          <w:szCs w:val="24"/>
        </w:rPr>
        <w:t xml:space="preserve">ducational </w:t>
      </w:r>
      <w:r>
        <w:rPr>
          <w:rFonts w:ascii="Arial Narrow" w:hAnsi="Arial Narrow"/>
          <w:sz w:val="24"/>
          <w:szCs w:val="24"/>
        </w:rPr>
        <w:t>g</w:t>
      </w:r>
      <w:r w:rsidRPr="008A210B">
        <w:rPr>
          <w:rFonts w:ascii="Arial Narrow" w:hAnsi="Arial Narrow"/>
          <w:sz w:val="24"/>
          <w:szCs w:val="24"/>
        </w:rPr>
        <w:t xml:space="preserve">oals </w:t>
      </w:r>
      <w:r>
        <w:rPr>
          <w:rFonts w:ascii="Arial Narrow" w:hAnsi="Arial Narrow"/>
          <w:sz w:val="24"/>
          <w:szCs w:val="24"/>
        </w:rPr>
        <w:t>f</w:t>
      </w:r>
      <w:r w:rsidRPr="008A210B">
        <w:rPr>
          <w:rFonts w:ascii="Arial Narrow" w:hAnsi="Arial Narrow"/>
          <w:sz w:val="24"/>
          <w:szCs w:val="24"/>
        </w:rPr>
        <w:t xml:space="preserve">or </w:t>
      </w:r>
      <w:r>
        <w:rPr>
          <w:rFonts w:ascii="Arial Narrow" w:hAnsi="Arial Narrow"/>
          <w:sz w:val="24"/>
          <w:szCs w:val="24"/>
        </w:rPr>
        <w:t>y</w:t>
      </w:r>
      <w:r w:rsidRPr="008A210B">
        <w:rPr>
          <w:rFonts w:ascii="Arial Narrow" w:hAnsi="Arial Narrow"/>
          <w:sz w:val="24"/>
          <w:szCs w:val="24"/>
        </w:rPr>
        <w:t>oung Australians</w:t>
      </w:r>
      <w:r>
        <w:rPr>
          <w:rFonts w:ascii="Arial Narrow" w:hAnsi="Arial Narrow"/>
          <w:sz w:val="24"/>
          <w:szCs w:val="24"/>
        </w:rPr>
        <w:t xml:space="preserve">. Ministers are participating in a youth workshop in the afternoon of 13 September where further ideas relating the future of education in Australia will be discussed. </w:t>
      </w:r>
    </w:p>
    <w:p w14:paraId="624E6EEA" w14:textId="77777777" w:rsidR="00C2167A" w:rsidRDefault="00C2167A" w:rsidP="00C2167A">
      <w:pPr>
        <w:rPr>
          <w:rFonts w:ascii="Arial Narrow" w:hAnsi="Arial Narrow"/>
          <w:sz w:val="24"/>
          <w:szCs w:val="24"/>
        </w:rPr>
      </w:pPr>
    </w:p>
    <w:bookmarkEnd w:id="1"/>
    <w:p w14:paraId="75F30188" w14:textId="77777777" w:rsidR="00FB4C2B" w:rsidRPr="00F207CE" w:rsidRDefault="00FB4C2B" w:rsidP="00FB4C2B">
      <w:pPr>
        <w:rPr>
          <w:rFonts w:ascii="Arial Narrow" w:hAnsi="Arial Narrow"/>
          <w:sz w:val="20"/>
          <w:szCs w:val="20"/>
        </w:rPr>
      </w:pPr>
      <w:r w:rsidRPr="00F207CE">
        <w:rPr>
          <w:rFonts w:ascii="Arial Narrow" w:hAnsi="Arial Narrow"/>
          <w:sz w:val="20"/>
          <w:szCs w:val="20"/>
        </w:rPr>
        <w:t xml:space="preserve">Media queries: Greg </w:t>
      </w:r>
      <w:proofErr w:type="spellStart"/>
      <w:r w:rsidRPr="00F207CE">
        <w:rPr>
          <w:rFonts w:ascii="Arial Narrow" w:hAnsi="Arial Narrow"/>
          <w:sz w:val="20"/>
          <w:szCs w:val="20"/>
        </w:rPr>
        <w:t>Donaghue</w:t>
      </w:r>
      <w:proofErr w:type="spellEnd"/>
      <w:r w:rsidRPr="00F207CE">
        <w:rPr>
          <w:rFonts w:ascii="Arial Narrow" w:hAnsi="Arial Narrow"/>
          <w:sz w:val="20"/>
          <w:szCs w:val="20"/>
        </w:rPr>
        <w:t xml:space="preserve">, Education Council Secretariat, 0423 748 320 or </w:t>
      </w:r>
      <w:hyperlink r:id="rId12" w:history="1">
        <w:r w:rsidRPr="00F207CE">
          <w:rPr>
            <w:rStyle w:val="Hyperlink"/>
            <w:rFonts w:ascii="Arial Narrow" w:hAnsi="Arial Narrow"/>
            <w:sz w:val="20"/>
            <w:szCs w:val="20"/>
          </w:rPr>
          <w:t>greg.donaghue@ec.edu.au</w:t>
        </w:r>
      </w:hyperlink>
      <w:r w:rsidRPr="00F207CE">
        <w:rPr>
          <w:rFonts w:ascii="Arial Narrow" w:hAnsi="Arial Narrow"/>
          <w:sz w:val="20"/>
          <w:szCs w:val="20"/>
        </w:rPr>
        <w:t xml:space="preserve"> </w:t>
      </w:r>
    </w:p>
    <w:p w14:paraId="2D3906FE" w14:textId="69529572" w:rsidR="00D85DAA" w:rsidRDefault="00D85DAA" w:rsidP="00C90FF8">
      <w:pPr>
        <w:rPr>
          <w:rFonts w:ascii="Arial Narrow" w:hAnsi="Arial Narrow"/>
          <w:sz w:val="24"/>
          <w:szCs w:val="24"/>
        </w:rPr>
      </w:pPr>
    </w:p>
    <w:p w14:paraId="6C1051A0" w14:textId="77777777" w:rsidR="00C41FA0" w:rsidRDefault="00C41FA0" w:rsidP="00C90FF8">
      <w:pPr>
        <w:rPr>
          <w:rFonts w:ascii="Arial Narrow" w:hAnsi="Arial Narrow"/>
          <w:sz w:val="24"/>
          <w:szCs w:val="24"/>
        </w:rPr>
        <w:sectPr w:rsidR="00C41FA0" w:rsidSect="00EE4B26">
          <w:type w:val="continuous"/>
          <w:pgSz w:w="11906" w:h="16838"/>
          <w:pgMar w:top="1440" w:right="1440" w:bottom="1440" w:left="1440" w:header="708" w:footer="708" w:gutter="0"/>
          <w:cols w:space="708"/>
          <w:docGrid w:linePitch="360"/>
        </w:sectPr>
      </w:pPr>
    </w:p>
    <w:p w14:paraId="004C1A2C" w14:textId="5651850C" w:rsidR="00C41FA0" w:rsidRDefault="00C41FA0" w:rsidP="00C90FF8">
      <w:pPr>
        <w:rPr>
          <w:rFonts w:ascii="Arial Narrow" w:hAnsi="Arial Narrow"/>
          <w:sz w:val="24"/>
          <w:szCs w:val="24"/>
        </w:rPr>
      </w:pPr>
    </w:p>
    <w:sectPr w:rsidR="00C41FA0" w:rsidSect="00C41FA0">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4AFB7" w14:textId="77777777" w:rsidR="006152C6" w:rsidRDefault="006152C6" w:rsidP="00E2481D">
      <w:pPr>
        <w:spacing w:after="0" w:line="240" w:lineRule="auto"/>
      </w:pPr>
      <w:r>
        <w:separator/>
      </w:r>
    </w:p>
  </w:endnote>
  <w:endnote w:type="continuationSeparator" w:id="0">
    <w:p w14:paraId="3F7351C5" w14:textId="77777777" w:rsidR="006152C6" w:rsidRDefault="006152C6" w:rsidP="00E2481D">
      <w:pPr>
        <w:spacing w:after="0" w:line="240" w:lineRule="auto"/>
      </w:pPr>
      <w:r>
        <w:continuationSeparator/>
      </w:r>
    </w:p>
  </w:endnote>
  <w:endnote w:type="continuationNotice" w:id="1">
    <w:p w14:paraId="285133AD" w14:textId="77777777" w:rsidR="006152C6" w:rsidRDefault="00615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675287"/>
      <w:docPartObj>
        <w:docPartGallery w:val="Page Numbers (Bottom of Page)"/>
        <w:docPartUnique/>
      </w:docPartObj>
    </w:sdtPr>
    <w:sdtEndPr>
      <w:rPr>
        <w:noProof/>
      </w:rPr>
    </w:sdtEndPr>
    <w:sdtContent>
      <w:p w14:paraId="617C959F" w14:textId="1C91721B" w:rsidR="005915E1" w:rsidRDefault="00591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C8F396" w14:textId="77777777" w:rsidR="00E2481D" w:rsidRPr="00E2481D" w:rsidRDefault="00E2481D">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30CE9" w14:textId="77777777" w:rsidR="006152C6" w:rsidRDefault="006152C6" w:rsidP="00E2481D">
      <w:pPr>
        <w:spacing w:after="0" w:line="240" w:lineRule="auto"/>
      </w:pPr>
      <w:bookmarkStart w:id="0" w:name="_Hlk19026358"/>
      <w:bookmarkEnd w:id="0"/>
      <w:r>
        <w:separator/>
      </w:r>
    </w:p>
  </w:footnote>
  <w:footnote w:type="continuationSeparator" w:id="0">
    <w:p w14:paraId="3510A223" w14:textId="77777777" w:rsidR="006152C6" w:rsidRDefault="006152C6" w:rsidP="00E2481D">
      <w:pPr>
        <w:spacing w:after="0" w:line="240" w:lineRule="auto"/>
      </w:pPr>
      <w:r>
        <w:continuationSeparator/>
      </w:r>
    </w:p>
  </w:footnote>
  <w:footnote w:type="continuationNotice" w:id="1">
    <w:p w14:paraId="6E8F5308" w14:textId="77777777" w:rsidR="006152C6" w:rsidRDefault="006152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142" w:type="dxa"/>
      <w:tblLook w:val="00A0" w:firstRow="1" w:lastRow="0" w:firstColumn="1" w:lastColumn="0" w:noHBand="0" w:noVBand="0"/>
    </w:tblPr>
    <w:tblGrid>
      <w:gridCol w:w="3126"/>
      <w:gridCol w:w="6655"/>
    </w:tblGrid>
    <w:tr w:rsidR="00C41FA0" w:rsidRPr="00BD0560" w14:paraId="5BE91ECB" w14:textId="77777777" w:rsidTr="00FF48D3">
      <w:trPr>
        <w:trHeight w:val="1276"/>
      </w:trPr>
      <w:tc>
        <w:tcPr>
          <w:tcW w:w="3126" w:type="dxa"/>
          <w:shd w:val="clear" w:color="auto" w:fill="auto"/>
        </w:tcPr>
        <w:p w14:paraId="67CE1273" w14:textId="044DCB3B" w:rsidR="00C41FA0" w:rsidRPr="005168F6" w:rsidRDefault="00C41FA0" w:rsidP="004631BC">
          <w:pPr>
            <w:spacing w:after="0" w:line="240" w:lineRule="auto"/>
            <w:jc w:val="center"/>
            <w:rPr>
              <w:rFonts w:ascii="Arial Narrow" w:hAnsi="Arial Narrow"/>
              <w:b/>
              <w:sz w:val="23"/>
              <w:lang w:bidi="x-none"/>
            </w:rPr>
          </w:pPr>
        </w:p>
      </w:tc>
      <w:tc>
        <w:tcPr>
          <w:tcW w:w="6655" w:type="dxa"/>
          <w:shd w:val="clear" w:color="auto" w:fill="auto"/>
          <w:vAlign w:val="center"/>
        </w:tcPr>
        <w:p w14:paraId="3CB737EC" w14:textId="77777777" w:rsidR="00C41FA0" w:rsidRPr="00BD0560" w:rsidRDefault="00C41FA0" w:rsidP="004631BC">
          <w:pPr>
            <w:spacing w:after="0" w:line="240" w:lineRule="auto"/>
            <w:jc w:val="right"/>
            <w:rPr>
              <w:rFonts w:ascii="Arial Narrow" w:hAnsi="Arial Narrow"/>
              <w:color w:val="D85601"/>
              <w:lang w:bidi="x-none"/>
            </w:rPr>
          </w:pPr>
        </w:p>
      </w:tc>
    </w:tr>
  </w:tbl>
  <w:p w14:paraId="194F339B" w14:textId="77777777" w:rsidR="00C41FA0" w:rsidRDefault="00C41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01ED"/>
    <w:multiLevelType w:val="hybridMultilevel"/>
    <w:tmpl w:val="003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BA7769"/>
    <w:multiLevelType w:val="hybridMultilevel"/>
    <w:tmpl w:val="2E444E9E"/>
    <w:lvl w:ilvl="0" w:tplc="4C1405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CE"/>
    <w:rsid w:val="000106EB"/>
    <w:rsid w:val="000370DA"/>
    <w:rsid w:val="00042C25"/>
    <w:rsid w:val="000849E4"/>
    <w:rsid w:val="00096AE6"/>
    <w:rsid w:val="000B646A"/>
    <w:rsid w:val="000E4E24"/>
    <w:rsid w:val="000F02DA"/>
    <w:rsid w:val="0010756D"/>
    <w:rsid w:val="00124828"/>
    <w:rsid w:val="00152070"/>
    <w:rsid w:val="00155F7B"/>
    <w:rsid w:val="00191984"/>
    <w:rsid w:val="00194F9A"/>
    <w:rsid w:val="001B178D"/>
    <w:rsid w:val="001B3A3E"/>
    <w:rsid w:val="001F1DF2"/>
    <w:rsid w:val="002329AC"/>
    <w:rsid w:val="0026375D"/>
    <w:rsid w:val="002708D8"/>
    <w:rsid w:val="00290B3E"/>
    <w:rsid w:val="002D0A1C"/>
    <w:rsid w:val="002F3387"/>
    <w:rsid w:val="003151E3"/>
    <w:rsid w:val="00315BF8"/>
    <w:rsid w:val="00323390"/>
    <w:rsid w:val="0033743F"/>
    <w:rsid w:val="0035247B"/>
    <w:rsid w:val="00372A5A"/>
    <w:rsid w:val="003940EC"/>
    <w:rsid w:val="003D1627"/>
    <w:rsid w:val="003E78AC"/>
    <w:rsid w:val="003F3390"/>
    <w:rsid w:val="00400588"/>
    <w:rsid w:val="004056BD"/>
    <w:rsid w:val="004544DF"/>
    <w:rsid w:val="004631BC"/>
    <w:rsid w:val="004703B8"/>
    <w:rsid w:val="00473320"/>
    <w:rsid w:val="004842DA"/>
    <w:rsid w:val="004912AA"/>
    <w:rsid w:val="004976BD"/>
    <w:rsid w:val="004C3FC5"/>
    <w:rsid w:val="00521D2C"/>
    <w:rsid w:val="005504C1"/>
    <w:rsid w:val="005669A3"/>
    <w:rsid w:val="00570BAE"/>
    <w:rsid w:val="005915E1"/>
    <w:rsid w:val="005A0B8E"/>
    <w:rsid w:val="005B17C2"/>
    <w:rsid w:val="005B7EA3"/>
    <w:rsid w:val="005C456D"/>
    <w:rsid w:val="005E135E"/>
    <w:rsid w:val="005E54A9"/>
    <w:rsid w:val="00611CCD"/>
    <w:rsid w:val="006152C6"/>
    <w:rsid w:val="00630C24"/>
    <w:rsid w:val="006425C3"/>
    <w:rsid w:val="006446C2"/>
    <w:rsid w:val="0065393F"/>
    <w:rsid w:val="00667C86"/>
    <w:rsid w:val="00673C99"/>
    <w:rsid w:val="00681B06"/>
    <w:rsid w:val="00682E8B"/>
    <w:rsid w:val="006857AD"/>
    <w:rsid w:val="00685C33"/>
    <w:rsid w:val="006C07FF"/>
    <w:rsid w:val="0071624F"/>
    <w:rsid w:val="007206D9"/>
    <w:rsid w:val="00721CA2"/>
    <w:rsid w:val="00746B85"/>
    <w:rsid w:val="00762692"/>
    <w:rsid w:val="00772F2A"/>
    <w:rsid w:val="00784E51"/>
    <w:rsid w:val="007C757C"/>
    <w:rsid w:val="007D37AE"/>
    <w:rsid w:val="007E0D6A"/>
    <w:rsid w:val="007E3FF5"/>
    <w:rsid w:val="0081073B"/>
    <w:rsid w:val="00820E68"/>
    <w:rsid w:val="00877BB6"/>
    <w:rsid w:val="00883F15"/>
    <w:rsid w:val="00885B06"/>
    <w:rsid w:val="00897587"/>
    <w:rsid w:val="008979B3"/>
    <w:rsid w:val="008A127A"/>
    <w:rsid w:val="008A210B"/>
    <w:rsid w:val="008C5F45"/>
    <w:rsid w:val="008C7AF3"/>
    <w:rsid w:val="009163B1"/>
    <w:rsid w:val="00945F70"/>
    <w:rsid w:val="00957902"/>
    <w:rsid w:val="00963F6F"/>
    <w:rsid w:val="009C125C"/>
    <w:rsid w:val="00A1378D"/>
    <w:rsid w:val="00A170C5"/>
    <w:rsid w:val="00A40F52"/>
    <w:rsid w:val="00A42CAF"/>
    <w:rsid w:val="00A43029"/>
    <w:rsid w:val="00A74B50"/>
    <w:rsid w:val="00A77B8F"/>
    <w:rsid w:val="00AA06C7"/>
    <w:rsid w:val="00AB4628"/>
    <w:rsid w:val="00AC3DB8"/>
    <w:rsid w:val="00AD589C"/>
    <w:rsid w:val="00AE6D63"/>
    <w:rsid w:val="00B111D9"/>
    <w:rsid w:val="00B15D0A"/>
    <w:rsid w:val="00B24E4D"/>
    <w:rsid w:val="00B46543"/>
    <w:rsid w:val="00B74B63"/>
    <w:rsid w:val="00B864AC"/>
    <w:rsid w:val="00BA36F4"/>
    <w:rsid w:val="00BA4F79"/>
    <w:rsid w:val="00BC5EEF"/>
    <w:rsid w:val="00BE5230"/>
    <w:rsid w:val="00BF6B5E"/>
    <w:rsid w:val="00C01A87"/>
    <w:rsid w:val="00C0617A"/>
    <w:rsid w:val="00C17466"/>
    <w:rsid w:val="00C17C63"/>
    <w:rsid w:val="00C2167A"/>
    <w:rsid w:val="00C41FA0"/>
    <w:rsid w:val="00C4364D"/>
    <w:rsid w:val="00C90FF8"/>
    <w:rsid w:val="00C96D0E"/>
    <w:rsid w:val="00CA0893"/>
    <w:rsid w:val="00CA6E29"/>
    <w:rsid w:val="00CA75E6"/>
    <w:rsid w:val="00CC5EDF"/>
    <w:rsid w:val="00CE272F"/>
    <w:rsid w:val="00D02EA3"/>
    <w:rsid w:val="00D11851"/>
    <w:rsid w:val="00D172CE"/>
    <w:rsid w:val="00D251C2"/>
    <w:rsid w:val="00D35AD6"/>
    <w:rsid w:val="00D85DAA"/>
    <w:rsid w:val="00D85F2F"/>
    <w:rsid w:val="00DD376F"/>
    <w:rsid w:val="00DE42E7"/>
    <w:rsid w:val="00E12ED0"/>
    <w:rsid w:val="00E2481D"/>
    <w:rsid w:val="00E25206"/>
    <w:rsid w:val="00E25AF6"/>
    <w:rsid w:val="00E266C7"/>
    <w:rsid w:val="00E272B9"/>
    <w:rsid w:val="00E47676"/>
    <w:rsid w:val="00E519DF"/>
    <w:rsid w:val="00E61982"/>
    <w:rsid w:val="00E61AE6"/>
    <w:rsid w:val="00E643A1"/>
    <w:rsid w:val="00E901A4"/>
    <w:rsid w:val="00EA5911"/>
    <w:rsid w:val="00EA735B"/>
    <w:rsid w:val="00EB75F6"/>
    <w:rsid w:val="00ED1970"/>
    <w:rsid w:val="00ED529C"/>
    <w:rsid w:val="00EE1D26"/>
    <w:rsid w:val="00EE4B26"/>
    <w:rsid w:val="00F12682"/>
    <w:rsid w:val="00F207CE"/>
    <w:rsid w:val="00F2139F"/>
    <w:rsid w:val="00F2224C"/>
    <w:rsid w:val="00F22D96"/>
    <w:rsid w:val="00F26C99"/>
    <w:rsid w:val="00F35676"/>
    <w:rsid w:val="00F437D2"/>
    <w:rsid w:val="00F55778"/>
    <w:rsid w:val="00F5627E"/>
    <w:rsid w:val="00F56EA2"/>
    <w:rsid w:val="00F67449"/>
    <w:rsid w:val="00F92E2C"/>
    <w:rsid w:val="00FA0882"/>
    <w:rsid w:val="00FA5D84"/>
    <w:rsid w:val="00FB4C2B"/>
    <w:rsid w:val="00FB64BE"/>
    <w:rsid w:val="00FC02E4"/>
    <w:rsid w:val="00FD3CD3"/>
    <w:rsid w:val="00FF28AB"/>
    <w:rsid w:val="05BD585F"/>
    <w:rsid w:val="231D763E"/>
    <w:rsid w:val="47DB7A42"/>
    <w:rsid w:val="6AEA9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9C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DA"/>
    <w:pPr>
      <w:ind w:left="720"/>
      <w:contextualSpacing/>
    </w:pPr>
  </w:style>
  <w:style w:type="paragraph" w:styleId="Header">
    <w:name w:val="header"/>
    <w:basedOn w:val="Normal"/>
    <w:link w:val="HeaderChar"/>
    <w:uiPriority w:val="99"/>
    <w:unhideWhenUsed/>
    <w:rsid w:val="00E2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1D"/>
  </w:style>
  <w:style w:type="paragraph" w:styleId="Footer">
    <w:name w:val="footer"/>
    <w:basedOn w:val="Normal"/>
    <w:link w:val="FooterChar"/>
    <w:uiPriority w:val="99"/>
    <w:unhideWhenUsed/>
    <w:rsid w:val="00E2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1D"/>
  </w:style>
  <w:style w:type="character" w:styleId="Hyperlink">
    <w:name w:val="Hyperlink"/>
    <w:basedOn w:val="DefaultParagraphFont"/>
    <w:uiPriority w:val="99"/>
    <w:unhideWhenUsed/>
    <w:rsid w:val="00E2481D"/>
    <w:rPr>
      <w:color w:val="0563C1" w:themeColor="hyperlink"/>
      <w:u w:val="single"/>
    </w:rPr>
  </w:style>
  <w:style w:type="character" w:customStyle="1" w:styleId="UnresolvedMention1">
    <w:name w:val="Unresolved Mention1"/>
    <w:basedOn w:val="DefaultParagraphFont"/>
    <w:uiPriority w:val="99"/>
    <w:semiHidden/>
    <w:unhideWhenUsed/>
    <w:rsid w:val="00E2481D"/>
    <w:rPr>
      <w:color w:val="605E5C"/>
      <w:shd w:val="clear" w:color="auto" w:fill="E1DFDD"/>
    </w:rPr>
  </w:style>
  <w:style w:type="paragraph" w:styleId="BalloonText">
    <w:name w:val="Balloon Text"/>
    <w:basedOn w:val="Normal"/>
    <w:link w:val="BalloonTextChar"/>
    <w:uiPriority w:val="99"/>
    <w:semiHidden/>
    <w:unhideWhenUsed/>
    <w:rsid w:val="00630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C24"/>
    <w:rPr>
      <w:rFonts w:ascii="Segoe UI" w:hAnsi="Segoe UI" w:cs="Segoe UI"/>
      <w:sz w:val="18"/>
      <w:szCs w:val="18"/>
    </w:rPr>
  </w:style>
  <w:style w:type="paragraph" w:styleId="BodyText">
    <w:name w:val="Body Text"/>
    <w:basedOn w:val="Normal"/>
    <w:link w:val="BodyTextChar"/>
    <w:uiPriority w:val="1"/>
    <w:qFormat/>
    <w:rsid w:val="00D85DAA"/>
    <w:pPr>
      <w:widowControl w:val="0"/>
      <w:autoSpaceDE w:val="0"/>
      <w:autoSpaceDN w:val="0"/>
      <w:spacing w:after="0" w:line="240" w:lineRule="auto"/>
    </w:pPr>
    <w:rPr>
      <w:rFonts w:ascii="Arial Narrow" w:eastAsia="Arial Narrow" w:hAnsi="Arial Narrow" w:cs="Arial Narrow"/>
      <w:lang w:eastAsia="en-AU" w:bidi="en-AU"/>
    </w:rPr>
  </w:style>
  <w:style w:type="character" w:customStyle="1" w:styleId="BodyTextChar">
    <w:name w:val="Body Text Char"/>
    <w:basedOn w:val="DefaultParagraphFont"/>
    <w:link w:val="BodyText"/>
    <w:uiPriority w:val="1"/>
    <w:rsid w:val="00D85DAA"/>
    <w:rPr>
      <w:rFonts w:ascii="Arial Narrow" w:eastAsia="Arial Narrow" w:hAnsi="Arial Narrow" w:cs="Arial Narrow"/>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2135">
      <w:bodyDiv w:val="1"/>
      <w:marLeft w:val="0"/>
      <w:marRight w:val="0"/>
      <w:marTop w:val="0"/>
      <w:marBottom w:val="0"/>
      <w:divBdr>
        <w:top w:val="none" w:sz="0" w:space="0" w:color="auto"/>
        <w:left w:val="none" w:sz="0" w:space="0" w:color="auto"/>
        <w:bottom w:val="none" w:sz="0" w:space="0" w:color="auto"/>
        <w:right w:val="none" w:sz="0" w:space="0" w:color="auto"/>
      </w:divBdr>
    </w:div>
    <w:div w:id="6305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eg.donaghue@ec.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495E0-F0EA-4C8F-BD57-C38088A35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B8FBE-F578-4D38-A915-8F1F57E5AAA9}">
  <ds:schemaRefs>
    <ds:schemaRef ds:uri="http://schemas.microsoft.com/sharepoint/v3/contenttype/forms"/>
  </ds:schemaRefs>
</ds:datastoreItem>
</file>

<file path=customXml/itemProps3.xml><?xml version="1.0" encoding="utf-8"?>
<ds:datastoreItem xmlns:ds="http://schemas.openxmlformats.org/officeDocument/2006/customXml" ds:itemID="{4C0B1271-1CDC-40C6-8994-DA6D4D063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2019-09-13T03:45:00Z</dcterms:created>
  <dcterms:modified xsi:type="dcterms:W3CDTF">2021-07-06T06:12:00Z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