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B1D73" w14:textId="6949D4A9" w:rsidR="00D172CE" w:rsidRDefault="00D172CE" w:rsidP="00D172CE">
      <w:pPr>
        <w:jc w:val="center"/>
        <w:rPr>
          <w:rFonts w:ascii="Arial Narrow" w:hAnsi="Arial Narrow"/>
          <w:b/>
          <w:sz w:val="32"/>
          <w:szCs w:val="32"/>
        </w:rPr>
      </w:pPr>
      <w:r w:rsidRPr="007206D9">
        <w:rPr>
          <w:rFonts w:ascii="Arial Narrow" w:hAnsi="Arial Narrow"/>
          <w:b/>
          <w:sz w:val="32"/>
          <w:szCs w:val="32"/>
        </w:rPr>
        <w:t>Communiqu</w:t>
      </w:r>
      <w:r w:rsidRPr="007206D9">
        <w:rPr>
          <w:rFonts w:ascii="Arial Narrow" w:hAnsi="Arial Narrow" w:cstheme="minorHAnsi"/>
          <w:b/>
          <w:sz w:val="32"/>
          <w:szCs w:val="32"/>
        </w:rPr>
        <w:t>é</w:t>
      </w:r>
      <w:r w:rsidRPr="007206D9">
        <w:rPr>
          <w:rFonts w:ascii="Arial Narrow" w:hAnsi="Arial Narrow"/>
          <w:b/>
          <w:sz w:val="32"/>
          <w:szCs w:val="32"/>
        </w:rPr>
        <w:t xml:space="preserve"> </w:t>
      </w:r>
    </w:p>
    <w:p w14:paraId="50704F81" w14:textId="77777777" w:rsidR="00ED2A90" w:rsidRPr="007206D9" w:rsidRDefault="00ED2A90" w:rsidP="00D172CE">
      <w:pPr>
        <w:jc w:val="center"/>
        <w:rPr>
          <w:rFonts w:ascii="Arial Narrow" w:hAnsi="Arial Narrow"/>
          <w:b/>
          <w:sz w:val="32"/>
          <w:szCs w:val="32"/>
        </w:rPr>
      </w:pPr>
    </w:p>
    <w:p w14:paraId="38658AD6" w14:textId="77777777" w:rsidR="005458D6" w:rsidRDefault="005458D6" w:rsidP="0065393F">
      <w:pPr>
        <w:rPr>
          <w:rFonts w:ascii="Arial Narrow" w:hAnsi="Arial Narrow"/>
          <w:b/>
          <w:sz w:val="24"/>
          <w:szCs w:val="24"/>
        </w:rPr>
      </w:pPr>
      <w:r>
        <w:rPr>
          <w:rFonts w:ascii="Arial Narrow" w:hAnsi="Arial Narrow"/>
          <w:b/>
          <w:sz w:val="24"/>
          <w:szCs w:val="24"/>
        </w:rPr>
        <w:t>NAPLAN Online</w:t>
      </w:r>
    </w:p>
    <w:p w14:paraId="2A8C0737" w14:textId="77777777" w:rsidR="002C3631" w:rsidRPr="00490A9D" w:rsidRDefault="00E44C90" w:rsidP="00E44C90">
      <w:pPr>
        <w:rPr>
          <w:rFonts w:ascii="Arial Narrow" w:hAnsi="Arial Narrow"/>
          <w:bCs/>
        </w:rPr>
      </w:pPr>
      <w:r w:rsidRPr="00490A9D">
        <w:rPr>
          <w:rFonts w:ascii="Arial Narrow" w:hAnsi="Arial Narrow"/>
          <w:bCs/>
        </w:rPr>
        <w:t>The NAPLAN assessments for 2019 commenced on Tuesday 14 May 2019 with approximately 50</w:t>
      </w:r>
      <w:r w:rsidR="001F4C6E" w:rsidRPr="00490A9D">
        <w:rPr>
          <w:rFonts w:ascii="Arial Narrow" w:hAnsi="Arial Narrow"/>
          <w:bCs/>
        </w:rPr>
        <w:t> </w:t>
      </w:r>
      <w:r w:rsidRPr="00490A9D">
        <w:rPr>
          <w:rFonts w:ascii="Arial Narrow" w:hAnsi="Arial Narrow"/>
          <w:bCs/>
        </w:rPr>
        <w:t>per</w:t>
      </w:r>
      <w:r w:rsidR="001F4C6E" w:rsidRPr="00490A9D">
        <w:rPr>
          <w:rFonts w:ascii="Arial Narrow" w:hAnsi="Arial Narrow"/>
          <w:bCs/>
        </w:rPr>
        <w:t> </w:t>
      </w:r>
      <w:r w:rsidRPr="00490A9D">
        <w:rPr>
          <w:rFonts w:ascii="Arial Narrow" w:hAnsi="Arial Narrow"/>
          <w:bCs/>
        </w:rPr>
        <w:t xml:space="preserve">cent of students undertaking the assessment online this year. </w:t>
      </w:r>
      <w:r w:rsidR="002C3631" w:rsidRPr="00490A9D">
        <w:rPr>
          <w:rFonts w:ascii="Arial Narrow" w:hAnsi="Arial Narrow"/>
          <w:bCs/>
        </w:rPr>
        <w:t xml:space="preserve">A </w:t>
      </w:r>
      <w:r w:rsidRPr="00490A9D">
        <w:rPr>
          <w:rFonts w:ascii="Arial Narrow" w:hAnsi="Arial Narrow"/>
          <w:bCs/>
        </w:rPr>
        <w:t xml:space="preserve">total of </w:t>
      </w:r>
      <w:r w:rsidR="002C3631" w:rsidRPr="00490A9D">
        <w:rPr>
          <w:rFonts w:ascii="Arial Narrow" w:hAnsi="Arial Narrow"/>
          <w:bCs/>
        </w:rPr>
        <w:t xml:space="preserve">approximately </w:t>
      </w:r>
      <w:r w:rsidRPr="00490A9D">
        <w:rPr>
          <w:rFonts w:ascii="Arial Narrow" w:hAnsi="Arial Narrow"/>
          <w:bCs/>
        </w:rPr>
        <w:t>2.17</w:t>
      </w:r>
      <w:r w:rsidR="002C3631" w:rsidRPr="00490A9D">
        <w:rPr>
          <w:rFonts w:ascii="Arial Narrow" w:hAnsi="Arial Narrow"/>
          <w:bCs/>
        </w:rPr>
        <w:t> </w:t>
      </w:r>
      <w:r w:rsidRPr="00490A9D">
        <w:rPr>
          <w:rFonts w:ascii="Arial Narrow" w:hAnsi="Arial Narrow"/>
          <w:bCs/>
        </w:rPr>
        <w:t xml:space="preserve">million NAPLAN online tests </w:t>
      </w:r>
      <w:r w:rsidR="002C3631" w:rsidRPr="00490A9D">
        <w:rPr>
          <w:rFonts w:ascii="Arial Narrow" w:hAnsi="Arial Narrow"/>
          <w:bCs/>
        </w:rPr>
        <w:t>were</w:t>
      </w:r>
      <w:r w:rsidRPr="00490A9D">
        <w:rPr>
          <w:rFonts w:ascii="Arial Narrow" w:hAnsi="Arial Narrow"/>
          <w:bCs/>
        </w:rPr>
        <w:t xml:space="preserve"> completed by students nationwide</w:t>
      </w:r>
      <w:r w:rsidR="002C3631" w:rsidRPr="00490A9D">
        <w:rPr>
          <w:rFonts w:ascii="Arial Narrow" w:hAnsi="Arial Narrow"/>
          <w:bCs/>
        </w:rPr>
        <w:t xml:space="preserve"> in 2019</w:t>
      </w:r>
      <w:r w:rsidRPr="00490A9D">
        <w:rPr>
          <w:rFonts w:ascii="Arial Narrow" w:hAnsi="Arial Narrow"/>
          <w:bCs/>
        </w:rPr>
        <w:t xml:space="preserve">. </w:t>
      </w:r>
    </w:p>
    <w:p w14:paraId="58FD89CB" w14:textId="5BC7D451" w:rsidR="003150AB" w:rsidRPr="00490A9D" w:rsidRDefault="002C3631" w:rsidP="00660E25">
      <w:pPr>
        <w:rPr>
          <w:rFonts w:ascii="Arial Narrow" w:hAnsi="Arial Narrow"/>
          <w:bCs/>
        </w:rPr>
      </w:pPr>
      <w:r w:rsidRPr="00490A9D">
        <w:rPr>
          <w:rFonts w:ascii="Arial Narrow" w:hAnsi="Arial Narrow"/>
          <w:bCs/>
        </w:rPr>
        <w:t xml:space="preserve">Education Council discussed the technical issues that </w:t>
      </w:r>
      <w:r w:rsidR="003012AE">
        <w:rPr>
          <w:rFonts w:ascii="Arial Narrow" w:hAnsi="Arial Narrow"/>
          <w:bCs/>
        </w:rPr>
        <w:t xml:space="preserve">affected the </w:t>
      </w:r>
      <w:r w:rsidRPr="00490A9D">
        <w:rPr>
          <w:rFonts w:ascii="Arial Narrow" w:hAnsi="Arial Narrow"/>
          <w:bCs/>
        </w:rPr>
        <w:t xml:space="preserve">2019 </w:t>
      </w:r>
      <w:r w:rsidR="00E44C90" w:rsidRPr="00490A9D">
        <w:rPr>
          <w:rFonts w:ascii="Arial Narrow" w:hAnsi="Arial Narrow"/>
          <w:bCs/>
        </w:rPr>
        <w:t xml:space="preserve">NAPLAN </w:t>
      </w:r>
      <w:r w:rsidR="003012AE">
        <w:rPr>
          <w:rFonts w:ascii="Arial Narrow" w:hAnsi="Arial Narrow"/>
          <w:bCs/>
        </w:rPr>
        <w:t xml:space="preserve">Online </w:t>
      </w:r>
      <w:r w:rsidR="005157B6" w:rsidRPr="00490A9D">
        <w:rPr>
          <w:rFonts w:ascii="Arial Narrow" w:hAnsi="Arial Narrow"/>
          <w:bCs/>
        </w:rPr>
        <w:t>assessment</w:t>
      </w:r>
      <w:r w:rsidR="005157B6">
        <w:rPr>
          <w:rFonts w:ascii="Arial Narrow" w:hAnsi="Arial Narrow"/>
          <w:bCs/>
        </w:rPr>
        <w:t>,</w:t>
      </w:r>
      <w:r w:rsidRPr="00490A9D">
        <w:rPr>
          <w:rFonts w:ascii="Arial Narrow" w:hAnsi="Arial Narrow"/>
          <w:bCs/>
        </w:rPr>
        <w:t xml:space="preserve"> which </w:t>
      </w:r>
      <w:r w:rsidR="00E44C90" w:rsidRPr="00490A9D">
        <w:rPr>
          <w:rFonts w:ascii="Arial Narrow" w:hAnsi="Arial Narrow"/>
          <w:bCs/>
        </w:rPr>
        <w:t xml:space="preserve">resulted in </w:t>
      </w:r>
      <w:r w:rsidR="001E1063">
        <w:rPr>
          <w:rFonts w:ascii="Arial Narrow" w:hAnsi="Arial Narrow"/>
          <w:bCs/>
        </w:rPr>
        <w:t xml:space="preserve">significant </w:t>
      </w:r>
      <w:r w:rsidR="00E44C90" w:rsidRPr="00490A9D">
        <w:rPr>
          <w:rFonts w:ascii="Arial Narrow" w:hAnsi="Arial Narrow"/>
          <w:bCs/>
        </w:rPr>
        <w:t xml:space="preserve">connectivity disruptions across jurisdictions </w:t>
      </w:r>
      <w:r w:rsidRPr="00490A9D">
        <w:rPr>
          <w:rFonts w:ascii="Arial Narrow" w:hAnsi="Arial Narrow"/>
          <w:bCs/>
        </w:rPr>
        <w:t xml:space="preserve">and </w:t>
      </w:r>
      <w:r w:rsidR="00E44C90" w:rsidRPr="00490A9D">
        <w:rPr>
          <w:rFonts w:ascii="Arial Narrow" w:hAnsi="Arial Narrow"/>
          <w:bCs/>
        </w:rPr>
        <w:t xml:space="preserve">a substantial number of students </w:t>
      </w:r>
      <w:r w:rsidR="00AC1FCA">
        <w:rPr>
          <w:rFonts w:ascii="Arial Narrow" w:hAnsi="Arial Narrow"/>
          <w:bCs/>
        </w:rPr>
        <w:t>being</w:t>
      </w:r>
      <w:r w:rsidR="00AC1FCA" w:rsidRPr="00490A9D">
        <w:rPr>
          <w:rFonts w:ascii="Arial Narrow" w:hAnsi="Arial Narrow"/>
          <w:bCs/>
        </w:rPr>
        <w:t xml:space="preserve"> </w:t>
      </w:r>
      <w:r w:rsidR="00E44C90" w:rsidRPr="00490A9D">
        <w:rPr>
          <w:rFonts w:ascii="Arial Narrow" w:hAnsi="Arial Narrow"/>
          <w:bCs/>
        </w:rPr>
        <w:t>adversely affected.</w:t>
      </w:r>
      <w:r w:rsidRPr="00490A9D">
        <w:rPr>
          <w:rFonts w:ascii="Arial Narrow" w:hAnsi="Arial Narrow"/>
          <w:bCs/>
        </w:rPr>
        <w:t xml:space="preserve"> </w:t>
      </w:r>
      <w:r w:rsidR="001E1063">
        <w:rPr>
          <w:rFonts w:ascii="Arial Narrow" w:hAnsi="Arial Narrow"/>
          <w:bCs/>
        </w:rPr>
        <w:t xml:space="preserve">Ministers reaffirmed a key aim of NAPLAN Online is a simpler and more efficient experience for students and schools. </w:t>
      </w:r>
      <w:r w:rsidRPr="00490A9D">
        <w:rPr>
          <w:rFonts w:ascii="Arial Narrow" w:hAnsi="Arial Narrow"/>
          <w:bCs/>
        </w:rPr>
        <w:t xml:space="preserve">Ministers received an update on the independent review commissioned by education officials into this </w:t>
      </w:r>
      <w:r w:rsidR="003150AB" w:rsidRPr="00490A9D">
        <w:rPr>
          <w:rFonts w:ascii="Arial Narrow" w:hAnsi="Arial Narrow"/>
          <w:bCs/>
        </w:rPr>
        <w:t>disruption</w:t>
      </w:r>
      <w:r w:rsidR="003012AE">
        <w:rPr>
          <w:rFonts w:ascii="Arial Narrow" w:hAnsi="Arial Narrow"/>
          <w:bCs/>
        </w:rPr>
        <w:t>, which will support efforts to identify and address the issues for future assessments</w:t>
      </w:r>
      <w:r w:rsidRPr="00490A9D">
        <w:rPr>
          <w:rFonts w:ascii="Arial Narrow" w:hAnsi="Arial Narrow"/>
          <w:bCs/>
        </w:rPr>
        <w:t xml:space="preserve">. </w:t>
      </w:r>
    </w:p>
    <w:p w14:paraId="119C0F29" w14:textId="7F8B15DF" w:rsidR="0063617B" w:rsidRPr="00490A9D" w:rsidRDefault="000D79DA" w:rsidP="0063617B">
      <w:pPr>
        <w:rPr>
          <w:rFonts w:ascii="Arial Narrow" w:hAnsi="Arial Narrow"/>
          <w:bCs/>
        </w:rPr>
      </w:pPr>
      <w:r w:rsidRPr="00490A9D">
        <w:rPr>
          <w:rFonts w:ascii="Arial Narrow" w:hAnsi="Arial Narrow"/>
          <w:bCs/>
        </w:rPr>
        <w:t xml:space="preserve">Education Council agreed to extend the current plan for schools to </w:t>
      </w:r>
      <w:r w:rsidR="00134B74" w:rsidRPr="00490A9D">
        <w:rPr>
          <w:rFonts w:ascii="Arial Narrow" w:hAnsi="Arial Narrow"/>
          <w:bCs/>
        </w:rPr>
        <w:t xml:space="preserve">transition to NAPLAN </w:t>
      </w:r>
      <w:r w:rsidR="00134B74" w:rsidRPr="00711F43">
        <w:rPr>
          <w:rFonts w:ascii="Arial Narrow" w:hAnsi="Arial Narrow"/>
          <w:bCs/>
        </w:rPr>
        <w:t xml:space="preserve">Online </w:t>
      </w:r>
      <w:r w:rsidRPr="00711F43">
        <w:rPr>
          <w:rFonts w:ascii="Arial Narrow" w:hAnsi="Arial Narrow"/>
          <w:bCs/>
        </w:rPr>
        <w:t xml:space="preserve">by one year to 2021, with further consideration </w:t>
      </w:r>
      <w:r w:rsidR="00DF02C4" w:rsidRPr="00711F43">
        <w:rPr>
          <w:rFonts w:ascii="Arial Narrow" w:hAnsi="Arial Narrow"/>
          <w:bCs/>
        </w:rPr>
        <w:t xml:space="preserve">by Education Council </w:t>
      </w:r>
      <w:r w:rsidRPr="00711F43">
        <w:rPr>
          <w:rFonts w:ascii="Arial Narrow" w:hAnsi="Arial Narrow"/>
          <w:bCs/>
        </w:rPr>
        <w:t xml:space="preserve">of the transition arrangements once the </w:t>
      </w:r>
      <w:r w:rsidR="00134B74" w:rsidRPr="00711F43">
        <w:rPr>
          <w:rFonts w:ascii="Arial Narrow" w:hAnsi="Arial Narrow"/>
          <w:bCs/>
        </w:rPr>
        <w:t xml:space="preserve">independent </w:t>
      </w:r>
      <w:r w:rsidRPr="00711F43">
        <w:rPr>
          <w:rFonts w:ascii="Arial Narrow" w:hAnsi="Arial Narrow"/>
          <w:bCs/>
        </w:rPr>
        <w:t>connectivity review has concluded</w:t>
      </w:r>
      <w:r w:rsidR="00DF02C4" w:rsidRPr="00711F43">
        <w:rPr>
          <w:rFonts w:ascii="Arial Narrow" w:hAnsi="Arial Narrow"/>
          <w:bCs/>
        </w:rPr>
        <w:t xml:space="preserve"> and the scope of the Low/No Bandwidth solution finalised</w:t>
      </w:r>
      <w:r w:rsidR="00134B74" w:rsidRPr="00490A9D">
        <w:rPr>
          <w:rFonts w:ascii="Arial Narrow" w:hAnsi="Arial Narrow"/>
          <w:bCs/>
        </w:rPr>
        <w:t>.</w:t>
      </w:r>
    </w:p>
    <w:p w14:paraId="2AFE4647" w14:textId="15D30732" w:rsidR="00D65286" w:rsidRPr="00490A9D" w:rsidRDefault="00D65286" w:rsidP="00D65286">
      <w:pPr>
        <w:rPr>
          <w:rFonts w:ascii="Arial Narrow" w:hAnsi="Arial Narrow"/>
          <w:bCs/>
        </w:rPr>
      </w:pPr>
      <w:r w:rsidRPr="00490A9D">
        <w:rPr>
          <w:rFonts w:ascii="Arial Narrow" w:hAnsi="Arial Narrow"/>
          <w:bCs/>
        </w:rPr>
        <w:t xml:space="preserve">Ministers </w:t>
      </w:r>
      <w:r w:rsidR="00230068" w:rsidRPr="00490A9D">
        <w:rPr>
          <w:rFonts w:ascii="Arial Narrow" w:hAnsi="Arial Narrow"/>
          <w:bCs/>
        </w:rPr>
        <w:t xml:space="preserve">also </w:t>
      </w:r>
      <w:r w:rsidRPr="00490A9D">
        <w:rPr>
          <w:rFonts w:ascii="Arial Narrow" w:hAnsi="Arial Narrow"/>
          <w:bCs/>
        </w:rPr>
        <w:t>agreed that given the events of NAPLAN 2019, further consideration will need to be given to the reporting of 2019 results.</w:t>
      </w:r>
    </w:p>
    <w:p w14:paraId="77DAD5FA" w14:textId="77777777" w:rsidR="001B3A3E" w:rsidRPr="007206D9" w:rsidRDefault="231D763E" w:rsidP="231D763E">
      <w:pPr>
        <w:rPr>
          <w:rFonts w:ascii="Arial Narrow" w:hAnsi="Arial Narrow"/>
          <w:sz w:val="24"/>
          <w:szCs w:val="24"/>
        </w:rPr>
      </w:pPr>
      <w:r w:rsidRPr="231D763E">
        <w:rPr>
          <w:rFonts w:ascii="Arial Narrow" w:hAnsi="Arial Narrow"/>
          <w:b/>
          <w:bCs/>
          <w:sz w:val="24"/>
          <w:szCs w:val="24"/>
        </w:rPr>
        <w:t>NAPLAN data reporting</w:t>
      </w:r>
      <w:r w:rsidR="00096AE6">
        <w:rPr>
          <w:rFonts w:ascii="Arial Narrow" w:hAnsi="Arial Narrow"/>
          <w:b/>
          <w:bCs/>
          <w:sz w:val="24"/>
          <w:szCs w:val="24"/>
        </w:rPr>
        <w:t xml:space="preserve"> on My School</w:t>
      </w:r>
    </w:p>
    <w:p w14:paraId="214FBCE7" w14:textId="77777777" w:rsidR="00B74B63" w:rsidRPr="00490A9D" w:rsidRDefault="00EE0B02" w:rsidP="231D763E">
      <w:pPr>
        <w:rPr>
          <w:rFonts w:ascii="Arial Narrow" w:hAnsi="Arial Narrow"/>
        </w:rPr>
      </w:pPr>
      <w:r w:rsidRPr="00490A9D">
        <w:rPr>
          <w:rFonts w:ascii="Arial Narrow" w:hAnsi="Arial Narrow"/>
        </w:rPr>
        <w:t xml:space="preserve">Education Council </w:t>
      </w:r>
      <w:r w:rsidR="00367E98" w:rsidRPr="00490A9D">
        <w:rPr>
          <w:rFonts w:ascii="Arial Narrow" w:hAnsi="Arial Narrow"/>
        </w:rPr>
        <w:t xml:space="preserve">received a presentation from </w:t>
      </w:r>
      <w:r w:rsidR="00660E25" w:rsidRPr="00490A9D">
        <w:rPr>
          <w:rFonts w:ascii="Arial Narrow" w:hAnsi="Arial Narrow"/>
        </w:rPr>
        <w:t xml:space="preserve">Emeritus </w:t>
      </w:r>
      <w:r w:rsidR="00367E98" w:rsidRPr="00490A9D">
        <w:rPr>
          <w:rFonts w:ascii="Arial Narrow" w:hAnsi="Arial Narrow"/>
        </w:rPr>
        <w:t>Professor William Louden on a review of NAPLAN data reporting on the My School website.</w:t>
      </w:r>
    </w:p>
    <w:p w14:paraId="0B0E9EBF" w14:textId="2EB5A0AE" w:rsidR="007A2EC2" w:rsidRPr="00490A9D" w:rsidRDefault="00367E98" w:rsidP="007A2EC2">
      <w:pPr>
        <w:rPr>
          <w:rFonts w:ascii="Arial Narrow" w:hAnsi="Arial Narrow"/>
        </w:rPr>
      </w:pPr>
      <w:r w:rsidRPr="00490A9D">
        <w:rPr>
          <w:rFonts w:ascii="Arial Narrow" w:hAnsi="Arial Narrow"/>
        </w:rPr>
        <w:t>Professor Louden’s</w:t>
      </w:r>
      <w:r w:rsidR="00522432" w:rsidRPr="00490A9D">
        <w:rPr>
          <w:rFonts w:ascii="Arial Narrow" w:hAnsi="Arial Narrow"/>
        </w:rPr>
        <w:t xml:space="preserve"> recommendations</w:t>
      </w:r>
      <w:r w:rsidRPr="00490A9D">
        <w:rPr>
          <w:rFonts w:ascii="Arial Narrow" w:hAnsi="Arial Narrow"/>
        </w:rPr>
        <w:t xml:space="preserve"> include</w:t>
      </w:r>
      <w:r w:rsidR="00A231BD">
        <w:rPr>
          <w:rFonts w:ascii="Arial Narrow" w:hAnsi="Arial Narrow"/>
        </w:rPr>
        <w:t xml:space="preserve"> reviewing</w:t>
      </w:r>
      <w:r w:rsidR="00197B67" w:rsidRPr="00490A9D">
        <w:rPr>
          <w:rFonts w:ascii="Arial Narrow" w:hAnsi="Arial Narrow"/>
        </w:rPr>
        <w:t xml:space="preserve"> </w:t>
      </w:r>
      <w:r w:rsidR="003E639A" w:rsidRPr="00490A9D">
        <w:rPr>
          <w:rFonts w:ascii="Arial Narrow" w:hAnsi="Arial Narrow"/>
        </w:rPr>
        <w:t>the quantity and focus of NAPLAN data displayed on My School</w:t>
      </w:r>
      <w:r w:rsidR="00953E11">
        <w:rPr>
          <w:rFonts w:ascii="Arial Narrow" w:hAnsi="Arial Narrow"/>
        </w:rPr>
        <w:t xml:space="preserve"> </w:t>
      </w:r>
      <w:r w:rsidR="00522432" w:rsidRPr="00490A9D">
        <w:rPr>
          <w:rFonts w:ascii="Arial Narrow" w:hAnsi="Arial Narrow"/>
        </w:rPr>
        <w:t>and t</w:t>
      </w:r>
      <w:r w:rsidR="007A2EC2" w:rsidRPr="00490A9D">
        <w:rPr>
          <w:rFonts w:ascii="Arial Narrow" w:hAnsi="Arial Narrow"/>
        </w:rPr>
        <w:t xml:space="preserve">hat in order to reduce the risk of misuse of NAPLAN data, clear guidance be provided to </w:t>
      </w:r>
      <w:r w:rsidR="007A2EC2" w:rsidRPr="00663069">
        <w:rPr>
          <w:rFonts w:ascii="Arial Narrow" w:hAnsi="Arial Narrow"/>
        </w:rPr>
        <w:t>schools</w:t>
      </w:r>
      <w:r w:rsidR="007A2EC2" w:rsidRPr="00490A9D">
        <w:rPr>
          <w:rFonts w:ascii="Arial Narrow" w:hAnsi="Arial Narrow"/>
        </w:rPr>
        <w:t>, the public and students about the purposes and proper uses of NAPLAN and My School.</w:t>
      </w:r>
      <w:r w:rsidR="00195050">
        <w:rPr>
          <w:rFonts w:ascii="Arial Narrow" w:hAnsi="Arial Narrow"/>
        </w:rPr>
        <w:t xml:space="preserve"> Ministers requested ACARA and jurisdictions develop option</w:t>
      </w:r>
      <w:r w:rsidR="0020484E">
        <w:rPr>
          <w:rFonts w:ascii="Arial Narrow" w:hAnsi="Arial Narrow"/>
        </w:rPr>
        <w:t>s</w:t>
      </w:r>
      <w:r w:rsidR="00195050">
        <w:rPr>
          <w:rFonts w:ascii="Arial Narrow" w:hAnsi="Arial Narrow"/>
        </w:rPr>
        <w:t xml:space="preserve"> to respond to </w:t>
      </w:r>
      <w:proofErr w:type="gramStart"/>
      <w:r w:rsidR="00195050">
        <w:rPr>
          <w:rFonts w:ascii="Arial Narrow" w:hAnsi="Arial Narrow"/>
        </w:rPr>
        <w:t>a number of</w:t>
      </w:r>
      <w:proofErr w:type="gramEnd"/>
      <w:r w:rsidR="00195050">
        <w:rPr>
          <w:rFonts w:ascii="Arial Narrow" w:hAnsi="Arial Narrow"/>
        </w:rPr>
        <w:t xml:space="preserve"> recommendations, for subsequent decision by Education </w:t>
      </w:r>
      <w:r w:rsidR="00195050" w:rsidRPr="00A25BD9">
        <w:rPr>
          <w:rFonts w:ascii="Arial Narrow" w:hAnsi="Arial Narrow"/>
        </w:rPr>
        <w:t>Council</w:t>
      </w:r>
      <w:r w:rsidR="0020484E" w:rsidRPr="00A25BD9">
        <w:rPr>
          <w:rFonts w:ascii="Arial Narrow" w:hAnsi="Arial Narrow"/>
        </w:rPr>
        <w:t xml:space="preserve"> in September 2019</w:t>
      </w:r>
      <w:r w:rsidR="00195050" w:rsidRPr="00A25BD9">
        <w:rPr>
          <w:rFonts w:ascii="Arial Narrow" w:hAnsi="Arial Narrow"/>
        </w:rPr>
        <w:t>.</w:t>
      </w:r>
    </w:p>
    <w:p w14:paraId="4AECBB09" w14:textId="77777777" w:rsidR="00165C10" w:rsidRDefault="00165C10" w:rsidP="231D763E">
      <w:pPr>
        <w:rPr>
          <w:rFonts w:ascii="Arial Narrow" w:hAnsi="Arial Narrow"/>
          <w:b/>
          <w:bCs/>
          <w:sz w:val="24"/>
          <w:szCs w:val="24"/>
        </w:rPr>
        <w:sectPr w:rsidR="00165C10" w:rsidSect="00663069">
          <w:headerReference w:type="default" r:id="rId10"/>
          <w:footerReference w:type="default" r:id="rId11"/>
          <w:pgSz w:w="11906" w:h="16838"/>
          <w:pgMar w:top="1440" w:right="1440" w:bottom="1440" w:left="1344" w:header="708" w:footer="708" w:gutter="0"/>
          <w:cols w:space="708"/>
          <w:docGrid w:linePitch="360"/>
        </w:sectPr>
      </w:pPr>
    </w:p>
    <w:p w14:paraId="76D02434" w14:textId="77777777" w:rsidR="005779F9" w:rsidRDefault="005779F9" w:rsidP="005779F9">
      <w:pPr>
        <w:rPr>
          <w:rFonts w:ascii="Arial Narrow" w:hAnsi="Arial Narrow"/>
          <w:sz w:val="24"/>
          <w:szCs w:val="24"/>
        </w:rPr>
      </w:pPr>
      <w:r w:rsidRPr="00C63A6C">
        <w:rPr>
          <w:rFonts w:ascii="Arial Narrow" w:hAnsi="Arial Narrow"/>
          <w:b/>
          <w:bCs/>
          <w:sz w:val="24"/>
          <w:szCs w:val="24"/>
        </w:rPr>
        <w:t>Senior Secondary Pathways Review</w:t>
      </w:r>
    </w:p>
    <w:p w14:paraId="2A09DA39" w14:textId="77777777" w:rsidR="005779F9" w:rsidRPr="00490A9D" w:rsidRDefault="005779F9" w:rsidP="00663069">
      <w:pPr>
        <w:rPr>
          <w:rFonts w:ascii="Arial Narrow" w:hAnsi="Arial Narrow"/>
        </w:rPr>
      </w:pPr>
      <w:r w:rsidRPr="00490A9D">
        <w:rPr>
          <w:rFonts w:ascii="Arial Narrow" w:hAnsi="Arial Narrow"/>
        </w:rPr>
        <w:t xml:space="preserve">As part of the National School Reform Agreement </w:t>
      </w:r>
      <w:r w:rsidR="001959FB" w:rsidRPr="00490A9D">
        <w:rPr>
          <w:rFonts w:ascii="Arial Narrow" w:hAnsi="Arial Narrow"/>
        </w:rPr>
        <w:t>in December 2018</w:t>
      </w:r>
      <w:r w:rsidR="00CA3431" w:rsidRPr="00490A9D">
        <w:rPr>
          <w:rFonts w:ascii="Arial Narrow" w:hAnsi="Arial Narrow"/>
        </w:rPr>
        <w:t>, Education Council</w:t>
      </w:r>
      <w:r w:rsidR="001959FB" w:rsidRPr="00490A9D">
        <w:rPr>
          <w:rFonts w:ascii="Arial Narrow" w:hAnsi="Arial Narrow"/>
        </w:rPr>
        <w:t xml:space="preserve"> </w:t>
      </w:r>
      <w:r w:rsidR="00A912FA" w:rsidRPr="00490A9D">
        <w:rPr>
          <w:rFonts w:ascii="Arial Narrow" w:hAnsi="Arial Narrow"/>
        </w:rPr>
        <w:t>agree</w:t>
      </w:r>
      <w:r w:rsidR="00165C10" w:rsidRPr="00490A9D">
        <w:rPr>
          <w:rFonts w:ascii="Arial Narrow" w:hAnsi="Arial Narrow"/>
        </w:rPr>
        <w:t>d</w:t>
      </w:r>
      <w:r w:rsidR="00A912FA" w:rsidRPr="00490A9D">
        <w:rPr>
          <w:rFonts w:ascii="Arial Narrow" w:hAnsi="Arial Narrow"/>
        </w:rPr>
        <w:t xml:space="preserve"> </w:t>
      </w:r>
      <w:r w:rsidR="00CA3431" w:rsidRPr="00490A9D">
        <w:rPr>
          <w:rFonts w:ascii="Arial Narrow" w:hAnsi="Arial Narrow"/>
        </w:rPr>
        <w:t xml:space="preserve">to </w:t>
      </w:r>
      <w:r w:rsidRPr="00490A9D">
        <w:rPr>
          <w:rFonts w:ascii="Arial Narrow" w:hAnsi="Arial Narrow"/>
        </w:rPr>
        <w:t xml:space="preserve">a review of senior secondary pathways into work, further education and training. </w:t>
      </w:r>
    </w:p>
    <w:p w14:paraId="570595F2" w14:textId="77777777" w:rsidR="005779F9" w:rsidRPr="00490A9D" w:rsidRDefault="005779F9" w:rsidP="00663069">
      <w:pPr>
        <w:rPr>
          <w:rFonts w:ascii="Arial Narrow" w:hAnsi="Arial Narrow"/>
        </w:rPr>
      </w:pPr>
      <w:r w:rsidRPr="00490A9D">
        <w:rPr>
          <w:rFonts w:ascii="Arial Narrow" w:hAnsi="Arial Narrow"/>
        </w:rPr>
        <w:t xml:space="preserve">The review will provide Ministers with advice and recommendations on how senior secondary students can better understand and be empowered to choose the most appropriate pathway to support their transition into work, further education and/or training. It will also take account of the barriers faced by </w:t>
      </w:r>
      <w:r w:rsidR="00505B69" w:rsidRPr="00490A9D">
        <w:rPr>
          <w:rFonts w:ascii="Arial Narrow" w:hAnsi="Arial Narrow"/>
        </w:rPr>
        <w:t xml:space="preserve">some </w:t>
      </w:r>
      <w:r w:rsidRPr="00490A9D">
        <w:rPr>
          <w:rFonts w:ascii="Arial Narrow" w:hAnsi="Arial Narrow"/>
        </w:rPr>
        <w:t>students</w:t>
      </w:r>
      <w:r w:rsidR="005703B7" w:rsidRPr="00490A9D">
        <w:rPr>
          <w:rFonts w:ascii="Arial Narrow" w:hAnsi="Arial Narrow"/>
        </w:rPr>
        <w:t xml:space="preserve"> in pursuing certain pathways</w:t>
      </w:r>
      <w:r w:rsidRPr="00490A9D">
        <w:rPr>
          <w:rFonts w:ascii="Arial Narrow" w:hAnsi="Arial Narrow"/>
        </w:rPr>
        <w:t xml:space="preserve">, including students with disability, those in regional, rural and remote areas, and Aboriginal and Torres Strait Islander students. </w:t>
      </w:r>
    </w:p>
    <w:p w14:paraId="0C564B92" w14:textId="023B2D02" w:rsidR="005779F9" w:rsidRPr="00490A9D" w:rsidRDefault="005779F9" w:rsidP="00663069">
      <w:pPr>
        <w:rPr>
          <w:rFonts w:ascii="Arial Narrow" w:hAnsi="Arial Narrow"/>
        </w:rPr>
      </w:pPr>
      <w:r w:rsidRPr="00490A9D">
        <w:rPr>
          <w:rFonts w:ascii="Arial Narrow" w:hAnsi="Arial Narrow"/>
        </w:rPr>
        <w:t xml:space="preserve">Ministers agreed </w:t>
      </w:r>
      <w:r w:rsidR="003012AE">
        <w:rPr>
          <w:rFonts w:ascii="Arial Narrow" w:hAnsi="Arial Narrow"/>
        </w:rPr>
        <w:t xml:space="preserve">to the Terms of Reference for </w:t>
      </w:r>
      <w:r w:rsidRPr="00490A9D">
        <w:rPr>
          <w:rFonts w:ascii="Arial Narrow" w:hAnsi="Arial Narrow"/>
        </w:rPr>
        <w:t xml:space="preserve">the review </w:t>
      </w:r>
      <w:r w:rsidR="003012AE">
        <w:rPr>
          <w:rFonts w:ascii="Arial Narrow" w:hAnsi="Arial Narrow"/>
        </w:rPr>
        <w:t xml:space="preserve">that </w:t>
      </w:r>
      <w:r w:rsidRPr="00490A9D">
        <w:rPr>
          <w:rFonts w:ascii="Arial Narrow" w:hAnsi="Arial Narrow"/>
        </w:rPr>
        <w:t>will be undertaken by an expert panel</w:t>
      </w:r>
      <w:r w:rsidR="00953E11">
        <w:rPr>
          <w:rFonts w:ascii="Arial Narrow" w:hAnsi="Arial Narrow"/>
        </w:rPr>
        <w:t xml:space="preserve"> </w:t>
      </w:r>
      <w:r w:rsidR="003012AE">
        <w:rPr>
          <w:rFonts w:ascii="Arial Narrow" w:hAnsi="Arial Narrow"/>
        </w:rPr>
        <w:t xml:space="preserve">which </w:t>
      </w:r>
      <w:r w:rsidR="001959FB" w:rsidRPr="00490A9D">
        <w:rPr>
          <w:rFonts w:ascii="Arial Narrow" w:hAnsi="Arial Narrow"/>
        </w:rPr>
        <w:t xml:space="preserve">will report </w:t>
      </w:r>
      <w:r w:rsidRPr="00490A9D">
        <w:rPr>
          <w:rFonts w:ascii="Arial Narrow" w:hAnsi="Arial Narrow"/>
        </w:rPr>
        <w:t xml:space="preserve">by June 2020. </w:t>
      </w:r>
    </w:p>
    <w:p w14:paraId="659DCDAB" w14:textId="77777777" w:rsidR="00490A9D" w:rsidRPr="00663069" w:rsidRDefault="00490A9D">
      <w:pPr>
        <w:rPr>
          <w:rFonts w:ascii="Arial Narrow" w:hAnsi="Arial Narrow"/>
        </w:rPr>
      </w:pPr>
      <w:r w:rsidRPr="00663069">
        <w:rPr>
          <w:rFonts w:ascii="Arial Narrow" w:hAnsi="Arial Narrow"/>
        </w:rPr>
        <w:br w:type="page"/>
      </w:r>
    </w:p>
    <w:p w14:paraId="71E80AB6" w14:textId="77777777" w:rsidR="005779F9" w:rsidRDefault="005779F9" w:rsidP="00367CFC">
      <w:pPr>
        <w:spacing w:before="120" w:after="0"/>
        <w:rPr>
          <w:rFonts w:ascii="Arial Narrow" w:hAnsi="Arial Narrow"/>
          <w:b/>
          <w:bCs/>
          <w:sz w:val="24"/>
          <w:szCs w:val="24"/>
        </w:rPr>
      </w:pPr>
      <w:r>
        <w:rPr>
          <w:rFonts w:ascii="Arial Narrow" w:hAnsi="Arial Narrow"/>
          <w:b/>
          <w:bCs/>
          <w:sz w:val="24"/>
          <w:szCs w:val="24"/>
        </w:rPr>
        <w:lastRenderedPageBreak/>
        <w:t>National Teacher Workforce Strategy</w:t>
      </w:r>
    </w:p>
    <w:p w14:paraId="6DEFD00A" w14:textId="77777777" w:rsidR="005779F9" w:rsidRPr="00490A9D" w:rsidRDefault="00A51457" w:rsidP="005779F9">
      <w:pPr>
        <w:spacing w:before="240" w:after="0"/>
        <w:rPr>
          <w:rFonts w:ascii="Arial Narrow" w:hAnsi="Arial Narrow"/>
        </w:rPr>
      </w:pPr>
      <w:r w:rsidRPr="00490A9D">
        <w:rPr>
          <w:rFonts w:ascii="Arial Narrow" w:hAnsi="Arial Narrow"/>
        </w:rPr>
        <w:t xml:space="preserve">Education Council has </w:t>
      </w:r>
      <w:r w:rsidR="005779F9" w:rsidRPr="00490A9D">
        <w:rPr>
          <w:rFonts w:ascii="Arial Narrow" w:hAnsi="Arial Narrow"/>
        </w:rPr>
        <w:t xml:space="preserve">committed to reviewing teacher workforce needs of the future to attract and retain quality teachers and prioritise specific areas of need. </w:t>
      </w:r>
    </w:p>
    <w:p w14:paraId="240D0D70" w14:textId="698C8D65" w:rsidR="005779F9" w:rsidRPr="00490A9D" w:rsidRDefault="00195050" w:rsidP="005779F9">
      <w:pPr>
        <w:spacing w:before="240" w:after="0"/>
        <w:rPr>
          <w:rFonts w:ascii="Arial Narrow" w:hAnsi="Arial Narrow"/>
        </w:rPr>
      </w:pPr>
      <w:r>
        <w:rPr>
          <w:rFonts w:ascii="Arial Narrow" w:hAnsi="Arial Narrow"/>
        </w:rPr>
        <w:t xml:space="preserve">Ministers agreed that shared challenges and opportunities in developing a skilled, capable and sustainable quality teaching workforce that supports the best outcomes for students will be explored in the development of the strategy. </w:t>
      </w:r>
      <w:r w:rsidR="005779F9" w:rsidRPr="00490A9D">
        <w:rPr>
          <w:rFonts w:ascii="Arial Narrow" w:hAnsi="Arial Narrow"/>
        </w:rPr>
        <w:t xml:space="preserve">Areas of </w:t>
      </w:r>
      <w:r>
        <w:rPr>
          <w:rFonts w:ascii="Arial Narrow" w:hAnsi="Arial Narrow"/>
        </w:rPr>
        <w:t xml:space="preserve">potential </w:t>
      </w:r>
      <w:r w:rsidR="005779F9" w:rsidRPr="00490A9D">
        <w:rPr>
          <w:rFonts w:ascii="Arial Narrow" w:hAnsi="Arial Narrow"/>
        </w:rPr>
        <w:t>focus include developing an understanding of supply and demand, supporting teachers and the teaching profession, identifying and developing the ‘educat</w:t>
      </w:r>
      <w:r w:rsidR="001A060A">
        <w:rPr>
          <w:rFonts w:ascii="Arial Narrow" w:hAnsi="Arial Narrow"/>
        </w:rPr>
        <w:t>ors</w:t>
      </w:r>
      <w:r w:rsidR="005779F9" w:rsidRPr="00490A9D">
        <w:rPr>
          <w:rFonts w:ascii="Arial Narrow" w:hAnsi="Arial Narrow"/>
        </w:rPr>
        <w:t xml:space="preserve"> of the future’, addressing priority needs and building data and evidence.</w:t>
      </w:r>
    </w:p>
    <w:p w14:paraId="23C95AA1" w14:textId="72327512" w:rsidR="005779F9" w:rsidRPr="00490A9D" w:rsidRDefault="005779F9" w:rsidP="005779F9">
      <w:pPr>
        <w:spacing w:before="240" w:after="0"/>
        <w:rPr>
          <w:rFonts w:ascii="Arial Narrow" w:hAnsi="Arial Narrow"/>
        </w:rPr>
      </w:pPr>
      <w:r w:rsidRPr="00490A9D">
        <w:rPr>
          <w:rFonts w:ascii="Arial Narrow" w:hAnsi="Arial Narrow"/>
        </w:rPr>
        <w:t xml:space="preserve">The Australian Institute for Teaching and School Leadership (AITSL) will lead the development of the strategy, </w:t>
      </w:r>
      <w:r w:rsidR="001261A3">
        <w:rPr>
          <w:rFonts w:ascii="Arial Narrow" w:hAnsi="Arial Narrow"/>
        </w:rPr>
        <w:t xml:space="preserve">in close collaboration with </w:t>
      </w:r>
      <w:r w:rsidRPr="00490A9D">
        <w:rPr>
          <w:rFonts w:ascii="Arial Narrow" w:hAnsi="Arial Narrow"/>
        </w:rPr>
        <w:t xml:space="preserve">all states and territories and the Australian Government. Ministers </w:t>
      </w:r>
      <w:r w:rsidR="00BA4DCF" w:rsidRPr="00490A9D">
        <w:rPr>
          <w:rFonts w:ascii="Arial Narrow" w:hAnsi="Arial Narrow"/>
        </w:rPr>
        <w:t xml:space="preserve">will receive a </w:t>
      </w:r>
      <w:r w:rsidRPr="00490A9D">
        <w:rPr>
          <w:rFonts w:ascii="Arial Narrow" w:hAnsi="Arial Narrow"/>
        </w:rPr>
        <w:t xml:space="preserve">draft strategy </w:t>
      </w:r>
      <w:r w:rsidRPr="00A25BD9">
        <w:rPr>
          <w:rFonts w:ascii="Arial Narrow" w:hAnsi="Arial Narrow"/>
        </w:rPr>
        <w:t xml:space="preserve">by </w:t>
      </w:r>
      <w:r w:rsidR="00D74C5F" w:rsidRPr="00A25BD9">
        <w:rPr>
          <w:rFonts w:ascii="Arial Narrow" w:hAnsi="Arial Narrow"/>
        </w:rPr>
        <w:t>March</w:t>
      </w:r>
      <w:r w:rsidRPr="00A25BD9">
        <w:rPr>
          <w:rFonts w:ascii="Arial Narrow" w:hAnsi="Arial Narrow"/>
        </w:rPr>
        <w:t xml:space="preserve"> 2020.</w:t>
      </w:r>
    </w:p>
    <w:p w14:paraId="7EA69D43" w14:textId="77777777" w:rsidR="005779F9" w:rsidRDefault="005779F9" w:rsidP="005779F9">
      <w:pPr>
        <w:spacing w:before="240" w:after="0"/>
        <w:rPr>
          <w:rFonts w:ascii="Arial Narrow" w:hAnsi="Arial Narrow"/>
          <w:sz w:val="24"/>
          <w:szCs w:val="24"/>
        </w:rPr>
      </w:pPr>
      <w:r>
        <w:rPr>
          <w:rFonts w:ascii="Arial Narrow" w:hAnsi="Arial Narrow"/>
          <w:b/>
          <w:bCs/>
          <w:sz w:val="24"/>
          <w:szCs w:val="24"/>
        </w:rPr>
        <w:t>Update on the review of the Melbourne Declaration</w:t>
      </w:r>
    </w:p>
    <w:p w14:paraId="58EC1E2E" w14:textId="3E3F89E6" w:rsidR="005779F9" w:rsidRPr="00490A9D" w:rsidRDefault="005779F9" w:rsidP="005779F9">
      <w:pPr>
        <w:spacing w:before="240" w:after="0"/>
        <w:rPr>
          <w:rFonts w:ascii="Arial Narrow" w:hAnsi="Arial Narrow"/>
        </w:rPr>
      </w:pPr>
      <w:r w:rsidRPr="00490A9D">
        <w:rPr>
          <w:rFonts w:ascii="Arial Narrow" w:hAnsi="Arial Narrow"/>
        </w:rPr>
        <w:t>Ministers received an update on the review of the national declaration o</w:t>
      </w:r>
      <w:r w:rsidR="00711F43">
        <w:rPr>
          <w:rFonts w:ascii="Arial Narrow" w:hAnsi="Arial Narrow"/>
        </w:rPr>
        <w:t>n</w:t>
      </w:r>
      <w:r w:rsidRPr="00490A9D">
        <w:rPr>
          <w:rFonts w:ascii="Arial Narrow" w:hAnsi="Arial Narrow"/>
        </w:rPr>
        <w:t xml:space="preserve"> education</w:t>
      </w:r>
      <w:r w:rsidR="00711F43">
        <w:rPr>
          <w:rFonts w:ascii="Arial Narrow" w:hAnsi="Arial Narrow"/>
        </w:rPr>
        <w:t>al</w:t>
      </w:r>
      <w:r w:rsidRPr="00490A9D">
        <w:rPr>
          <w:rFonts w:ascii="Arial Narrow" w:hAnsi="Arial Narrow"/>
        </w:rPr>
        <w:t xml:space="preserve"> goals for young Australians, otherwise known as the </w:t>
      </w:r>
      <w:r w:rsidRPr="00490A9D">
        <w:rPr>
          <w:rFonts w:ascii="Arial Narrow" w:hAnsi="Arial Narrow"/>
          <w:i/>
          <w:iCs/>
        </w:rPr>
        <w:t>Melbourne Declaration</w:t>
      </w:r>
      <w:r w:rsidRPr="00490A9D">
        <w:rPr>
          <w:rFonts w:ascii="Arial Narrow" w:hAnsi="Arial Narrow"/>
        </w:rPr>
        <w:t xml:space="preserve">. Following the forum held on 22 February, a discussion paper was released for public consultation and submissions. Over 140 submissions were received by the closing date. </w:t>
      </w:r>
    </w:p>
    <w:p w14:paraId="754EBAE0" w14:textId="29199408" w:rsidR="005779F9" w:rsidRPr="00490A9D" w:rsidRDefault="00195050" w:rsidP="005779F9">
      <w:pPr>
        <w:spacing w:before="240" w:after="0"/>
        <w:rPr>
          <w:rFonts w:ascii="Arial Narrow" w:hAnsi="Arial Narrow"/>
        </w:rPr>
      </w:pPr>
      <w:r>
        <w:rPr>
          <w:rFonts w:ascii="Arial Narrow" w:hAnsi="Arial Narrow"/>
        </w:rPr>
        <w:t>P</w:t>
      </w:r>
      <w:r w:rsidR="005779F9" w:rsidRPr="00490A9D">
        <w:rPr>
          <w:rFonts w:ascii="Arial Narrow" w:hAnsi="Arial Narrow"/>
        </w:rPr>
        <w:t xml:space="preserve">ublic consultations will be held in states and territories over the next two months. Three further national consultation events have been planned for key stakeholders, including a workshop for young Australians. Ministers agreed to host the youth workshop, scheduled to coincide with the next Education Council meeting in September 2019. Ministers </w:t>
      </w:r>
      <w:r w:rsidR="00BA4DCF" w:rsidRPr="00490A9D">
        <w:rPr>
          <w:rFonts w:ascii="Arial Narrow" w:hAnsi="Arial Narrow"/>
        </w:rPr>
        <w:t xml:space="preserve">expect to consider </w:t>
      </w:r>
      <w:r w:rsidR="005779F9" w:rsidRPr="00490A9D">
        <w:rPr>
          <w:rFonts w:ascii="Arial Narrow" w:hAnsi="Arial Narrow"/>
        </w:rPr>
        <w:t xml:space="preserve">a final declaration at the December 2019 </w:t>
      </w:r>
      <w:r w:rsidR="005779F9" w:rsidRPr="00A25BD9">
        <w:rPr>
          <w:rFonts w:ascii="Arial Narrow" w:hAnsi="Arial Narrow"/>
        </w:rPr>
        <w:t>Education Council meeting</w:t>
      </w:r>
      <w:r w:rsidR="00D74C5F" w:rsidRPr="00A25BD9">
        <w:rPr>
          <w:rFonts w:ascii="Arial Narrow" w:hAnsi="Arial Narrow"/>
        </w:rPr>
        <w:t>, to be held in Alice Springs</w:t>
      </w:r>
      <w:r w:rsidR="005779F9" w:rsidRPr="00A25BD9">
        <w:rPr>
          <w:rFonts w:ascii="Arial Narrow" w:hAnsi="Arial Narrow"/>
        </w:rPr>
        <w:t>.</w:t>
      </w:r>
    </w:p>
    <w:p w14:paraId="6864205A" w14:textId="77777777" w:rsidR="00096386" w:rsidRPr="00096386" w:rsidRDefault="00096386" w:rsidP="00A912FA">
      <w:pPr>
        <w:spacing w:before="240" w:after="0"/>
        <w:rPr>
          <w:rFonts w:ascii="Arial Narrow" w:hAnsi="Arial Narrow"/>
          <w:b/>
          <w:bCs/>
          <w:sz w:val="24"/>
          <w:szCs w:val="24"/>
        </w:rPr>
      </w:pPr>
      <w:r w:rsidRPr="00096386">
        <w:rPr>
          <w:rFonts w:ascii="Arial Narrow" w:hAnsi="Arial Narrow"/>
          <w:b/>
          <w:bCs/>
          <w:sz w:val="24"/>
          <w:szCs w:val="24"/>
        </w:rPr>
        <w:t>STEM Partnerships Forum</w:t>
      </w:r>
    </w:p>
    <w:p w14:paraId="643A1BFF" w14:textId="77777777" w:rsidR="00F32E88" w:rsidRDefault="00F32E88" w:rsidP="00F32E88">
      <w:pPr>
        <w:spacing w:before="240" w:after="0"/>
        <w:rPr>
          <w:rFonts w:ascii="Arial Narrow" w:hAnsi="Arial Narrow"/>
        </w:rPr>
      </w:pPr>
      <w:r w:rsidRPr="00490A9D">
        <w:rPr>
          <w:rFonts w:ascii="Arial Narrow" w:hAnsi="Arial Narrow"/>
        </w:rPr>
        <w:t xml:space="preserve">The </w:t>
      </w:r>
      <w:r w:rsidRPr="00490A9D">
        <w:rPr>
          <w:rFonts w:ascii="Arial Narrow" w:hAnsi="Arial Narrow"/>
          <w:i/>
          <w:iCs/>
        </w:rPr>
        <w:t>STEM Partnerships Forum</w:t>
      </w:r>
      <w:r>
        <w:rPr>
          <w:rFonts w:ascii="Arial Narrow" w:hAnsi="Arial Narrow"/>
          <w:i/>
          <w:iCs/>
        </w:rPr>
        <w:t>,</w:t>
      </w:r>
      <w:r w:rsidRPr="00367CFC">
        <w:rPr>
          <w:rFonts w:ascii="Arial Narrow" w:hAnsi="Arial Narrow"/>
        </w:rPr>
        <w:t xml:space="preserve"> </w:t>
      </w:r>
      <w:r w:rsidRPr="00490A9D">
        <w:rPr>
          <w:rFonts w:ascii="Arial Narrow" w:hAnsi="Arial Narrow"/>
        </w:rPr>
        <w:t>chaired by Dr Alan Finkel AO</w:t>
      </w:r>
      <w:r>
        <w:rPr>
          <w:rFonts w:ascii="Arial Narrow" w:hAnsi="Arial Narrow"/>
        </w:rPr>
        <w:t xml:space="preserve">, </w:t>
      </w:r>
      <w:r w:rsidRPr="00490A9D">
        <w:rPr>
          <w:rFonts w:ascii="Arial Narrow" w:hAnsi="Arial Narrow"/>
        </w:rPr>
        <w:t xml:space="preserve">was established by Education Council in 2017 to facilitate a strategic approach to school-industry partnerships to develop the engagement, aspiration, capability and attainment of students with STEM. </w:t>
      </w:r>
    </w:p>
    <w:p w14:paraId="2450F6C8" w14:textId="0A6AE513" w:rsidR="00B326E7" w:rsidRPr="00F32E88" w:rsidRDefault="00096386" w:rsidP="00A912FA">
      <w:pPr>
        <w:spacing w:before="240" w:after="0"/>
        <w:rPr>
          <w:rFonts w:ascii="Arial Narrow" w:hAnsi="Arial Narrow"/>
        </w:rPr>
      </w:pPr>
      <w:r w:rsidRPr="00490A9D">
        <w:rPr>
          <w:rFonts w:ascii="Arial Narrow" w:hAnsi="Arial Narrow"/>
        </w:rPr>
        <w:t>Ministers endorsed a</w:t>
      </w:r>
      <w:r w:rsidR="00711F43">
        <w:rPr>
          <w:rFonts w:ascii="Arial Narrow" w:hAnsi="Arial Narrow"/>
        </w:rPr>
        <w:t xml:space="preserve"> </w:t>
      </w:r>
      <w:r w:rsidRPr="00490A9D">
        <w:rPr>
          <w:rFonts w:ascii="Arial Narrow" w:hAnsi="Arial Narrow"/>
        </w:rPr>
        <w:t xml:space="preserve">response to the </w:t>
      </w:r>
      <w:r w:rsidRPr="00490A9D">
        <w:rPr>
          <w:rFonts w:ascii="Arial Narrow" w:hAnsi="Arial Narrow"/>
          <w:i/>
          <w:iCs/>
        </w:rPr>
        <w:t>STEM Partnerships Forum</w:t>
      </w:r>
      <w:r w:rsidRPr="00490A9D">
        <w:rPr>
          <w:rFonts w:ascii="Arial Narrow" w:hAnsi="Arial Narrow"/>
        </w:rPr>
        <w:t xml:space="preserve"> </w:t>
      </w:r>
      <w:r w:rsidR="00B326E7" w:rsidRPr="00490A9D">
        <w:rPr>
          <w:rFonts w:ascii="Arial Narrow" w:hAnsi="Arial Narrow"/>
        </w:rPr>
        <w:t>report and</w:t>
      </w:r>
      <w:r w:rsidRPr="00490A9D">
        <w:rPr>
          <w:rFonts w:ascii="Arial Narrow" w:hAnsi="Arial Narrow"/>
        </w:rPr>
        <w:t xml:space="preserve"> provided feedback on a mapping of work underway at a national level that is applicable to the report’s recommendations</w:t>
      </w:r>
      <w:r w:rsidR="002058DC" w:rsidRPr="00490A9D">
        <w:rPr>
          <w:rFonts w:ascii="Arial Narrow" w:hAnsi="Arial Narrow"/>
        </w:rPr>
        <w:t xml:space="preserve"> regarding science, technology, engineering and maths (STEM) education.</w:t>
      </w:r>
      <w:r w:rsidR="00F32E88">
        <w:rPr>
          <w:rFonts w:ascii="Arial Narrow" w:hAnsi="Arial Narrow"/>
        </w:rPr>
        <w:t xml:space="preserve"> </w:t>
      </w:r>
      <w:r w:rsidR="00B326E7" w:rsidRPr="00490A9D">
        <w:rPr>
          <w:rFonts w:ascii="Arial Narrow" w:hAnsi="Arial Narrow"/>
        </w:rPr>
        <w:t xml:space="preserve">The response endorsed by Ministers today outlines relevant national, and state and territory actions.  It will shortly be published on the Education Council website, </w:t>
      </w:r>
      <w:hyperlink r:id="rId12" w:history="1">
        <w:r w:rsidR="00B326E7" w:rsidRPr="00490A9D">
          <w:rPr>
            <w:rStyle w:val="Hyperlink"/>
            <w:rFonts w:ascii="Arial Narrow" w:hAnsi="Arial Narrow"/>
          </w:rPr>
          <w:t>www.educationcouncil.edu.au</w:t>
        </w:r>
      </w:hyperlink>
      <w:r w:rsidR="00B326E7">
        <w:rPr>
          <w:rFonts w:ascii="Arial Narrow" w:hAnsi="Arial Narrow"/>
          <w:sz w:val="24"/>
          <w:szCs w:val="24"/>
        </w:rPr>
        <w:t xml:space="preserve"> </w:t>
      </w:r>
    </w:p>
    <w:p w14:paraId="511814C5" w14:textId="77777777" w:rsidR="00AE60CC" w:rsidRDefault="00AE60CC" w:rsidP="00367CFC">
      <w:pPr>
        <w:spacing w:before="240"/>
        <w:rPr>
          <w:rFonts w:ascii="Arial Narrow" w:hAnsi="Arial Narrow"/>
          <w:b/>
          <w:bCs/>
          <w:sz w:val="24"/>
          <w:szCs w:val="24"/>
        </w:rPr>
      </w:pPr>
      <w:r>
        <w:rPr>
          <w:rFonts w:ascii="Arial Narrow" w:hAnsi="Arial Narrow"/>
          <w:b/>
          <w:bCs/>
          <w:sz w:val="24"/>
          <w:szCs w:val="24"/>
        </w:rPr>
        <w:t>Legislation to deter cheating in Higher Education</w:t>
      </w:r>
    </w:p>
    <w:p w14:paraId="23E1B9A9" w14:textId="77777777" w:rsidR="00367CFC" w:rsidRPr="00367CFC" w:rsidRDefault="001564B6" w:rsidP="00603D7A">
      <w:pPr>
        <w:rPr>
          <w:rFonts w:ascii="Arial Narrow" w:hAnsi="Arial Narrow"/>
        </w:rPr>
      </w:pPr>
      <w:r w:rsidRPr="00367CFC">
        <w:rPr>
          <w:rFonts w:ascii="Arial Narrow" w:hAnsi="Arial Narrow"/>
        </w:rPr>
        <w:t>Ministers discussed the growing availability and provision of academic cheating services by third party actors, and the threat such activity poses to the integrity and reputation of Australia’s higher education sector.</w:t>
      </w:r>
      <w:r w:rsidR="00D90835" w:rsidRPr="00367CFC">
        <w:rPr>
          <w:rFonts w:ascii="Arial Narrow" w:hAnsi="Arial Narrow"/>
        </w:rPr>
        <w:t xml:space="preserve">  </w:t>
      </w:r>
    </w:p>
    <w:p w14:paraId="259C580C" w14:textId="71EFDB15" w:rsidR="009B3281" w:rsidRPr="00367CFC" w:rsidRDefault="00D90835" w:rsidP="00603D7A">
      <w:pPr>
        <w:rPr>
          <w:rFonts w:ascii="Arial Narrow" w:hAnsi="Arial Narrow"/>
        </w:rPr>
      </w:pPr>
      <w:r w:rsidRPr="00367CFC">
        <w:rPr>
          <w:rFonts w:ascii="Arial Narrow" w:hAnsi="Arial Narrow"/>
        </w:rPr>
        <w:t xml:space="preserve">Council noted the </w:t>
      </w:r>
      <w:r w:rsidR="008D62C9" w:rsidRPr="00367CFC">
        <w:rPr>
          <w:rFonts w:ascii="Arial Narrow" w:hAnsi="Arial Narrow"/>
        </w:rPr>
        <w:t xml:space="preserve">Australian Government’s </w:t>
      </w:r>
      <w:r w:rsidR="00073AF1" w:rsidRPr="00367CFC">
        <w:rPr>
          <w:rFonts w:ascii="Arial Narrow" w:hAnsi="Arial Narrow"/>
        </w:rPr>
        <w:t>proposed legislative approach to prohibit academic cheating in higher education</w:t>
      </w:r>
      <w:r w:rsidRPr="00367CFC">
        <w:rPr>
          <w:rFonts w:ascii="Arial Narrow" w:hAnsi="Arial Narrow"/>
        </w:rPr>
        <w:t xml:space="preserve"> through </w:t>
      </w:r>
      <w:r w:rsidR="00CE3A3D" w:rsidRPr="00367CFC">
        <w:rPr>
          <w:rFonts w:ascii="Arial Narrow" w:hAnsi="Arial Narrow"/>
        </w:rPr>
        <w:t xml:space="preserve">the draft </w:t>
      </w:r>
      <w:r w:rsidR="00CE3A3D" w:rsidRPr="00367CFC">
        <w:rPr>
          <w:rFonts w:ascii="Arial Narrow" w:hAnsi="Arial Narrow"/>
          <w:i/>
          <w:iCs/>
        </w:rPr>
        <w:t>Tertiary Education Quality and Standards Agency Amendment (Prohibiting Academic Cheating Services) Bill 2019</w:t>
      </w:r>
      <w:r w:rsidR="00CE3A3D" w:rsidRPr="00367CFC">
        <w:rPr>
          <w:rFonts w:ascii="Arial Narrow" w:hAnsi="Arial Narrow"/>
        </w:rPr>
        <w:t>.</w:t>
      </w:r>
      <w:r w:rsidR="009B3281" w:rsidRPr="00367CFC">
        <w:rPr>
          <w:rFonts w:ascii="Arial Narrow" w:hAnsi="Arial Narrow"/>
        </w:rPr>
        <w:t xml:space="preserve"> </w:t>
      </w:r>
      <w:r w:rsidR="00F54DB8" w:rsidRPr="00367CFC">
        <w:rPr>
          <w:rFonts w:ascii="Arial Narrow" w:hAnsi="Arial Narrow"/>
        </w:rPr>
        <w:t xml:space="preserve">An exposure draft of the Bill </w:t>
      </w:r>
      <w:r w:rsidR="001A060A">
        <w:rPr>
          <w:rFonts w:ascii="Arial Narrow" w:hAnsi="Arial Narrow"/>
        </w:rPr>
        <w:t xml:space="preserve">was </w:t>
      </w:r>
      <w:r w:rsidR="008D62C9" w:rsidRPr="00367CFC">
        <w:rPr>
          <w:rFonts w:ascii="Arial Narrow" w:hAnsi="Arial Narrow"/>
        </w:rPr>
        <w:t xml:space="preserve">released by the Australian Government in April 2019 </w:t>
      </w:r>
      <w:r w:rsidR="001A060A">
        <w:rPr>
          <w:rFonts w:ascii="Arial Narrow" w:hAnsi="Arial Narrow"/>
        </w:rPr>
        <w:t xml:space="preserve">for </w:t>
      </w:r>
      <w:r w:rsidR="008D62C9" w:rsidRPr="00367CFC">
        <w:rPr>
          <w:rFonts w:ascii="Arial Narrow" w:hAnsi="Arial Narrow"/>
        </w:rPr>
        <w:t xml:space="preserve">stakeholder </w:t>
      </w:r>
      <w:r w:rsidR="001A060A">
        <w:rPr>
          <w:rFonts w:ascii="Arial Narrow" w:hAnsi="Arial Narrow"/>
        </w:rPr>
        <w:t>comment</w:t>
      </w:r>
      <w:r w:rsidR="008D62C9" w:rsidRPr="00367CFC">
        <w:rPr>
          <w:rFonts w:ascii="Arial Narrow" w:hAnsi="Arial Narrow"/>
        </w:rPr>
        <w:t>.</w:t>
      </w:r>
    </w:p>
    <w:p w14:paraId="79EA7B0E" w14:textId="33FAFE35" w:rsidR="00AE60CC" w:rsidRPr="00367CFC" w:rsidRDefault="009B3281" w:rsidP="009B3281">
      <w:pPr>
        <w:rPr>
          <w:rFonts w:ascii="Arial Narrow" w:hAnsi="Arial Narrow"/>
        </w:rPr>
      </w:pPr>
      <w:r w:rsidRPr="00367CFC">
        <w:rPr>
          <w:rFonts w:ascii="Arial Narrow" w:hAnsi="Arial Narrow"/>
        </w:rPr>
        <w:t xml:space="preserve">The outcomes sought from this </w:t>
      </w:r>
      <w:r w:rsidR="00711F43">
        <w:rPr>
          <w:rFonts w:ascii="Arial Narrow" w:hAnsi="Arial Narrow"/>
        </w:rPr>
        <w:t xml:space="preserve">proposed </w:t>
      </w:r>
      <w:r w:rsidRPr="00367CFC">
        <w:rPr>
          <w:rFonts w:ascii="Arial Narrow" w:hAnsi="Arial Narrow"/>
        </w:rPr>
        <w:t xml:space="preserve">legislation are to </w:t>
      </w:r>
      <w:r w:rsidR="00603D7A" w:rsidRPr="00367CFC">
        <w:rPr>
          <w:rFonts w:ascii="Arial Narrow" w:hAnsi="Arial Narrow"/>
        </w:rPr>
        <w:t>make it an offence for any person to provide or advertise academic cheating services relating to the delivery of higher education in Australia</w:t>
      </w:r>
      <w:r w:rsidRPr="00367CFC">
        <w:rPr>
          <w:rFonts w:ascii="Arial Narrow" w:hAnsi="Arial Narrow"/>
        </w:rPr>
        <w:t>;</w:t>
      </w:r>
      <w:r w:rsidR="00603D7A" w:rsidRPr="00367CFC">
        <w:rPr>
          <w:rFonts w:ascii="Arial Narrow" w:hAnsi="Arial Narrow"/>
        </w:rPr>
        <w:t xml:space="preserve"> provide for significant financial and custodial penalties where an offence is proven</w:t>
      </w:r>
      <w:r w:rsidRPr="00367CFC">
        <w:rPr>
          <w:rFonts w:ascii="Arial Narrow" w:hAnsi="Arial Narrow"/>
        </w:rPr>
        <w:t xml:space="preserve">; and </w:t>
      </w:r>
      <w:r w:rsidR="00603D7A" w:rsidRPr="00367CFC">
        <w:rPr>
          <w:rFonts w:ascii="Arial Narrow" w:hAnsi="Arial Narrow"/>
        </w:rPr>
        <w:t>appoint</w:t>
      </w:r>
      <w:r w:rsidR="00F54DB8" w:rsidRPr="00367CFC">
        <w:rPr>
          <w:rFonts w:ascii="Arial Narrow" w:hAnsi="Arial Narrow"/>
        </w:rPr>
        <w:t xml:space="preserve"> the Tertiary Education Quality and Standards Agency</w:t>
      </w:r>
      <w:r w:rsidR="00603D7A" w:rsidRPr="00367CFC">
        <w:rPr>
          <w:rFonts w:ascii="Arial Narrow" w:hAnsi="Arial Narrow"/>
        </w:rPr>
        <w:t xml:space="preserve"> as the regulator responsible for administering the law</w:t>
      </w:r>
      <w:r w:rsidR="00F54DB8" w:rsidRPr="00367CFC">
        <w:rPr>
          <w:rFonts w:ascii="Arial Narrow" w:hAnsi="Arial Narrow"/>
        </w:rPr>
        <w:t>.</w:t>
      </w:r>
    </w:p>
    <w:p w14:paraId="337FB8DB" w14:textId="41E2B68F" w:rsidR="00522432" w:rsidRDefault="005071DC" w:rsidP="00F32E88">
      <w:pPr>
        <w:spacing w:after="120"/>
        <w:rPr>
          <w:rFonts w:ascii="Arial Narrow" w:hAnsi="Arial Narrow"/>
          <w:b/>
          <w:bCs/>
          <w:sz w:val="24"/>
          <w:szCs w:val="24"/>
        </w:rPr>
      </w:pPr>
      <w:r>
        <w:rPr>
          <w:rFonts w:ascii="Arial Narrow" w:hAnsi="Arial Narrow"/>
          <w:b/>
          <w:bCs/>
          <w:sz w:val="24"/>
          <w:szCs w:val="24"/>
        </w:rPr>
        <w:lastRenderedPageBreak/>
        <w:t>Early Childhood Education – Universal Access National Partnership</w:t>
      </w:r>
    </w:p>
    <w:p w14:paraId="45E36B45" w14:textId="4B91C81D" w:rsidR="00ED0175" w:rsidRPr="00F32E88" w:rsidRDefault="00ED0175" w:rsidP="00712EDF">
      <w:pPr>
        <w:rPr>
          <w:rFonts w:ascii="Arial Narrow" w:hAnsi="Arial Narrow"/>
        </w:rPr>
      </w:pPr>
      <w:r w:rsidRPr="00F32E88">
        <w:rPr>
          <w:rFonts w:ascii="Arial Narrow" w:hAnsi="Arial Narrow"/>
        </w:rPr>
        <w:t xml:space="preserve">Ministers agreed to progress </w:t>
      </w:r>
      <w:r w:rsidR="00B673D1">
        <w:rPr>
          <w:rFonts w:ascii="Arial Narrow" w:hAnsi="Arial Narrow"/>
        </w:rPr>
        <w:t>the</w:t>
      </w:r>
      <w:r w:rsidRPr="00F32E88">
        <w:rPr>
          <w:rFonts w:ascii="Arial Narrow" w:hAnsi="Arial Narrow"/>
        </w:rPr>
        <w:t xml:space="preserve"> draft </w:t>
      </w:r>
      <w:r w:rsidR="00891B65" w:rsidRPr="00F32E88">
        <w:rPr>
          <w:rFonts w:ascii="Arial Narrow" w:hAnsi="Arial Narrow"/>
        </w:rPr>
        <w:t xml:space="preserve">Universal Access </w:t>
      </w:r>
      <w:r w:rsidR="004E32AE" w:rsidRPr="00F32E88">
        <w:rPr>
          <w:rFonts w:ascii="Arial Narrow" w:hAnsi="Arial Narrow"/>
        </w:rPr>
        <w:t xml:space="preserve">National Partnership </w:t>
      </w:r>
      <w:r w:rsidR="00891B65" w:rsidRPr="00F32E88">
        <w:rPr>
          <w:rFonts w:ascii="Arial Narrow" w:hAnsi="Arial Narrow"/>
        </w:rPr>
        <w:t xml:space="preserve">(UANP) </w:t>
      </w:r>
      <w:r w:rsidR="004E32AE" w:rsidRPr="00F32E88">
        <w:rPr>
          <w:rFonts w:ascii="Arial Narrow" w:hAnsi="Arial Narrow"/>
        </w:rPr>
        <w:t>extension</w:t>
      </w:r>
      <w:r w:rsidR="00AC1FCA">
        <w:rPr>
          <w:rFonts w:ascii="Arial Narrow" w:hAnsi="Arial Narrow"/>
        </w:rPr>
        <w:t xml:space="preserve">. It is expected First Ministers will </w:t>
      </w:r>
      <w:r w:rsidR="00D74C5F">
        <w:rPr>
          <w:rFonts w:ascii="Arial Narrow" w:hAnsi="Arial Narrow"/>
        </w:rPr>
        <w:t>formalise</w:t>
      </w:r>
      <w:r w:rsidR="00AC1FCA">
        <w:rPr>
          <w:rFonts w:ascii="Arial Narrow" w:hAnsi="Arial Narrow"/>
        </w:rPr>
        <w:t xml:space="preserve"> this extension shortly.</w:t>
      </w:r>
    </w:p>
    <w:p w14:paraId="40971B5F" w14:textId="766DBA49" w:rsidR="00712EDF" w:rsidRPr="00F32E88" w:rsidRDefault="00712EDF" w:rsidP="00712EDF">
      <w:pPr>
        <w:rPr>
          <w:rFonts w:ascii="Arial Narrow" w:hAnsi="Arial Narrow"/>
        </w:rPr>
      </w:pPr>
      <w:r w:rsidRPr="00F32E88">
        <w:rPr>
          <w:rFonts w:ascii="Arial Narrow" w:hAnsi="Arial Narrow"/>
        </w:rPr>
        <w:t xml:space="preserve">The draft </w:t>
      </w:r>
      <w:r w:rsidR="00891B65" w:rsidRPr="00F32E88">
        <w:rPr>
          <w:rFonts w:ascii="Arial Narrow" w:hAnsi="Arial Narrow"/>
        </w:rPr>
        <w:t>U</w:t>
      </w:r>
      <w:r w:rsidR="00195050">
        <w:rPr>
          <w:rFonts w:ascii="Arial Narrow" w:hAnsi="Arial Narrow"/>
        </w:rPr>
        <w:t>A</w:t>
      </w:r>
      <w:r w:rsidR="00891B65" w:rsidRPr="00F32E88">
        <w:rPr>
          <w:rFonts w:ascii="Arial Narrow" w:hAnsi="Arial Narrow"/>
        </w:rPr>
        <w:t>NP</w:t>
      </w:r>
      <w:r w:rsidRPr="00F32E88">
        <w:rPr>
          <w:rFonts w:ascii="Arial Narrow" w:hAnsi="Arial Narrow"/>
        </w:rPr>
        <w:t xml:space="preserve"> extension makes $449.5 million available to states and territories to continue Commonwealth support for preschool throughout 2020. The policy parameters, </w:t>
      </w:r>
      <w:r w:rsidR="00165C10" w:rsidRPr="00F32E88">
        <w:rPr>
          <w:rFonts w:ascii="Arial Narrow" w:hAnsi="Arial Narrow"/>
        </w:rPr>
        <w:t>p</w:t>
      </w:r>
      <w:r w:rsidRPr="00F32E88">
        <w:rPr>
          <w:rFonts w:ascii="Arial Narrow" w:hAnsi="Arial Narrow"/>
        </w:rPr>
        <w:t xml:space="preserve">erformance </w:t>
      </w:r>
      <w:r w:rsidR="00165C10" w:rsidRPr="00F32E88">
        <w:rPr>
          <w:rFonts w:ascii="Arial Narrow" w:hAnsi="Arial Narrow"/>
        </w:rPr>
        <w:t>i</w:t>
      </w:r>
      <w:r w:rsidRPr="00F32E88">
        <w:rPr>
          <w:rFonts w:ascii="Arial Narrow" w:hAnsi="Arial Narrow"/>
        </w:rPr>
        <w:t xml:space="preserve">ndicators and payment schedule for 2020 remain unchanged from those in place under the current UANP for 2018 and 2019. </w:t>
      </w:r>
    </w:p>
    <w:p w14:paraId="0001D52C" w14:textId="5519C7CD" w:rsidR="00712EDF" w:rsidRPr="00F32E88" w:rsidRDefault="00891B65" w:rsidP="00712EDF">
      <w:pPr>
        <w:rPr>
          <w:rFonts w:ascii="Arial Narrow" w:hAnsi="Arial Narrow"/>
        </w:rPr>
      </w:pPr>
      <w:r w:rsidRPr="00F32E88">
        <w:rPr>
          <w:rFonts w:ascii="Arial Narrow" w:hAnsi="Arial Narrow"/>
        </w:rPr>
        <w:t xml:space="preserve">Education Council also endorsed Terms of Reference for </w:t>
      </w:r>
      <w:r w:rsidR="001A060A" w:rsidRPr="001A060A">
        <w:rPr>
          <w:rFonts w:ascii="Arial Narrow" w:hAnsi="Arial Narrow"/>
        </w:rPr>
        <w:t>the Universal Access National Partnership Review</w:t>
      </w:r>
      <w:r w:rsidR="001A060A">
        <w:rPr>
          <w:rFonts w:ascii="Arial Narrow" w:hAnsi="Arial Narrow"/>
        </w:rPr>
        <w:t xml:space="preserve">, </w:t>
      </w:r>
      <w:r w:rsidR="001A060A" w:rsidRPr="001A060A">
        <w:rPr>
          <w:rFonts w:ascii="Arial Narrow" w:hAnsi="Arial Narrow"/>
        </w:rPr>
        <w:t xml:space="preserve">which will inform Education Council’s consideration of </w:t>
      </w:r>
      <w:r w:rsidR="001A060A">
        <w:rPr>
          <w:rFonts w:ascii="Arial Narrow" w:hAnsi="Arial Narrow"/>
        </w:rPr>
        <w:t xml:space="preserve">future </w:t>
      </w:r>
      <w:r w:rsidR="00367CFC" w:rsidRPr="00F32E88">
        <w:rPr>
          <w:rFonts w:ascii="Arial Narrow" w:hAnsi="Arial Narrow"/>
        </w:rPr>
        <w:t xml:space="preserve">early childhood funding </w:t>
      </w:r>
      <w:r w:rsidR="001A060A">
        <w:rPr>
          <w:rFonts w:ascii="Arial Narrow" w:hAnsi="Arial Narrow"/>
        </w:rPr>
        <w:t xml:space="preserve">and policy </w:t>
      </w:r>
      <w:r w:rsidR="00205FCC" w:rsidRPr="00F32E88">
        <w:rPr>
          <w:rFonts w:ascii="Arial Narrow" w:hAnsi="Arial Narrow"/>
        </w:rPr>
        <w:t>arrangements</w:t>
      </w:r>
      <w:r w:rsidR="001A060A">
        <w:rPr>
          <w:rFonts w:ascii="Arial Narrow" w:hAnsi="Arial Narrow"/>
        </w:rPr>
        <w:t xml:space="preserve"> from 2021</w:t>
      </w:r>
      <w:r w:rsidR="00B673D1">
        <w:rPr>
          <w:rFonts w:ascii="Arial Narrow" w:hAnsi="Arial Narrow"/>
        </w:rPr>
        <w:t>.</w:t>
      </w:r>
    </w:p>
    <w:p w14:paraId="615B9B4D" w14:textId="77777777" w:rsidR="00EF76BC" w:rsidRDefault="00EF76BC" w:rsidP="00F32E88">
      <w:pPr>
        <w:spacing w:before="240" w:after="0"/>
        <w:rPr>
          <w:rFonts w:ascii="Arial Narrow" w:hAnsi="Arial Narrow"/>
          <w:b/>
          <w:bCs/>
          <w:sz w:val="24"/>
          <w:szCs w:val="24"/>
        </w:rPr>
      </w:pPr>
      <w:r>
        <w:rPr>
          <w:rFonts w:ascii="Arial Narrow" w:hAnsi="Arial Narrow"/>
          <w:b/>
          <w:bCs/>
          <w:sz w:val="24"/>
          <w:szCs w:val="24"/>
        </w:rPr>
        <w:t>Extension of transitional provisions under the National Quality Framework</w:t>
      </w:r>
    </w:p>
    <w:p w14:paraId="1261BA29" w14:textId="42FAC0A8" w:rsidR="00EF76BC" w:rsidRPr="00F32E88" w:rsidRDefault="00EF76BC" w:rsidP="00F32E88">
      <w:pPr>
        <w:spacing w:before="160" w:after="0"/>
        <w:rPr>
          <w:rFonts w:ascii="Arial Narrow" w:hAnsi="Arial Narrow"/>
        </w:rPr>
      </w:pPr>
      <w:r w:rsidRPr="00F32E88">
        <w:rPr>
          <w:rFonts w:ascii="Arial Narrow" w:hAnsi="Arial Narrow"/>
        </w:rPr>
        <w:t xml:space="preserve">Education Council agreed to extend a number of expiring transitional workforce provisions in the </w:t>
      </w:r>
      <w:r w:rsidRPr="00F32E88">
        <w:rPr>
          <w:rFonts w:ascii="Arial Narrow" w:hAnsi="Arial Narrow"/>
          <w:i/>
          <w:iCs/>
        </w:rPr>
        <w:t>Education and Care Services National Regulations</w:t>
      </w:r>
      <w:r w:rsidRPr="00F32E88">
        <w:rPr>
          <w:rFonts w:ascii="Arial Narrow" w:hAnsi="Arial Narrow"/>
        </w:rPr>
        <w:t>, to address the continued pressures faced by the sector in building a highly skilled early childhood education and care (ECEC) workforce</w:t>
      </w:r>
      <w:r w:rsidR="00B00111">
        <w:rPr>
          <w:rFonts w:ascii="Arial Narrow" w:hAnsi="Arial Narrow"/>
        </w:rPr>
        <w:t xml:space="preserve">, particularly in rural and remote areas. This also takes into account the impacts of the requirement from 1 January 2020 in most states, that providers of centre-based </w:t>
      </w:r>
      <w:r w:rsidR="00B00111" w:rsidRPr="00B00111">
        <w:rPr>
          <w:rFonts w:ascii="Arial Narrow" w:hAnsi="Arial Narrow"/>
        </w:rPr>
        <w:t>services have a second early childhood teacher or ‘suitably qualified person’ in attendance when 60 or more children preschool age or under are being cared for.</w:t>
      </w:r>
    </w:p>
    <w:p w14:paraId="17C5D38C" w14:textId="3EF6F957" w:rsidR="00EF76BC" w:rsidRPr="00F32E88" w:rsidRDefault="00EF76BC" w:rsidP="00EF76BC">
      <w:pPr>
        <w:spacing w:before="240" w:after="0"/>
        <w:rPr>
          <w:rFonts w:ascii="Arial Narrow" w:hAnsi="Arial Narrow"/>
        </w:rPr>
      </w:pPr>
      <w:r w:rsidRPr="00F32E88">
        <w:rPr>
          <w:rFonts w:ascii="Arial Narrow" w:hAnsi="Arial Narrow"/>
        </w:rPr>
        <w:t xml:space="preserve">Education Council also noted the work currently underway to build a national approach for the ECEC workforce. </w:t>
      </w:r>
    </w:p>
    <w:p w14:paraId="1B51734F" w14:textId="77777777" w:rsidR="00EF76BC" w:rsidRDefault="00EF76BC" w:rsidP="00EF76BC">
      <w:pPr>
        <w:spacing w:before="240" w:after="0"/>
        <w:rPr>
          <w:rFonts w:ascii="Arial Narrow" w:hAnsi="Arial Narrow"/>
          <w:sz w:val="24"/>
          <w:szCs w:val="24"/>
        </w:rPr>
      </w:pPr>
      <w:r>
        <w:rPr>
          <w:rFonts w:ascii="Arial Narrow" w:hAnsi="Arial Narrow"/>
          <w:b/>
          <w:bCs/>
          <w:sz w:val="24"/>
          <w:szCs w:val="24"/>
        </w:rPr>
        <w:t>‘Suitably qualified person’ consequential amendments to the Education and Care Services National Regulations</w:t>
      </w:r>
      <w:r>
        <w:rPr>
          <w:rFonts w:ascii="Arial Narrow" w:hAnsi="Arial Narrow"/>
          <w:sz w:val="24"/>
          <w:szCs w:val="24"/>
        </w:rPr>
        <w:t xml:space="preserve"> </w:t>
      </w:r>
    </w:p>
    <w:p w14:paraId="1EC16230" w14:textId="066ABA39" w:rsidR="00EF76BC" w:rsidRPr="00F32E88" w:rsidRDefault="00EF76BC" w:rsidP="00EF76BC">
      <w:pPr>
        <w:spacing w:before="240" w:after="0"/>
        <w:rPr>
          <w:rFonts w:ascii="Arial Narrow" w:hAnsi="Arial Narrow"/>
        </w:rPr>
      </w:pPr>
      <w:r w:rsidRPr="00F32E88">
        <w:rPr>
          <w:rFonts w:ascii="Arial Narrow" w:hAnsi="Arial Narrow"/>
        </w:rPr>
        <w:t>On 1 January 2020, regulations will come into effect in all states and territories (other than N</w:t>
      </w:r>
      <w:r w:rsidR="00DB6F70">
        <w:rPr>
          <w:rFonts w:ascii="Arial Narrow" w:hAnsi="Arial Narrow"/>
        </w:rPr>
        <w:t xml:space="preserve">ew </w:t>
      </w:r>
      <w:r w:rsidRPr="00F32E88">
        <w:rPr>
          <w:rFonts w:ascii="Arial Narrow" w:hAnsi="Arial Narrow"/>
        </w:rPr>
        <w:t>S</w:t>
      </w:r>
      <w:r w:rsidR="00DB6F70">
        <w:rPr>
          <w:rFonts w:ascii="Arial Narrow" w:hAnsi="Arial Narrow"/>
        </w:rPr>
        <w:t xml:space="preserve">outh </w:t>
      </w:r>
      <w:r w:rsidRPr="00F32E88">
        <w:rPr>
          <w:rFonts w:ascii="Arial Narrow" w:hAnsi="Arial Narrow"/>
        </w:rPr>
        <w:t>W</w:t>
      </w:r>
      <w:r w:rsidR="00DB6F70">
        <w:rPr>
          <w:rFonts w:ascii="Arial Narrow" w:hAnsi="Arial Narrow"/>
        </w:rPr>
        <w:t>ales</w:t>
      </w:r>
      <w:r w:rsidRPr="00F32E88">
        <w:rPr>
          <w:rFonts w:ascii="Arial Narrow" w:hAnsi="Arial Narrow"/>
        </w:rPr>
        <w:t>) that require providers of centre-based services to have a second early childhood teacher or, alternatively, another ‘suitably qualified person’ in attendance when 60 or more children preschool age or under are being cared for and educated.</w:t>
      </w:r>
    </w:p>
    <w:p w14:paraId="7BE07FA9" w14:textId="5ABCDA98" w:rsidR="00EF76BC" w:rsidRDefault="00EF76BC" w:rsidP="00EF76BC">
      <w:pPr>
        <w:spacing w:before="240" w:after="0"/>
        <w:rPr>
          <w:rFonts w:ascii="Arial Narrow" w:hAnsi="Arial Narrow"/>
          <w:sz w:val="24"/>
          <w:szCs w:val="24"/>
        </w:rPr>
      </w:pPr>
      <w:r w:rsidRPr="00F32E88">
        <w:rPr>
          <w:rFonts w:ascii="Arial Narrow" w:hAnsi="Arial Narrow"/>
        </w:rPr>
        <w:t xml:space="preserve">Education Council agreed to the proposed minor and consequential amendments to the </w:t>
      </w:r>
      <w:r w:rsidRPr="00F32E88">
        <w:rPr>
          <w:rFonts w:ascii="Arial Narrow" w:hAnsi="Arial Narrow"/>
          <w:i/>
          <w:iCs/>
        </w:rPr>
        <w:t>Education and Care Services National Regulations</w:t>
      </w:r>
      <w:r w:rsidRPr="00F32E88">
        <w:rPr>
          <w:rFonts w:ascii="Arial Narrow" w:hAnsi="Arial Narrow"/>
        </w:rPr>
        <w:t xml:space="preserve"> which support the practical operation of the ‘suitably qualified person’ requirement from 1 January 2020. Ministers will be asked to endorse the amending regulations prior to the end of December 2019</w:t>
      </w:r>
      <w:r>
        <w:rPr>
          <w:rFonts w:ascii="Arial Narrow" w:hAnsi="Arial Narrow"/>
          <w:sz w:val="24"/>
          <w:szCs w:val="24"/>
        </w:rPr>
        <w:t>.</w:t>
      </w:r>
    </w:p>
    <w:p w14:paraId="6E8E6762" w14:textId="77777777" w:rsidR="001B3A3E" w:rsidRPr="007206D9" w:rsidRDefault="231D763E" w:rsidP="00F32E88">
      <w:pPr>
        <w:spacing w:before="240"/>
        <w:rPr>
          <w:rFonts w:ascii="Arial Narrow" w:hAnsi="Arial Narrow"/>
          <w:sz w:val="24"/>
          <w:szCs w:val="24"/>
        </w:rPr>
      </w:pPr>
      <w:r w:rsidRPr="231D763E">
        <w:rPr>
          <w:rFonts w:ascii="Arial Narrow" w:hAnsi="Arial Narrow"/>
          <w:b/>
          <w:bCs/>
          <w:sz w:val="24"/>
          <w:szCs w:val="24"/>
        </w:rPr>
        <w:t>ACECQA Board Appointments</w:t>
      </w:r>
    </w:p>
    <w:p w14:paraId="68211781" w14:textId="6A14E05E" w:rsidR="001B3A3E" w:rsidRPr="00F32E88" w:rsidRDefault="47DB7A42" w:rsidP="47DB7A42">
      <w:pPr>
        <w:rPr>
          <w:rFonts w:ascii="Arial Narrow" w:hAnsi="Arial Narrow"/>
        </w:rPr>
      </w:pPr>
      <w:r w:rsidRPr="00F32E88">
        <w:rPr>
          <w:rFonts w:ascii="Arial Narrow" w:hAnsi="Arial Narrow"/>
        </w:rPr>
        <w:t xml:space="preserve">Education Council made </w:t>
      </w:r>
      <w:r w:rsidR="005458D6" w:rsidRPr="00F32E88">
        <w:rPr>
          <w:rFonts w:ascii="Arial Narrow" w:hAnsi="Arial Narrow"/>
        </w:rPr>
        <w:t xml:space="preserve">two </w:t>
      </w:r>
      <w:r w:rsidRPr="00F32E88">
        <w:rPr>
          <w:rFonts w:ascii="Arial Narrow" w:hAnsi="Arial Narrow"/>
        </w:rPr>
        <w:t xml:space="preserve">appointments to the Board of the Australian Children’s Education and Care Quality Authority (ACECQA). </w:t>
      </w:r>
      <w:r w:rsidR="006C3B84" w:rsidRPr="00F32E88">
        <w:rPr>
          <w:rFonts w:ascii="Arial Narrow" w:hAnsi="Arial Narrow"/>
        </w:rPr>
        <w:t>M</w:t>
      </w:r>
      <w:r w:rsidR="00062E46" w:rsidRPr="00F32E88">
        <w:rPr>
          <w:rFonts w:ascii="Arial Narrow" w:hAnsi="Arial Narrow"/>
        </w:rPr>
        <w:t>inisters appointed Professor Marc de Rosnay</w:t>
      </w:r>
      <w:r w:rsidR="00F1407C" w:rsidRPr="00F32E88">
        <w:rPr>
          <w:rFonts w:ascii="Arial Narrow" w:hAnsi="Arial Narrow"/>
        </w:rPr>
        <w:t xml:space="preserve">, </w:t>
      </w:r>
      <w:r w:rsidR="0038034D" w:rsidRPr="00F32E88">
        <w:rPr>
          <w:rFonts w:ascii="Arial Narrow" w:hAnsi="Arial Narrow"/>
        </w:rPr>
        <w:t>the Academic Head of Early Start at the University of Wollongong, to his first term on the ACECQA Board.</w:t>
      </w:r>
      <w:r w:rsidR="003B510B" w:rsidRPr="00F32E88">
        <w:rPr>
          <w:rFonts w:ascii="Arial Narrow" w:hAnsi="Arial Narrow"/>
        </w:rPr>
        <w:t xml:space="preserve"> </w:t>
      </w:r>
      <w:r w:rsidR="007F6E8D" w:rsidRPr="00F32E88">
        <w:rPr>
          <w:rFonts w:ascii="Arial Narrow" w:hAnsi="Arial Narrow"/>
        </w:rPr>
        <w:t xml:space="preserve">Professor Joce Nuttall </w:t>
      </w:r>
      <w:r w:rsidR="003B510B" w:rsidRPr="00F32E88">
        <w:rPr>
          <w:rFonts w:ascii="Arial Narrow" w:hAnsi="Arial Narrow"/>
        </w:rPr>
        <w:t xml:space="preserve">was </w:t>
      </w:r>
      <w:r w:rsidR="00A006EF" w:rsidRPr="00F32E88">
        <w:rPr>
          <w:rFonts w:ascii="Arial Narrow" w:hAnsi="Arial Narrow"/>
        </w:rPr>
        <w:t>reappointed</w:t>
      </w:r>
      <w:r w:rsidR="003B510B" w:rsidRPr="00F32E88">
        <w:rPr>
          <w:rFonts w:ascii="Arial Narrow" w:hAnsi="Arial Narrow"/>
        </w:rPr>
        <w:t xml:space="preserve"> </w:t>
      </w:r>
      <w:r w:rsidR="005458D6" w:rsidRPr="00F32E88">
        <w:rPr>
          <w:rFonts w:ascii="Arial Narrow" w:hAnsi="Arial Narrow"/>
        </w:rPr>
        <w:t xml:space="preserve">to </w:t>
      </w:r>
      <w:r w:rsidRPr="00F32E88">
        <w:rPr>
          <w:rFonts w:ascii="Arial Narrow" w:hAnsi="Arial Narrow"/>
        </w:rPr>
        <w:t>the Board</w:t>
      </w:r>
      <w:r w:rsidR="005458D6" w:rsidRPr="00F32E88">
        <w:rPr>
          <w:rFonts w:ascii="Arial Narrow" w:hAnsi="Arial Narrow"/>
        </w:rPr>
        <w:t xml:space="preserve"> for her second term</w:t>
      </w:r>
      <w:r w:rsidRPr="00F32E88">
        <w:rPr>
          <w:rFonts w:ascii="Arial Narrow" w:hAnsi="Arial Narrow"/>
        </w:rPr>
        <w:t xml:space="preserve">. </w:t>
      </w:r>
    </w:p>
    <w:p w14:paraId="588FA846" w14:textId="63D5B26F" w:rsidR="001B3A3E" w:rsidRDefault="007F6E8D" w:rsidP="001B3A3E">
      <w:pPr>
        <w:rPr>
          <w:rFonts w:ascii="Arial Narrow" w:hAnsi="Arial Narrow"/>
        </w:rPr>
      </w:pPr>
      <w:r w:rsidRPr="00F32E88">
        <w:rPr>
          <w:rFonts w:ascii="Arial Narrow" w:hAnsi="Arial Narrow"/>
        </w:rPr>
        <w:t xml:space="preserve">Both appointments take effect from </w:t>
      </w:r>
      <w:r w:rsidR="003B510B" w:rsidRPr="00F32E88">
        <w:rPr>
          <w:rFonts w:ascii="Arial Narrow" w:hAnsi="Arial Narrow"/>
        </w:rPr>
        <w:t>Monday 1 July 2019 and are of three years duration.</w:t>
      </w:r>
    </w:p>
    <w:p w14:paraId="182B3048" w14:textId="4BE7F978" w:rsidR="00DB6F70" w:rsidRDefault="00DB6F70" w:rsidP="001B3A3E">
      <w:pPr>
        <w:rPr>
          <w:rFonts w:ascii="Arial Narrow" w:hAnsi="Arial Narrow"/>
        </w:rPr>
      </w:pPr>
    </w:p>
    <w:p w14:paraId="1D5A5D18" w14:textId="2EB215CC" w:rsidR="00DB6F70" w:rsidRDefault="00DB6F70" w:rsidP="001B3A3E">
      <w:pPr>
        <w:rPr>
          <w:rFonts w:ascii="Arial Narrow" w:hAnsi="Arial Narrow"/>
        </w:rPr>
      </w:pPr>
    </w:p>
    <w:p w14:paraId="4ACF3733" w14:textId="77777777" w:rsidR="00DB6F70" w:rsidRPr="00F32E88" w:rsidRDefault="00DB6F70" w:rsidP="001B3A3E">
      <w:pPr>
        <w:rPr>
          <w:rFonts w:ascii="Arial Narrow" w:hAnsi="Arial Narrow"/>
        </w:rPr>
      </w:pPr>
    </w:p>
    <w:p w14:paraId="1A375B4D" w14:textId="77777777" w:rsidR="00E2481D" w:rsidRDefault="00B864AC">
      <w:pPr>
        <w:rPr>
          <w:rFonts w:ascii="Arial Narrow" w:hAnsi="Arial Narrow"/>
          <w:sz w:val="16"/>
          <w:szCs w:val="16"/>
        </w:rPr>
      </w:pPr>
      <w:r>
        <w:rPr>
          <w:rFonts w:ascii="Arial Narrow" w:hAnsi="Arial Narrow"/>
          <w:sz w:val="16"/>
          <w:szCs w:val="16"/>
        </w:rPr>
        <w:t>____</w:t>
      </w:r>
    </w:p>
    <w:p w14:paraId="58B65297" w14:textId="77777777" w:rsidR="00B864AC" w:rsidRPr="00E2481D" w:rsidRDefault="00B864AC">
      <w:pPr>
        <w:rPr>
          <w:rFonts w:ascii="Arial Narrow" w:hAnsi="Arial Narrow"/>
          <w:sz w:val="16"/>
          <w:szCs w:val="16"/>
        </w:rPr>
      </w:pPr>
      <w:r w:rsidRPr="007016C0">
        <w:rPr>
          <w:rFonts w:ascii="Arial Narrow" w:hAnsi="Arial Narrow"/>
          <w:sz w:val="18"/>
          <w:szCs w:val="18"/>
        </w:rPr>
        <w:t xml:space="preserve">Media queries: Greg Donaghue, Education Council Secretariat, 0423 748 320 or </w:t>
      </w:r>
      <w:hyperlink r:id="rId13" w:history="1">
        <w:r w:rsidRPr="007016C0">
          <w:rPr>
            <w:rStyle w:val="Hyperlink"/>
            <w:rFonts w:ascii="Arial Narrow" w:hAnsi="Arial Narrow"/>
            <w:sz w:val="18"/>
            <w:szCs w:val="18"/>
          </w:rPr>
          <w:t>greg.donaghue@ec.edu.au</w:t>
        </w:r>
      </w:hyperlink>
      <w:r w:rsidRPr="007016C0">
        <w:rPr>
          <w:rFonts w:ascii="Arial Narrow" w:hAnsi="Arial Narrow"/>
          <w:sz w:val="18"/>
          <w:szCs w:val="18"/>
        </w:rPr>
        <w:t xml:space="preserve"> </w:t>
      </w:r>
    </w:p>
    <w:sectPr w:rsidR="00B864AC" w:rsidRPr="00E2481D" w:rsidSect="00F32E88">
      <w:headerReference w:type="default" r:id="rId14"/>
      <w:type w:val="continuous"/>
      <w:pgSz w:w="11906" w:h="16838"/>
      <w:pgMar w:top="1440"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FA80D" w14:textId="77777777" w:rsidR="005226CF" w:rsidRDefault="005226CF" w:rsidP="00E2481D">
      <w:pPr>
        <w:spacing w:after="0" w:line="240" w:lineRule="auto"/>
      </w:pPr>
      <w:r>
        <w:separator/>
      </w:r>
    </w:p>
  </w:endnote>
  <w:endnote w:type="continuationSeparator" w:id="0">
    <w:p w14:paraId="5CD184D4" w14:textId="77777777" w:rsidR="005226CF" w:rsidRDefault="005226CF" w:rsidP="00E2481D">
      <w:pPr>
        <w:spacing w:after="0" w:line="240" w:lineRule="auto"/>
      </w:pPr>
      <w:r>
        <w:continuationSeparator/>
      </w:r>
    </w:p>
  </w:endnote>
  <w:endnote w:type="continuationNotice" w:id="1">
    <w:p w14:paraId="24055628" w14:textId="77777777" w:rsidR="005226CF" w:rsidRDefault="005226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53491671"/>
      <w:docPartObj>
        <w:docPartGallery w:val="Page Numbers (Bottom of Page)"/>
        <w:docPartUnique/>
      </w:docPartObj>
    </w:sdtPr>
    <w:sdtEndPr>
      <w:rPr>
        <w:noProof/>
      </w:rPr>
    </w:sdtEndPr>
    <w:sdtContent>
      <w:p w14:paraId="7366B7BC" w14:textId="77777777" w:rsidR="00E2481D" w:rsidRDefault="00E2481D">
        <w:pPr>
          <w:pStyle w:val="Footer"/>
          <w:jc w:val="right"/>
        </w:pPr>
        <w:r>
          <w:fldChar w:fldCharType="begin"/>
        </w:r>
        <w:r>
          <w:instrText xml:space="preserve"> PAGE   \* MERGEFORMAT </w:instrText>
        </w:r>
        <w:r>
          <w:fldChar w:fldCharType="separate"/>
        </w:r>
        <w:r w:rsidR="00953E11">
          <w:rPr>
            <w:noProof/>
          </w:rPr>
          <w:t>2</w:t>
        </w:r>
        <w:r>
          <w:rPr>
            <w:noProof/>
          </w:rPr>
          <w:fldChar w:fldCharType="end"/>
        </w:r>
      </w:p>
    </w:sdtContent>
  </w:sdt>
  <w:p w14:paraId="46A3A7CC" w14:textId="77777777" w:rsidR="00E2481D" w:rsidRPr="00E2481D" w:rsidRDefault="00E2481D">
    <w:pPr>
      <w:pStyle w:val="Foo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CAC5F" w14:textId="77777777" w:rsidR="005226CF" w:rsidRDefault="005226CF" w:rsidP="00E2481D">
      <w:pPr>
        <w:spacing w:after="0" w:line="240" w:lineRule="auto"/>
      </w:pPr>
      <w:r>
        <w:separator/>
      </w:r>
    </w:p>
  </w:footnote>
  <w:footnote w:type="continuationSeparator" w:id="0">
    <w:p w14:paraId="2008B387" w14:textId="77777777" w:rsidR="005226CF" w:rsidRDefault="005226CF" w:rsidP="00E2481D">
      <w:pPr>
        <w:spacing w:after="0" w:line="240" w:lineRule="auto"/>
      </w:pPr>
      <w:r>
        <w:continuationSeparator/>
      </w:r>
    </w:p>
  </w:footnote>
  <w:footnote w:type="continuationNotice" w:id="1">
    <w:p w14:paraId="7C8B9CC6" w14:textId="77777777" w:rsidR="005226CF" w:rsidRDefault="005226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81" w:type="dxa"/>
      <w:tblInd w:w="-142" w:type="dxa"/>
      <w:tblLook w:val="00A0" w:firstRow="1" w:lastRow="0" w:firstColumn="1" w:lastColumn="0" w:noHBand="0" w:noVBand="0"/>
    </w:tblPr>
    <w:tblGrid>
      <w:gridCol w:w="3126"/>
      <w:gridCol w:w="6655"/>
    </w:tblGrid>
    <w:tr w:rsidR="004631BC" w:rsidRPr="00BD0560" w14:paraId="79B29C0E" w14:textId="77777777" w:rsidTr="005779F9">
      <w:trPr>
        <w:trHeight w:val="1276"/>
      </w:trPr>
      <w:tc>
        <w:tcPr>
          <w:tcW w:w="3126" w:type="dxa"/>
          <w:shd w:val="clear" w:color="auto" w:fill="auto"/>
        </w:tcPr>
        <w:p w14:paraId="06D4A7B1" w14:textId="77777777" w:rsidR="004631BC" w:rsidRPr="005168F6" w:rsidRDefault="004631BC" w:rsidP="004631BC">
          <w:pPr>
            <w:spacing w:after="0" w:line="240" w:lineRule="auto"/>
            <w:jc w:val="center"/>
            <w:rPr>
              <w:rFonts w:ascii="Arial Narrow" w:hAnsi="Arial Narrow"/>
              <w:b/>
              <w:sz w:val="23"/>
              <w:lang w:bidi="x-none"/>
            </w:rPr>
          </w:pPr>
          <w:r w:rsidRPr="005168F6">
            <w:rPr>
              <w:rFonts w:ascii="Arial Narrow" w:hAnsi="Arial Narrow"/>
              <w:noProof/>
              <w:lang w:eastAsia="en-AU"/>
            </w:rPr>
            <w:drawing>
              <wp:inline distT="0" distB="0" distL="0" distR="0" wp14:anchorId="7319E97F" wp14:editId="135E4B9B">
                <wp:extent cx="1847619" cy="654050"/>
                <wp:effectExtent l="0" t="0" r="635" b="0"/>
                <wp:docPr id="15" name="Picture 15" descr="Educati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Education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228" cy="655327"/>
                        </a:xfrm>
                        <a:prstGeom prst="rect">
                          <a:avLst/>
                        </a:prstGeom>
                        <a:noFill/>
                        <a:ln>
                          <a:noFill/>
                        </a:ln>
                      </pic:spPr>
                    </pic:pic>
                  </a:graphicData>
                </a:graphic>
              </wp:inline>
            </w:drawing>
          </w:r>
        </w:p>
      </w:tc>
      <w:tc>
        <w:tcPr>
          <w:tcW w:w="6655" w:type="dxa"/>
          <w:shd w:val="clear" w:color="auto" w:fill="auto"/>
          <w:vAlign w:val="center"/>
        </w:tcPr>
        <w:p w14:paraId="2731D92A" w14:textId="77777777" w:rsidR="004631BC" w:rsidRPr="00674FEE" w:rsidRDefault="005458D6" w:rsidP="004631BC">
          <w:pPr>
            <w:spacing w:after="0" w:line="240" w:lineRule="auto"/>
            <w:jc w:val="right"/>
            <w:rPr>
              <w:rFonts w:ascii="Arial Narrow" w:eastAsia="Arial Narrow" w:hAnsi="Arial Narrow" w:cs="Arial Narrow"/>
              <w:color w:val="D85601"/>
              <w:sz w:val="20"/>
              <w:szCs w:val="20"/>
            </w:rPr>
          </w:pPr>
          <w:r w:rsidRPr="001C1579">
            <w:rPr>
              <w:rFonts w:ascii="Arial Narrow" w:eastAsia="Arial Narrow" w:hAnsi="Arial Narrow" w:cs="Arial Narrow"/>
              <w:sz w:val="20"/>
              <w:szCs w:val="20"/>
            </w:rPr>
            <w:t xml:space="preserve">Friday 28 June </w:t>
          </w:r>
          <w:r w:rsidR="004631BC" w:rsidRPr="001C1579">
            <w:rPr>
              <w:rFonts w:ascii="Arial Narrow" w:eastAsia="Arial Narrow" w:hAnsi="Arial Narrow" w:cs="Arial Narrow"/>
              <w:sz w:val="20"/>
              <w:szCs w:val="20"/>
            </w:rPr>
            <w:t>2019</w:t>
          </w:r>
        </w:p>
        <w:p w14:paraId="3E64EC03" w14:textId="77777777" w:rsidR="004631BC" w:rsidRPr="00674FEE" w:rsidRDefault="005458D6" w:rsidP="004631BC">
          <w:pPr>
            <w:spacing w:after="0" w:line="240" w:lineRule="auto"/>
            <w:jc w:val="right"/>
            <w:rPr>
              <w:rFonts w:ascii="Arial Narrow" w:eastAsia="Arial Narrow" w:hAnsi="Arial Narrow" w:cs="Arial Narrow"/>
              <w:color w:val="D85601"/>
              <w:sz w:val="20"/>
              <w:szCs w:val="20"/>
            </w:rPr>
          </w:pPr>
          <w:r w:rsidRPr="001C1579">
            <w:rPr>
              <w:rFonts w:ascii="Arial Narrow" w:eastAsia="Arial Narrow" w:hAnsi="Arial Narrow" w:cs="Arial Narrow"/>
              <w:sz w:val="20"/>
              <w:szCs w:val="20"/>
            </w:rPr>
            <w:t>Sofitel</w:t>
          </w:r>
          <w:r w:rsidR="004631BC" w:rsidRPr="001C1579">
            <w:rPr>
              <w:rFonts w:ascii="Arial Narrow" w:eastAsia="Arial Narrow" w:hAnsi="Arial Narrow" w:cs="Arial Narrow"/>
              <w:sz w:val="20"/>
              <w:szCs w:val="20"/>
            </w:rPr>
            <w:t>, Melbourne</w:t>
          </w:r>
        </w:p>
        <w:p w14:paraId="40BEFB11" w14:textId="77777777" w:rsidR="004631BC" w:rsidRPr="00BD0560" w:rsidRDefault="004631BC" w:rsidP="004631BC">
          <w:pPr>
            <w:spacing w:after="0" w:line="240" w:lineRule="auto"/>
            <w:jc w:val="right"/>
            <w:rPr>
              <w:rFonts w:ascii="Arial Narrow" w:hAnsi="Arial Narrow"/>
              <w:color w:val="D85601"/>
              <w:lang w:bidi="x-none"/>
            </w:rPr>
          </w:pPr>
        </w:p>
      </w:tc>
    </w:tr>
  </w:tbl>
  <w:p w14:paraId="5419BFF8" w14:textId="5C22C188" w:rsidR="004631BC" w:rsidRDefault="0046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9917CE" w14:textId="77777777" w:rsidR="00165C10" w:rsidRPr="00165C10" w:rsidRDefault="00165C10" w:rsidP="00165C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C71B5"/>
    <w:multiLevelType w:val="hybridMultilevel"/>
    <w:tmpl w:val="D812B53A"/>
    <w:lvl w:ilvl="0" w:tplc="480EA34A">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7C01ED"/>
    <w:multiLevelType w:val="hybridMultilevel"/>
    <w:tmpl w:val="0032B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BA7769"/>
    <w:multiLevelType w:val="hybridMultilevel"/>
    <w:tmpl w:val="2E444E9E"/>
    <w:lvl w:ilvl="0" w:tplc="4C1405A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1516E8"/>
    <w:multiLevelType w:val="hybridMultilevel"/>
    <w:tmpl w:val="FB34B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2CE"/>
    <w:rsid w:val="000106EB"/>
    <w:rsid w:val="000125F6"/>
    <w:rsid w:val="00062E46"/>
    <w:rsid w:val="00064816"/>
    <w:rsid w:val="00073AF1"/>
    <w:rsid w:val="000849E4"/>
    <w:rsid w:val="00096386"/>
    <w:rsid w:val="00096AE6"/>
    <w:rsid w:val="000A7577"/>
    <w:rsid w:val="000B4CBD"/>
    <w:rsid w:val="000D4B87"/>
    <w:rsid w:val="000D79DA"/>
    <w:rsid w:val="000E61B2"/>
    <w:rsid w:val="00107AC0"/>
    <w:rsid w:val="001261A3"/>
    <w:rsid w:val="00134B74"/>
    <w:rsid w:val="001564B6"/>
    <w:rsid w:val="001650BF"/>
    <w:rsid w:val="00165C10"/>
    <w:rsid w:val="00176EF0"/>
    <w:rsid w:val="00195050"/>
    <w:rsid w:val="001959FB"/>
    <w:rsid w:val="00197B67"/>
    <w:rsid w:val="001A060A"/>
    <w:rsid w:val="001A111E"/>
    <w:rsid w:val="001B3A3E"/>
    <w:rsid w:val="001C0068"/>
    <w:rsid w:val="001C1579"/>
    <w:rsid w:val="001E1063"/>
    <w:rsid w:val="001E4BA2"/>
    <w:rsid w:val="001F4C6E"/>
    <w:rsid w:val="0020484E"/>
    <w:rsid w:val="002058DC"/>
    <w:rsid w:val="00205FCC"/>
    <w:rsid w:val="00230068"/>
    <w:rsid w:val="00236511"/>
    <w:rsid w:val="002708D8"/>
    <w:rsid w:val="00290B3E"/>
    <w:rsid w:val="002C3631"/>
    <w:rsid w:val="002D5581"/>
    <w:rsid w:val="002F3387"/>
    <w:rsid w:val="002F458B"/>
    <w:rsid w:val="003012AE"/>
    <w:rsid w:val="003150AB"/>
    <w:rsid w:val="0035247B"/>
    <w:rsid w:val="00367CFC"/>
    <w:rsid w:val="00367E98"/>
    <w:rsid w:val="0038034D"/>
    <w:rsid w:val="003B510B"/>
    <w:rsid w:val="003E639A"/>
    <w:rsid w:val="004056BD"/>
    <w:rsid w:val="0041605E"/>
    <w:rsid w:val="00417F39"/>
    <w:rsid w:val="00421159"/>
    <w:rsid w:val="00435D7C"/>
    <w:rsid w:val="004544DF"/>
    <w:rsid w:val="004631BC"/>
    <w:rsid w:val="004842DA"/>
    <w:rsid w:val="00490A9D"/>
    <w:rsid w:val="004C3FC5"/>
    <w:rsid w:val="004C5626"/>
    <w:rsid w:val="004E32AE"/>
    <w:rsid w:val="00505B69"/>
    <w:rsid w:val="005071DC"/>
    <w:rsid w:val="005157B6"/>
    <w:rsid w:val="00522432"/>
    <w:rsid w:val="005226CF"/>
    <w:rsid w:val="00532D78"/>
    <w:rsid w:val="005458D6"/>
    <w:rsid w:val="00563475"/>
    <w:rsid w:val="005703B7"/>
    <w:rsid w:val="005779F9"/>
    <w:rsid w:val="005E54A9"/>
    <w:rsid w:val="00603D7A"/>
    <w:rsid w:val="00630C24"/>
    <w:rsid w:val="0063617B"/>
    <w:rsid w:val="0065393F"/>
    <w:rsid w:val="00660E25"/>
    <w:rsid w:val="00663069"/>
    <w:rsid w:val="00667C86"/>
    <w:rsid w:val="006A3E96"/>
    <w:rsid w:val="006B1876"/>
    <w:rsid w:val="006B199E"/>
    <w:rsid w:val="006C3B84"/>
    <w:rsid w:val="006D40B1"/>
    <w:rsid w:val="007016C0"/>
    <w:rsid w:val="00711F43"/>
    <w:rsid w:val="00712EDF"/>
    <w:rsid w:val="007206D9"/>
    <w:rsid w:val="00720D1D"/>
    <w:rsid w:val="00731D25"/>
    <w:rsid w:val="00744619"/>
    <w:rsid w:val="007605D0"/>
    <w:rsid w:val="00784E51"/>
    <w:rsid w:val="007A12C1"/>
    <w:rsid w:val="007A2EC2"/>
    <w:rsid w:val="007B0DFE"/>
    <w:rsid w:val="007D37AE"/>
    <w:rsid w:val="007E2B94"/>
    <w:rsid w:val="007E7A8E"/>
    <w:rsid w:val="007F6E8D"/>
    <w:rsid w:val="0081073B"/>
    <w:rsid w:val="00820348"/>
    <w:rsid w:val="00891B65"/>
    <w:rsid w:val="00897587"/>
    <w:rsid w:val="008979B3"/>
    <w:rsid w:val="008D313B"/>
    <w:rsid w:val="008D62C9"/>
    <w:rsid w:val="0092089F"/>
    <w:rsid w:val="00953E11"/>
    <w:rsid w:val="00957902"/>
    <w:rsid w:val="009B3281"/>
    <w:rsid w:val="009B4181"/>
    <w:rsid w:val="00A006EF"/>
    <w:rsid w:val="00A021DC"/>
    <w:rsid w:val="00A205F9"/>
    <w:rsid w:val="00A231BD"/>
    <w:rsid w:val="00A25BD9"/>
    <w:rsid w:val="00A31CAF"/>
    <w:rsid w:val="00A51457"/>
    <w:rsid w:val="00A826CA"/>
    <w:rsid w:val="00A83909"/>
    <w:rsid w:val="00A912FA"/>
    <w:rsid w:val="00AB2291"/>
    <w:rsid w:val="00AC1FCA"/>
    <w:rsid w:val="00AC3DB8"/>
    <w:rsid w:val="00AD49B8"/>
    <w:rsid w:val="00AE60CC"/>
    <w:rsid w:val="00AF48EE"/>
    <w:rsid w:val="00B00111"/>
    <w:rsid w:val="00B326E7"/>
    <w:rsid w:val="00B646A4"/>
    <w:rsid w:val="00B673D1"/>
    <w:rsid w:val="00B74B63"/>
    <w:rsid w:val="00B864AC"/>
    <w:rsid w:val="00BA4DCF"/>
    <w:rsid w:val="00BB4BA9"/>
    <w:rsid w:val="00BD4A2F"/>
    <w:rsid w:val="00C0617A"/>
    <w:rsid w:val="00C17C63"/>
    <w:rsid w:val="00C358EC"/>
    <w:rsid w:val="00C4364D"/>
    <w:rsid w:val="00C65773"/>
    <w:rsid w:val="00CA3431"/>
    <w:rsid w:val="00CC0D79"/>
    <w:rsid w:val="00CE3A3D"/>
    <w:rsid w:val="00CF24E4"/>
    <w:rsid w:val="00D172CE"/>
    <w:rsid w:val="00D35AD6"/>
    <w:rsid w:val="00D63EFD"/>
    <w:rsid w:val="00D65286"/>
    <w:rsid w:val="00D74C5F"/>
    <w:rsid w:val="00D90835"/>
    <w:rsid w:val="00DA6E54"/>
    <w:rsid w:val="00DB6F70"/>
    <w:rsid w:val="00DE5F78"/>
    <w:rsid w:val="00DF02C4"/>
    <w:rsid w:val="00E12ED0"/>
    <w:rsid w:val="00E2481D"/>
    <w:rsid w:val="00E272B9"/>
    <w:rsid w:val="00E44C90"/>
    <w:rsid w:val="00E61982"/>
    <w:rsid w:val="00E643A1"/>
    <w:rsid w:val="00EA735B"/>
    <w:rsid w:val="00ED0175"/>
    <w:rsid w:val="00ED2A90"/>
    <w:rsid w:val="00EE0B02"/>
    <w:rsid w:val="00EE1D26"/>
    <w:rsid w:val="00EF76BC"/>
    <w:rsid w:val="00F1407C"/>
    <w:rsid w:val="00F32E88"/>
    <w:rsid w:val="00F54DB8"/>
    <w:rsid w:val="00F6608C"/>
    <w:rsid w:val="00F67449"/>
    <w:rsid w:val="00FA0882"/>
    <w:rsid w:val="00FA4E0F"/>
    <w:rsid w:val="00FD3CD3"/>
    <w:rsid w:val="00FE4193"/>
    <w:rsid w:val="05BD585F"/>
    <w:rsid w:val="231D763E"/>
    <w:rsid w:val="47DB7A42"/>
    <w:rsid w:val="6AEA9D2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9E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2DA"/>
    <w:pPr>
      <w:ind w:left="720"/>
      <w:contextualSpacing/>
    </w:pPr>
  </w:style>
  <w:style w:type="paragraph" w:styleId="Header">
    <w:name w:val="header"/>
    <w:basedOn w:val="Normal"/>
    <w:link w:val="HeaderChar"/>
    <w:uiPriority w:val="99"/>
    <w:unhideWhenUsed/>
    <w:rsid w:val="00E248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481D"/>
  </w:style>
  <w:style w:type="paragraph" w:styleId="Footer">
    <w:name w:val="footer"/>
    <w:basedOn w:val="Normal"/>
    <w:link w:val="FooterChar"/>
    <w:uiPriority w:val="99"/>
    <w:unhideWhenUsed/>
    <w:rsid w:val="00E248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481D"/>
  </w:style>
  <w:style w:type="character" w:styleId="Hyperlink">
    <w:name w:val="Hyperlink"/>
    <w:basedOn w:val="DefaultParagraphFont"/>
    <w:uiPriority w:val="99"/>
    <w:unhideWhenUsed/>
    <w:rsid w:val="00E2481D"/>
    <w:rPr>
      <w:color w:val="0563C1" w:themeColor="hyperlink"/>
      <w:u w:val="single"/>
    </w:rPr>
  </w:style>
  <w:style w:type="character" w:customStyle="1" w:styleId="UnresolvedMention1">
    <w:name w:val="Unresolved Mention1"/>
    <w:basedOn w:val="DefaultParagraphFont"/>
    <w:uiPriority w:val="99"/>
    <w:semiHidden/>
    <w:unhideWhenUsed/>
    <w:rsid w:val="00E2481D"/>
    <w:rPr>
      <w:color w:val="605E5C"/>
      <w:shd w:val="clear" w:color="auto" w:fill="E1DFDD"/>
    </w:rPr>
  </w:style>
  <w:style w:type="paragraph" w:styleId="BalloonText">
    <w:name w:val="Balloon Text"/>
    <w:basedOn w:val="Normal"/>
    <w:link w:val="BalloonTextChar"/>
    <w:uiPriority w:val="99"/>
    <w:semiHidden/>
    <w:unhideWhenUsed/>
    <w:rsid w:val="00630C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C24"/>
    <w:rPr>
      <w:rFonts w:ascii="Segoe UI" w:hAnsi="Segoe UI" w:cs="Segoe UI"/>
      <w:sz w:val="18"/>
      <w:szCs w:val="18"/>
    </w:rPr>
  </w:style>
  <w:style w:type="character" w:customStyle="1" w:styleId="UnresolvedMention2">
    <w:name w:val="Unresolved Mention2"/>
    <w:basedOn w:val="DefaultParagraphFont"/>
    <w:uiPriority w:val="99"/>
    <w:semiHidden/>
    <w:unhideWhenUsed/>
    <w:rsid w:val="00B326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g.donaghue@ec.edu.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council.edu.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B16678-5A1B-46A5-AB12-C62B05422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266F6-C6F9-41D6-80D5-F4E61B2D874F}">
  <ds:schemaRefs>
    <ds:schemaRef ds:uri="http://schemas.microsoft.com/sharepoint/v3/contenttype/forms"/>
  </ds:schemaRefs>
</ds:datastoreItem>
</file>

<file path=customXml/itemProps3.xml><?xml version="1.0" encoding="utf-8"?>
<ds:datastoreItem xmlns:ds="http://schemas.openxmlformats.org/officeDocument/2006/customXml" ds:itemID="{45227518-D45F-4670-A15E-9350AE3CF76A}">
  <ds:schemaRefs>
    <ds:schemaRef ds:uri="http://schemas.microsoft.com/office/2006/documentManagement/types"/>
    <ds:schemaRef ds:uri="http://schemas.microsoft.com/office/2006/metadata/properties"/>
    <ds:schemaRef ds:uri="http://purl.org/dc/dcmitype/"/>
    <ds:schemaRef ds:uri="http://purl.org/dc/elements/1.1/"/>
    <ds:schemaRef ds:uri="8440eedc-c955-44f8-8ad1-0c2758abd32a"/>
    <ds:schemaRef ds:uri="d6acb117-0eac-4b2f-8ab4-0d22aba0ec2f"/>
    <ds:schemaRef ds:uri="http://schemas.microsoft.com/office/infopath/2007/PartnerControls"/>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1394</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2019-06-28T03:34:00Z</dcterms:created>
  <dcterms:modified xsi:type="dcterms:W3CDTF">2021-07-13T04:21:00Z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0x01010088564B21195524449560DD0BC5FB760F</vt:lpwstr>
  </property>
  <property fmtid="{D5CDD505-2E9C-101B-9397-08002B2CF9AE}" pid="3" name="_dlc_DocIdItemGuid">
    <vt:lpwstr>6a24f97e-40b2-479a-9e3e-505a2fd3a394</vt:lpwstr>
  </property>
</Properties>
</file>