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381C4" w14:textId="77777777" w:rsidR="00F212CD" w:rsidRDefault="00F212CD"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p>
    <w:p w14:paraId="74B22C06" w14:textId="77777777" w:rsidR="007C7049" w:rsidRPr="00BD7D34" w:rsidRDefault="007C7049"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p>
    <w:p w14:paraId="10A19035" w14:textId="4ACF59EE" w:rsidR="00432FFE" w:rsidRPr="00633673" w:rsidRDefault="00432FFE" w:rsidP="0038105F">
      <w:pPr>
        <w:spacing w:line="240" w:lineRule="auto"/>
        <w:jc w:val="center"/>
        <w:rPr>
          <w:rFonts w:ascii="Arial" w:hAnsi="Arial" w:cs="Arial"/>
          <w:b/>
          <w:bCs/>
          <w:sz w:val="28"/>
          <w:szCs w:val="28"/>
        </w:rPr>
      </w:pPr>
      <w:r w:rsidRPr="00633673">
        <w:rPr>
          <w:rFonts w:ascii="Arial" w:hAnsi="Arial" w:cs="Arial"/>
          <w:b/>
          <w:bCs/>
          <w:sz w:val="28"/>
          <w:szCs w:val="28"/>
        </w:rPr>
        <w:t>Communique</w:t>
      </w:r>
    </w:p>
    <w:p w14:paraId="08CA8911" w14:textId="68AEBF09" w:rsidR="00C37DC0" w:rsidRDefault="001F6BD9" w:rsidP="00F14114">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sidRPr="001F6BD9">
        <w:rPr>
          <w:rFonts w:ascii="Arial" w:hAnsi="Arial" w:cs="Arial"/>
          <w:bCs/>
          <w:spacing w:val="-1"/>
        </w:rPr>
        <w:t xml:space="preserve">The Education Council convened </w:t>
      </w:r>
      <w:r w:rsidR="00627A5B">
        <w:rPr>
          <w:rFonts w:ascii="Arial" w:hAnsi="Arial" w:cs="Arial"/>
          <w:bCs/>
          <w:spacing w:val="-1"/>
        </w:rPr>
        <w:t>on Friday 4 September</w:t>
      </w:r>
      <w:r w:rsidRPr="001F6BD9">
        <w:rPr>
          <w:rFonts w:ascii="Arial" w:hAnsi="Arial" w:cs="Arial"/>
          <w:bCs/>
          <w:spacing w:val="-1"/>
        </w:rPr>
        <w:t xml:space="preserve"> </w:t>
      </w:r>
      <w:r w:rsidR="003542BA">
        <w:rPr>
          <w:rFonts w:ascii="Arial" w:hAnsi="Arial" w:cs="Arial"/>
          <w:bCs/>
          <w:spacing w:val="-1"/>
        </w:rPr>
        <w:t xml:space="preserve">2020 </w:t>
      </w:r>
      <w:r w:rsidR="007C2387">
        <w:rPr>
          <w:rFonts w:ascii="Arial" w:hAnsi="Arial" w:cs="Arial"/>
          <w:bCs/>
          <w:spacing w:val="-1"/>
        </w:rPr>
        <w:t xml:space="preserve">by Videoconference. </w:t>
      </w:r>
      <w:r w:rsidRPr="001F6BD9">
        <w:rPr>
          <w:rFonts w:ascii="Arial" w:hAnsi="Arial" w:cs="Arial"/>
          <w:bCs/>
          <w:spacing w:val="-1"/>
        </w:rPr>
        <w:t xml:space="preserve">Ministers noted </w:t>
      </w:r>
      <w:r w:rsidR="00E422B1">
        <w:rPr>
          <w:rFonts w:ascii="Arial" w:hAnsi="Arial" w:cs="Arial"/>
          <w:bCs/>
          <w:spacing w:val="-1"/>
        </w:rPr>
        <w:t xml:space="preserve">at the time of this meeting </w:t>
      </w:r>
      <w:r w:rsidRPr="001F6BD9">
        <w:rPr>
          <w:rFonts w:ascii="Arial" w:hAnsi="Arial" w:cs="Arial"/>
          <w:bCs/>
          <w:spacing w:val="-1"/>
        </w:rPr>
        <w:t xml:space="preserve">the </w:t>
      </w:r>
      <w:r w:rsidR="004E37C5">
        <w:rPr>
          <w:rFonts w:ascii="Arial" w:hAnsi="Arial" w:cs="Arial"/>
          <w:bCs/>
          <w:spacing w:val="-1"/>
        </w:rPr>
        <w:t xml:space="preserve">Northern </w:t>
      </w:r>
      <w:r w:rsidRPr="001F6BD9">
        <w:rPr>
          <w:rFonts w:ascii="Arial" w:hAnsi="Arial" w:cs="Arial"/>
          <w:bCs/>
          <w:spacing w:val="-1"/>
        </w:rPr>
        <w:t xml:space="preserve">Territory </w:t>
      </w:r>
      <w:r w:rsidR="00E422B1">
        <w:rPr>
          <w:rFonts w:ascii="Arial" w:hAnsi="Arial" w:cs="Arial"/>
          <w:bCs/>
          <w:spacing w:val="-1"/>
        </w:rPr>
        <w:t xml:space="preserve">was </w:t>
      </w:r>
      <w:r w:rsidRPr="001F6BD9">
        <w:rPr>
          <w:rFonts w:ascii="Arial" w:hAnsi="Arial" w:cs="Arial"/>
          <w:bCs/>
          <w:spacing w:val="-1"/>
        </w:rPr>
        <w:t xml:space="preserve">observing caretaker conventions </w:t>
      </w:r>
      <w:r w:rsidR="00C37DC0" w:rsidRPr="00C37DC0">
        <w:rPr>
          <w:rFonts w:ascii="Arial" w:hAnsi="Arial" w:cs="Arial"/>
          <w:bCs/>
          <w:spacing w:val="-1"/>
        </w:rPr>
        <w:t xml:space="preserve">following </w:t>
      </w:r>
      <w:r w:rsidR="00C37DC0">
        <w:rPr>
          <w:rFonts w:ascii="Arial" w:hAnsi="Arial" w:cs="Arial"/>
          <w:bCs/>
          <w:spacing w:val="-1"/>
        </w:rPr>
        <w:t xml:space="preserve">its </w:t>
      </w:r>
      <w:r w:rsidR="00C37DC0" w:rsidRPr="00C37DC0">
        <w:rPr>
          <w:rFonts w:ascii="Arial" w:hAnsi="Arial" w:cs="Arial"/>
          <w:bCs/>
          <w:spacing w:val="-1"/>
        </w:rPr>
        <w:t>2</w:t>
      </w:r>
      <w:r w:rsidR="00C37DC0">
        <w:rPr>
          <w:rFonts w:ascii="Arial" w:hAnsi="Arial" w:cs="Arial"/>
          <w:bCs/>
          <w:spacing w:val="-1"/>
        </w:rPr>
        <w:t>2</w:t>
      </w:r>
      <w:r w:rsidR="00C37DC0" w:rsidRPr="00C37DC0">
        <w:rPr>
          <w:rFonts w:ascii="Arial" w:hAnsi="Arial" w:cs="Arial"/>
          <w:bCs/>
          <w:spacing w:val="-1"/>
        </w:rPr>
        <w:t xml:space="preserve"> </w:t>
      </w:r>
      <w:r w:rsidR="00C37DC0">
        <w:rPr>
          <w:rFonts w:ascii="Arial" w:hAnsi="Arial" w:cs="Arial"/>
          <w:bCs/>
          <w:spacing w:val="-1"/>
        </w:rPr>
        <w:t xml:space="preserve">August </w:t>
      </w:r>
      <w:r w:rsidR="00C37DC0" w:rsidRPr="00C37DC0">
        <w:rPr>
          <w:rFonts w:ascii="Arial" w:hAnsi="Arial" w:cs="Arial"/>
          <w:bCs/>
          <w:spacing w:val="-1"/>
        </w:rPr>
        <w:t>election</w:t>
      </w:r>
      <w:r w:rsidR="00C37DC0">
        <w:rPr>
          <w:rFonts w:ascii="Arial" w:hAnsi="Arial" w:cs="Arial"/>
          <w:bCs/>
          <w:spacing w:val="-1"/>
        </w:rPr>
        <w:t xml:space="preserve">, </w:t>
      </w:r>
      <w:r w:rsidR="00952CB9">
        <w:rPr>
          <w:rFonts w:ascii="Arial" w:hAnsi="Arial" w:cs="Arial"/>
          <w:bCs/>
          <w:spacing w:val="-1"/>
        </w:rPr>
        <w:t xml:space="preserve">and as such </w:t>
      </w:r>
      <w:r w:rsidRPr="001F6BD9">
        <w:rPr>
          <w:rFonts w:ascii="Arial" w:hAnsi="Arial" w:cs="Arial"/>
          <w:bCs/>
          <w:spacing w:val="-1"/>
        </w:rPr>
        <w:t xml:space="preserve">any policy-related or appointment matters </w:t>
      </w:r>
      <w:r w:rsidR="00952CB9">
        <w:rPr>
          <w:rFonts w:ascii="Arial" w:hAnsi="Arial" w:cs="Arial"/>
          <w:bCs/>
          <w:spacing w:val="-1"/>
        </w:rPr>
        <w:t xml:space="preserve">need </w:t>
      </w:r>
      <w:r w:rsidRPr="001F6BD9">
        <w:rPr>
          <w:rFonts w:ascii="Arial" w:hAnsi="Arial" w:cs="Arial"/>
          <w:bCs/>
          <w:spacing w:val="-1"/>
        </w:rPr>
        <w:t xml:space="preserve">to be considered by the </w:t>
      </w:r>
      <w:r w:rsidR="00C37DC0">
        <w:rPr>
          <w:rFonts w:ascii="Arial" w:hAnsi="Arial" w:cs="Arial"/>
          <w:bCs/>
          <w:spacing w:val="-1"/>
        </w:rPr>
        <w:t xml:space="preserve">Territory’s </w:t>
      </w:r>
      <w:r w:rsidRPr="001F6BD9">
        <w:rPr>
          <w:rFonts w:ascii="Arial" w:hAnsi="Arial" w:cs="Arial"/>
          <w:bCs/>
          <w:spacing w:val="-1"/>
        </w:rPr>
        <w:t>incoming government</w:t>
      </w:r>
      <w:r w:rsidR="00952CB9">
        <w:rPr>
          <w:rFonts w:ascii="Arial" w:hAnsi="Arial" w:cs="Arial"/>
          <w:bCs/>
          <w:spacing w:val="-1"/>
        </w:rPr>
        <w:t xml:space="preserve"> before becoming formal decisions of the Education Council</w:t>
      </w:r>
      <w:r w:rsidRPr="001F6BD9">
        <w:rPr>
          <w:rFonts w:ascii="Arial" w:hAnsi="Arial" w:cs="Arial"/>
          <w:bCs/>
          <w:spacing w:val="-1"/>
        </w:rPr>
        <w:t xml:space="preserve">. </w:t>
      </w:r>
    </w:p>
    <w:p w14:paraId="237969AD" w14:textId="4A4D0862" w:rsidR="00A96263" w:rsidRDefault="001F6BD9" w:rsidP="00F14114">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sidRPr="001F6BD9">
        <w:rPr>
          <w:rFonts w:ascii="Arial" w:hAnsi="Arial" w:cs="Arial"/>
          <w:bCs/>
          <w:spacing w:val="-1"/>
        </w:rPr>
        <w:t xml:space="preserve">As Education Council operates </w:t>
      </w:r>
      <w:proofErr w:type="gramStart"/>
      <w:r w:rsidRPr="001F6BD9">
        <w:rPr>
          <w:rFonts w:ascii="Arial" w:hAnsi="Arial" w:cs="Arial"/>
          <w:bCs/>
          <w:spacing w:val="-1"/>
        </w:rPr>
        <w:t>on the basis of</w:t>
      </w:r>
      <w:proofErr w:type="gramEnd"/>
      <w:r w:rsidRPr="001F6BD9">
        <w:rPr>
          <w:rFonts w:ascii="Arial" w:hAnsi="Arial" w:cs="Arial"/>
          <w:bCs/>
          <w:spacing w:val="-1"/>
        </w:rPr>
        <w:t xml:space="preserve"> consensus decision-making, th</w:t>
      </w:r>
      <w:r w:rsidR="00952CB9">
        <w:rPr>
          <w:rFonts w:ascii="Arial" w:hAnsi="Arial" w:cs="Arial"/>
          <w:bCs/>
          <w:spacing w:val="-1"/>
        </w:rPr>
        <w:t>is</w:t>
      </w:r>
      <w:r w:rsidRPr="001F6BD9">
        <w:rPr>
          <w:rFonts w:ascii="Arial" w:hAnsi="Arial" w:cs="Arial"/>
          <w:bCs/>
          <w:spacing w:val="-1"/>
        </w:rPr>
        <w:t xml:space="preserve"> Communique details the scope of</w:t>
      </w:r>
      <w:r w:rsidR="00E422B1">
        <w:rPr>
          <w:rFonts w:ascii="Arial" w:hAnsi="Arial" w:cs="Arial"/>
          <w:bCs/>
          <w:spacing w:val="-1"/>
        </w:rPr>
        <w:t xml:space="preserve"> these </w:t>
      </w:r>
      <w:r w:rsidRPr="001F6BD9">
        <w:rPr>
          <w:rFonts w:ascii="Arial" w:hAnsi="Arial" w:cs="Arial"/>
          <w:bCs/>
          <w:spacing w:val="-1"/>
        </w:rPr>
        <w:t>discussions and operational decisions taken by the Council.</w:t>
      </w:r>
    </w:p>
    <w:p w14:paraId="09DC9F66" w14:textId="43D293DC" w:rsidR="00F14114" w:rsidRPr="005C5719" w:rsidRDefault="00F14114" w:rsidP="00F14114">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sidRPr="005C5719">
        <w:rPr>
          <w:rFonts w:ascii="Arial" w:hAnsi="Arial" w:cs="Arial"/>
          <w:b/>
          <w:spacing w:val="-1"/>
        </w:rPr>
        <w:t xml:space="preserve">National </w:t>
      </w:r>
      <w:r w:rsidR="006D027F">
        <w:rPr>
          <w:rFonts w:ascii="Arial" w:hAnsi="Arial" w:cs="Arial"/>
          <w:b/>
          <w:spacing w:val="-1"/>
        </w:rPr>
        <w:t>e</w:t>
      </w:r>
      <w:r w:rsidRPr="005C5719">
        <w:rPr>
          <w:rFonts w:ascii="Arial" w:hAnsi="Arial" w:cs="Arial"/>
          <w:b/>
          <w:spacing w:val="-1"/>
        </w:rPr>
        <w:t xml:space="preserve">vidence </w:t>
      </w:r>
      <w:r w:rsidR="006D027F">
        <w:rPr>
          <w:rFonts w:ascii="Arial" w:hAnsi="Arial" w:cs="Arial"/>
          <w:b/>
          <w:spacing w:val="-1"/>
        </w:rPr>
        <w:t>i</w:t>
      </w:r>
      <w:r w:rsidRPr="005C5719">
        <w:rPr>
          <w:rFonts w:ascii="Arial" w:hAnsi="Arial" w:cs="Arial"/>
          <w:b/>
          <w:spacing w:val="-1"/>
        </w:rPr>
        <w:t>nstitute</w:t>
      </w:r>
    </w:p>
    <w:p w14:paraId="4C78F593" w14:textId="0B9CB63D" w:rsidR="00D91E94" w:rsidRPr="00D91E94" w:rsidRDefault="00085464" w:rsidP="00C778CD">
      <w:pPr>
        <w:rPr>
          <w:rFonts w:ascii="Arial" w:hAnsi="Arial" w:cs="Arial"/>
          <w:bCs/>
          <w:spacing w:val="-1"/>
        </w:rPr>
      </w:pPr>
      <w:r>
        <w:rPr>
          <w:rFonts w:ascii="Arial" w:hAnsi="Arial" w:cs="Arial"/>
          <w:bCs/>
          <w:spacing w:val="-1"/>
        </w:rPr>
        <w:t xml:space="preserve">Ministers </w:t>
      </w:r>
      <w:r w:rsidR="00C778CD">
        <w:rPr>
          <w:rFonts w:ascii="Arial" w:hAnsi="Arial" w:cs="Arial"/>
          <w:bCs/>
          <w:spacing w:val="-1"/>
        </w:rPr>
        <w:t>discussed</w:t>
      </w:r>
      <w:r w:rsidR="00F23A36">
        <w:rPr>
          <w:rFonts w:ascii="Arial" w:hAnsi="Arial" w:cs="Arial"/>
          <w:bCs/>
          <w:spacing w:val="-1"/>
        </w:rPr>
        <w:t xml:space="preserve"> the new</w:t>
      </w:r>
      <w:r w:rsidR="009118B5">
        <w:rPr>
          <w:rFonts w:ascii="Arial" w:hAnsi="Arial" w:cs="Arial"/>
          <w:bCs/>
          <w:spacing w:val="-1"/>
        </w:rPr>
        <w:t xml:space="preserve"> national evidence institute </w:t>
      </w:r>
      <w:r w:rsidR="00C778CD">
        <w:rPr>
          <w:rFonts w:ascii="Arial" w:hAnsi="Arial" w:cs="Arial"/>
          <w:bCs/>
          <w:spacing w:val="-1"/>
        </w:rPr>
        <w:t>that</w:t>
      </w:r>
      <w:r w:rsidR="00826F1B">
        <w:rPr>
          <w:rFonts w:ascii="Arial" w:hAnsi="Arial" w:cs="Arial"/>
          <w:bCs/>
          <w:spacing w:val="-1"/>
        </w:rPr>
        <w:t xml:space="preserve"> </w:t>
      </w:r>
      <w:r w:rsidR="0035361E">
        <w:rPr>
          <w:rFonts w:ascii="Arial" w:hAnsi="Arial" w:cs="Arial"/>
          <w:bCs/>
          <w:spacing w:val="-1"/>
        </w:rPr>
        <w:t xml:space="preserve">will </w:t>
      </w:r>
      <w:r w:rsidR="004159C2">
        <w:rPr>
          <w:rFonts w:ascii="Arial" w:hAnsi="Arial" w:cs="Arial"/>
          <w:bCs/>
          <w:spacing w:val="-1"/>
        </w:rPr>
        <w:t xml:space="preserve">focus on </w:t>
      </w:r>
      <w:r w:rsidR="00D91E94" w:rsidRPr="00D91E94">
        <w:rPr>
          <w:rFonts w:ascii="Arial" w:hAnsi="Arial" w:cs="Arial"/>
          <w:bCs/>
          <w:spacing w:val="-1"/>
        </w:rPr>
        <w:t>strengthen</w:t>
      </w:r>
      <w:r w:rsidR="004159C2">
        <w:rPr>
          <w:rFonts w:ascii="Arial" w:hAnsi="Arial" w:cs="Arial"/>
          <w:bCs/>
          <w:spacing w:val="-1"/>
        </w:rPr>
        <w:t>ing</w:t>
      </w:r>
      <w:r w:rsidR="00D91E94" w:rsidRPr="00D91E94">
        <w:rPr>
          <w:rFonts w:ascii="Arial" w:hAnsi="Arial" w:cs="Arial"/>
          <w:bCs/>
          <w:spacing w:val="-1"/>
        </w:rPr>
        <w:t xml:space="preserve"> the national education evidence base for school and early childhood education, including through:</w:t>
      </w:r>
    </w:p>
    <w:p w14:paraId="5771ED41" w14:textId="10387B34" w:rsidR="00D91E94" w:rsidRPr="0035361E" w:rsidRDefault="00D91E94" w:rsidP="0035361E">
      <w:pPr>
        <w:pStyle w:val="ListParagraph"/>
        <w:numPr>
          <w:ilvl w:val="0"/>
          <w:numId w:val="9"/>
        </w:numPr>
        <w:rPr>
          <w:rFonts w:ascii="Arial" w:hAnsi="Arial" w:cs="Arial"/>
          <w:bCs/>
          <w:spacing w:val="-1"/>
        </w:rPr>
      </w:pPr>
      <w:r w:rsidRPr="0035361E">
        <w:rPr>
          <w:rFonts w:ascii="Arial" w:hAnsi="Arial" w:cs="Arial"/>
          <w:bCs/>
          <w:spacing w:val="-1"/>
        </w:rPr>
        <w:t xml:space="preserve">collaborating with government, the school and early childhood education sectors, the vocational education and training, higher-education and research sectors, and philanthropic </w:t>
      </w:r>
      <w:proofErr w:type="gramStart"/>
      <w:r w:rsidRPr="0035361E">
        <w:rPr>
          <w:rFonts w:ascii="Arial" w:hAnsi="Arial" w:cs="Arial"/>
          <w:bCs/>
          <w:spacing w:val="-1"/>
        </w:rPr>
        <w:t>organisations;</w:t>
      </w:r>
      <w:proofErr w:type="gramEnd"/>
    </w:p>
    <w:p w14:paraId="48A7C32F" w14:textId="679F4066" w:rsidR="00D91E94" w:rsidRPr="004D11A8" w:rsidRDefault="00D91E94" w:rsidP="0035361E">
      <w:pPr>
        <w:pStyle w:val="ListParagraph"/>
        <w:numPr>
          <w:ilvl w:val="0"/>
          <w:numId w:val="9"/>
        </w:numPr>
        <w:rPr>
          <w:rFonts w:ascii="Arial" w:hAnsi="Arial" w:cs="Arial"/>
          <w:bCs/>
          <w:spacing w:val="-1"/>
        </w:rPr>
      </w:pPr>
      <w:r w:rsidRPr="0035361E">
        <w:rPr>
          <w:rFonts w:ascii="Arial" w:hAnsi="Arial" w:cs="Arial"/>
          <w:bCs/>
          <w:spacing w:val="-1"/>
        </w:rPr>
        <w:t xml:space="preserve">developing and </w:t>
      </w:r>
      <w:r w:rsidRPr="004D11A8">
        <w:rPr>
          <w:rFonts w:ascii="Arial" w:hAnsi="Arial" w:cs="Arial"/>
          <w:bCs/>
          <w:spacing w:val="-1"/>
        </w:rPr>
        <w:t xml:space="preserve">implementing a national agenda for </w:t>
      </w:r>
      <w:proofErr w:type="gramStart"/>
      <w:r w:rsidRPr="004D11A8">
        <w:rPr>
          <w:rFonts w:ascii="Arial" w:hAnsi="Arial" w:cs="Arial"/>
          <w:bCs/>
          <w:spacing w:val="-1"/>
        </w:rPr>
        <w:t>research;</w:t>
      </w:r>
      <w:proofErr w:type="gramEnd"/>
    </w:p>
    <w:p w14:paraId="66F7C37B" w14:textId="1607ED9F" w:rsidR="00D91E94" w:rsidRPr="004D11A8" w:rsidRDefault="00D91E94" w:rsidP="0035361E">
      <w:pPr>
        <w:pStyle w:val="ListParagraph"/>
        <w:numPr>
          <w:ilvl w:val="0"/>
          <w:numId w:val="9"/>
        </w:numPr>
        <w:rPr>
          <w:rFonts w:ascii="Arial" w:hAnsi="Arial" w:cs="Arial"/>
          <w:bCs/>
          <w:spacing w:val="-1"/>
        </w:rPr>
      </w:pPr>
      <w:r w:rsidRPr="004D11A8">
        <w:rPr>
          <w:rFonts w:ascii="Arial" w:hAnsi="Arial" w:cs="Arial"/>
          <w:bCs/>
          <w:spacing w:val="-1"/>
        </w:rPr>
        <w:t xml:space="preserve">mobilising high-quality </w:t>
      </w:r>
      <w:r w:rsidR="00FD61AB" w:rsidRPr="004D11A8">
        <w:rPr>
          <w:rFonts w:ascii="Arial" w:hAnsi="Arial" w:cs="Arial"/>
          <w:bCs/>
          <w:spacing w:val="-1"/>
        </w:rPr>
        <w:t xml:space="preserve">tools </w:t>
      </w:r>
      <w:r w:rsidRPr="004D11A8">
        <w:rPr>
          <w:rFonts w:ascii="Arial" w:hAnsi="Arial" w:cs="Arial"/>
          <w:bCs/>
          <w:spacing w:val="-1"/>
        </w:rPr>
        <w:t>for school and early childhood education; and</w:t>
      </w:r>
    </w:p>
    <w:p w14:paraId="26953255" w14:textId="44C73E7C" w:rsidR="009B148D" w:rsidRPr="004D11A8" w:rsidRDefault="00D91E94" w:rsidP="0035361E">
      <w:pPr>
        <w:pStyle w:val="ListParagraph"/>
        <w:numPr>
          <w:ilvl w:val="0"/>
          <w:numId w:val="9"/>
        </w:numPr>
        <w:rPr>
          <w:rFonts w:ascii="Arial" w:hAnsi="Arial" w:cs="Arial"/>
          <w:bCs/>
          <w:spacing w:val="-1"/>
        </w:rPr>
      </w:pPr>
      <w:r w:rsidRPr="004D11A8">
        <w:rPr>
          <w:rFonts w:ascii="Arial" w:hAnsi="Arial" w:cs="Arial"/>
          <w:bCs/>
          <w:spacing w:val="-1"/>
        </w:rPr>
        <w:t>supporting teaching and learning in school and early childhood education.</w:t>
      </w:r>
    </w:p>
    <w:p w14:paraId="7E58E96D" w14:textId="152E6FF5" w:rsidR="009B148D" w:rsidRPr="004D11A8" w:rsidRDefault="0035361E" w:rsidP="00F14114">
      <w:pPr>
        <w:rPr>
          <w:rFonts w:ascii="Arial" w:hAnsi="Arial" w:cs="Arial"/>
          <w:bCs/>
          <w:spacing w:val="-1"/>
        </w:rPr>
      </w:pPr>
      <w:r w:rsidRPr="004D11A8">
        <w:rPr>
          <w:rFonts w:ascii="Arial" w:hAnsi="Arial" w:cs="Arial"/>
          <w:bCs/>
          <w:spacing w:val="-1"/>
        </w:rPr>
        <w:t xml:space="preserve">The </w:t>
      </w:r>
      <w:r w:rsidR="001C725B" w:rsidRPr="004D11A8">
        <w:rPr>
          <w:rFonts w:ascii="Arial" w:hAnsi="Arial" w:cs="Arial"/>
          <w:bCs/>
          <w:spacing w:val="-1"/>
        </w:rPr>
        <w:t xml:space="preserve">institute </w:t>
      </w:r>
      <w:r w:rsidRPr="004D11A8">
        <w:rPr>
          <w:rFonts w:ascii="Arial" w:hAnsi="Arial" w:cs="Arial"/>
          <w:bCs/>
          <w:spacing w:val="-1"/>
        </w:rPr>
        <w:t>will be formally established</w:t>
      </w:r>
      <w:r w:rsidR="008666F2" w:rsidRPr="004D11A8">
        <w:rPr>
          <w:rFonts w:ascii="Arial" w:hAnsi="Arial" w:cs="Arial"/>
          <w:bCs/>
          <w:spacing w:val="-1"/>
        </w:rPr>
        <w:t xml:space="preserve"> and</w:t>
      </w:r>
      <w:r w:rsidR="00244BA7" w:rsidRPr="004D11A8">
        <w:rPr>
          <w:rFonts w:ascii="Arial" w:hAnsi="Arial" w:cs="Arial"/>
          <w:bCs/>
          <w:spacing w:val="-1"/>
        </w:rPr>
        <w:t xml:space="preserve"> </w:t>
      </w:r>
      <w:r w:rsidR="00FD61AB" w:rsidRPr="004D11A8">
        <w:rPr>
          <w:rFonts w:ascii="Arial" w:hAnsi="Arial" w:cs="Arial"/>
          <w:bCs/>
          <w:spacing w:val="-1"/>
        </w:rPr>
        <w:t>named</w:t>
      </w:r>
      <w:r w:rsidR="00C778CD" w:rsidRPr="004D11A8">
        <w:rPr>
          <w:rFonts w:ascii="Arial" w:hAnsi="Arial" w:cs="Arial"/>
          <w:bCs/>
          <w:spacing w:val="-1"/>
        </w:rPr>
        <w:t xml:space="preserve">, </w:t>
      </w:r>
      <w:r w:rsidR="00244BA7" w:rsidRPr="004D11A8">
        <w:rPr>
          <w:rFonts w:ascii="Arial" w:hAnsi="Arial" w:cs="Arial"/>
          <w:bCs/>
          <w:spacing w:val="-1"/>
        </w:rPr>
        <w:t>an</w:t>
      </w:r>
      <w:r w:rsidR="000E38C0" w:rsidRPr="004D11A8">
        <w:rPr>
          <w:rFonts w:ascii="Arial" w:hAnsi="Arial" w:cs="Arial"/>
          <w:bCs/>
          <w:spacing w:val="-1"/>
        </w:rPr>
        <w:t>d</w:t>
      </w:r>
      <w:r w:rsidR="00244BA7" w:rsidRPr="004D11A8">
        <w:rPr>
          <w:rFonts w:ascii="Arial" w:hAnsi="Arial" w:cs="Arial"/>
          <w:bCs/>
          <w:spacing w:val="-1"/>
        </w:rPr>
        <w:t xml:space="preserve"> </w:t>
      </w:r>
      <w:r w:rsidR="000E38C0" w:rsidRPr="004D11A8">
        <w:rPr>
          <w:rFonts w:ascii="Arial" w:hAnsi="Arial" w:cs="Arial"/>
          <w:bCs/>
          <w:spacing w:val="-1"/>
        </w:rPr>
        <w:t xml:space="preserve">an </w:t>
      </w:r>
      <w:r w:rsidR="001F6BCA" w:rsidRPr="004D11A8">
        <w:rPr>
          <w:rFonts w:ascii="Arial" w:hAnsi="Arial" w:cs="Arial"/>
          <w:bCs/>
          <w:spacing w:val="-1"/>
        </w:rPr>
        <w:t>inaugural</w:t>
      </w:r>
      <w:r w:rsidR="00244BA7" w:rsidRPr="004D11A8">
        <w:rPr>
          <w:rFonts w:ascii="Arial" w:hAnsi="Arial" w:cs="Arial"/>
          <w:bCs/>
          <w:spacing w:val="-1"/>
        </w:rPr>
        <w:t xml:space="preserve"> Board </w:t>
      </w:r>
      <w:r w:rsidR="008666F2" w:rsidRPr="004D11A8">
        <w:rPr>
          <w:rFonts w:ascii="Arial" w:hAnsi="Arial" w:cs="Arial"/>
          <w:bCs/>
          <w:spacing w:val="-1"/>
        </w:rPr>
        <w:t xml:space="preserve">will be </w:t>
      </w:r>
      <w:r w:rsidR="000E38C0" w:rsidRPr="004D11A8">
        <w:rPr>
          <w:rFonts w:ascii="Arial" w:hAnsi="Arial" w:cs="Arial"/>
          <w:bCs/>
          <w:spacing w:val="-1"/>
        </w:rPr>
        <w:t>appointed,</w:t>
      </w:r>
      <w:r w:rsidR="00402A26" w:rsidRPr="004D11A8">
        <w:rPr>
          <w:rFonts w:ascii="Arial" w:hAnsi="Arial" w:cs="Arial"/>
          <w:bCs/>
          <w:spacing w:val="-1"/>
        </w:rPr>
        <w:t xml:space="preserve"> in the coming weeks. </w:t>
      </w:r>
    </w:p>
    <w:p w14:paraId="39BAF964" w14:textId="05302B03" w:rsidR="0067253F" w:rsidRPr="004D11A8" w:rsidRDefault="0067253F" w:rsidP="0067253F">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sidRPr="004D11A8">
        <w:rPr>
          <w:rFonts w:ascii="Arial" w:hAnsi="Arial" w:cs="Arial"/>
          <w:b/>
          <w:spacing w:val="-1"/>
        </w:rPr>
        <w:t>National Education Architecture Review</w:t>
      </w:r>
    </w:p>
    <w:p w14:paraId="47F9516C" w14:textId="06CBDA66" w:rsidR="004F7A1F" w:rsidRPr="004D11A8" w:rsidRDefault="004F7A1F" w:rsidP="004F7A1F">
      <w:pPr>
        <w:rPr>
          <w:rFonts w:ascii="Arial" w:hAnsi="Arial" w:cs="Arial"/>
          <w:bCs/>
          <w:spacing w:val="-1"/>
        </w:rPr>
      </w:pPr>
      <w:r w:rsidRPr="004D11A8">
        <w:rPr>
          <w:rFonts w:ascii="Arial" w:hAnsi="Arial" w:cs="Arial"/>
          <w:bCs/>
          <w:spacing w:val="-1"/>
        </w:rPr>
        <w:t xml:space="preserve">Education Council </w:t>
      </w:r>
      <w:r w:rsidR="00C778CD" w:rsidRPr="004D11A8">
        <w:rPr>
          <w:rFonts w:ascii="Arial" w:hAnsi="Arial" w:cs="Arial"/>
          <w:bCs/>
          <w:spacing w:val="-1"/>
        </w:rPr>
        <w:t xml:space="preserve">considered a Review on </w:t>
      </w:r>
      <w:r w:rsidRPr="004D11A8">
        <w:rPr>
          <w:rFonts w:ascii="Arial" w:hAnsi="Arial" w:cs="Arial"/>
          <w:bCs/>
          <w:spacing w:val="-1"/>
        </w:rPr>
        <w:t>the national architecture for schooling in Australia to better support high quality teaching and learning across Australian schools.</w:t>
      </w:r>
    </w:p>
    <w:p w14:paraId="42B57B8B" w14:textId="779715C0" w:rsidR="004F7A1F" w:rsidRPr="004D11A8" w:rsidRDefault="004F7A1F" w:rsidP="004F7A1F">
      <w:pPr>
        <w:rPr>
          <w:rFonts w:ascii="Arial" w:hAnsi="Arial" w:cs="Arial"/>
          <w:bCs/>
          <w:spacing w:val="-1"/>
        </w:rPr>
      </w:pPr>
      <w:r w:rsidRPr="004D11A8">
        <w:rPr>
          <w:rFonts w:ascii="Arial" w:hAnsi="Arial" w:cs="Arial"/>
          <w:bCs/>
          <w:spacing w:val="-1"/>
        </w:rPr>
        <w:t>The national architecture comprises the Australian Curriculum, Assessment and Reporting Authority (ACARA), Australian Institute for Teaching and School Leadership (AITSL), Education Services Australia (ESA), and the</w:t>
      </w:r>
      <w:r w:rsidR="007372F2" w:rsidRPr="004D11A8">
        <w:rPr>
          <w:rFonts w:ascii="Arial" w:hAnsi="Arial" w:cs="Arial"/>
          <w:bCs/>
          <w:spacing w:val="-1"/>
        </w:rPr>
        <w:t xml:space="preserve"> new</w:t>
      </w:r>
      <w:r w:rsidRPr="004D11A8">
        <w:rPr>
          <w:rFonts w:ascii="Arial" w:hAnsi="Arial" w:cs="Arial"/>
          <w:bCs/>
          <w:spacing w:val="-1"/>
        </w:rPr>
        <w:t xml:space="preserve"> national evidence institute</w:t>
      </w:r>
      <w:r w:rsidR="00E72F6D" w:rsidRPr="004D11A8">
        <w:rPr>
          <w:rFonts w:ascii="Arial" w:hAnsi="Arial" w:cs="Arial"/>
          <w:bCs/>
          <w:spacing w:val="-1"/>
        </w:rPr>
        <w:t xml:space="preserve"> </w:t>
      </w:r>
      <w:r w:rsidRPr="004D11A8">
        <w:rPr>
          <w:rFonts w:ascii="Arial" w:hAnsi="Arial" w:cs="Arial"/>
          <w:bCs/>
          <w:spacing w:val="-1"/>
        </w:rPr>
        <w:t>which will be established in 2020, as well as Education Council subcommittees. Ministers acknowledge</w:t>
      </w:r>
      <w:r w:rsidR="007372F2" w:rsidRPr="004D11A8">
        <w:rPr>
          <w:rFonts w:ascii="Arial" w:hAnsi="Arial" w:cs="Arial"/>
          <w:bCs/>
          <w:spacing w:val="-1"/>
        </w:rPr>
        <w:t>d</w:t>
      </w:r>
      <w:r w:rsidRPr="004D11A8">
        <w:rPr>
          <w:rFonts w:ascii="Arial" w:hAnsi="Arial" w:cs="Arial"/>
          <w:bCs/>
          <w:spacing w:val="-1"/>
        </w:rPr>
        <w:t xml:space="preserve"> the central role of the national architecture agencies in delivering significant reforms and administering key national functions for schooling in Australia.</w:t>
      </w:r>
    </w:p>
    <w:p w14:paraId="13860608" w14:textId="5A737FD8" w:rsidR="003865A5" w:rsidRPr="004D11A8" w:rsidRDefault="003865A5" w:rsidP="004F7A1F">
      <w:pPr>
        <w:rPr>
          <w:rFonts w:ascii="Arial" w:hAnsi="Arial" w:cs="Arial"/>
          <w:bCs/>
          <w:spacing w:val="-1"/>
        </w:rPr>
      </w:pPr>
      <w:r w:rsidRPr="004D11A8">
        <w:rPr>
          <w:rFonts w:ascii="Arial" w:hAnsi="Arial" w:cs="Arial"/>
          <w:bCs/>
          <w:spacing w:val="-1"/>
        </w:rPr>
        <w:t xml:space="preserve">Ministers </w:t>
      </w:r>
      <w:r w:rsidR="008666F2" w:rsidRPr="004D11A8">
        <w:rPr>
          <w:rFonts w:ascii="Arial" w:hAnsi="Arial" w:cs="Arial"/>
          <w:bCs/>
          <w:spacing w:val="-1"/>
        </w:rPr>
        <w:t>discussed</w:t>
      </w:r>
      <w:r w:rsidRPr="004D11A8">
        <w:rPr>
          <w:rFonts w:ascii="Arial" w:hAnsi="Arial" w:cs="Arial"/>
          <w:bCs/>
          <w:spacing w:val="-1"/>
        </w:rPr>
        <w:t xml:space="preserve"> progress</w:t>
      </w:r>
      <w:r w:rsidR="008666F2" w:rsidRPr="004D11A8">
        <w:rPr>
          <w:rFonts w:ascii="Arial" w:hAnsi="Arial" w:cs="Arial"/>
          <w:bCs/>
          <w:spacing w:val="-1"/>
        </w:rPr>
        <w:t>ing</w:t>
      </w:r>
      <w:r w:rsidRPr="004D11A8">
        <w:rPr>
          <w:rFonts w:ascii="Arial" w:hAnsi="Arial" w:cs="Arial"/>
          <w:bCs/>
          <w:spacing w:val="-1"/>
        </w:rPr>
        <w:t xml:space="preserve"> reforms through a staged approach, with an immediate focus on resolving process and governance issues to improve the </w:t>
      </w:r>
      <w:r w:rsidR="001C725B" w:rsidRPr="004D11A8">
        <w:rPr>
          <w:rFonts w:ascii="Arial" w:hAnsi="Arial" w:cs="Arial"/>
          <w:bCs/>
          <w:spacing w:val="-1"/>
        </w:rPr>
        <w:t xml:space="preserve">strategic coherence, </w:t>
      </w:r>
      <w:proofErr w:type="gramStart"/>
      <w:r w:rsidRPr="004D11A8">
        <w:rPr>
          <w:rFonts w:ascii="Arial" w:hAnsi="Arial" w:cs="Arial"/>
          <w:bCs/>
          <w:spacing w:val="-1"/>
        </w:rPr>
        <w:t>effectiveness</w:t>
      </w:r>
      <w:proofErr w:type="gramEnd"/>
      <w:r w:rsidRPr="004D11A8">
        <w:rPr>
          <w:rFonts w:ascii="Arial" w:hAnsi="Arial" w:cs="Arial"/>
          <w:bCs/>
          <w:spacing w:val="-1"/>
        </w:rPr>
        <w:t xml:space="preserve"> and efficiency of the national architecture. </w:t>
      </w:r>
      <w:r w:rsidR="009E61B9" w:rsidRPr="004D11A8">
        <w:rPr>
          <w:rFonts w:ascii="Arial" w:hAnsi="Arial" w:cs="Arial"/>
          <w:bCs/>
          <w:spacing w:val="-1"/>
        </w:rPr>
        <w:t>Further information</w:t>
      </w:r>
      <w:r w:rsidRPr="004D11A8">
        <w:rPr>
          <w:rFonts w:ascii="Arial" w:hAnsi="Arial" w:cs="Arial"/>
          <w:bCs/>
          <w:spacing w:val="-1"/>
        </w:rPr>
        <w:t xml:space="preserve"> </w:t>
      </w:r>
      <w:r w:rsidR="009E61B9" w:rsidRPr="004D11A8">
        <w:rPr>
          <w:rFonts w:ascii="Arial" w:hAnsi="Arial" w:cs="Arial"/>
          <w:bCs/>
          <w:spacing w:val="-1"/>
        </w:rPr>
        <w:t>will be released in coming weeks</w:t>
      </w:r>
      <w:r w:rsidRPr="004D11A8">
        <w:rPr>
          <w:rFonts w:ascii="Arial" w:hAnsi="Arial" w:cs="Arial"/>
          <w:bCs/>
          <w:spacing w:val="-1"/>
        </w:rPr>
        <w:t>.</w:t>
      </w:r>
    </w:p>
    <w:p w14:paraId="560025F5" w14:textId="77777777" w:rsidR="00BA4B19" w:rsidRPr="004D11A8" w:rsidRDefault="00BA4B19">
      <w:pPr>
        <w:rPr>
          <w:rFonts w:ascii="Arial" w:hAnsi="Arial" w:cs="Arial"/>
          <w:b/>
          <w:spacing w:val="-1"/>
        </w:rPr>
      </w:pPr>
      <w:r w:rsidRPr="004D11A8">
        <w:rPr>
          <w:rFonts w:ascii="Arial" w:hAnsi="Arial" w:cs="Arial"/>
          <w:b/>
          <w:spacing w:val="-1"/>
        </w:rPr>
        <w:br w:type="page"/>
      </w:r>
    </w:p>
    <w:p w14:paraId="176665D4" w14:textId="77777777" w:rsidR="00BA4B19" w:rsidRPr="004D11A8" w:rsidRDefault="00BA4B19" w:rsidP="009E61B9">
      <w:pPr>
        <w:tabs>
          <w:tab w:val="left" w:pos="950"/>
        </w:tabs>
        <w:kinsoku w:val="0"/>
        <w:overflowPunct w:val="0"/>
        <w:autoSpaceDE w:val="0"/>
        <w:autoSpaceDN w:val="0"/>
        <w:adjustRightInd w:val="0"/>
        <w:spacing w:before="240" w:after="240" w:line="240" w:lineRule="auto"/>
        <w:ind w:left="28" w:right="340" w:hanging="28"/>
        <w:rPr>
          <w:rFonts w:ascii="Arial" w:hAnsi="Arial" w:cs="Arial"/>
          <w:b/>
          <w:spacing w:val="-1"/>
        </w:rPr>
      </w:pPr>
    </w:p>
    <w:p w14:paraId="10F58E9C" w14:textId="77777777" w:rsidR="003542BA" w:rsidRDefault="003542BA" w:rsidP="009E61B9">
      <w:pPr>
        <w:tabs>
          <w:tab w:val="left" w:pos="950"/>
        </w:tabs>
        <w:kinsoku w:val="0"/>
        <w:overflowPunct w:val="0"/>
        <w:autoSpaceDE w:val="0"/>
        <w:autoSpaceDN w:val="0"/>
        <w:adjustRightInd w:val="0"/>
        <w:spacing w:before="240" w:after="240" w:line="240" w:lineRule="auto"/>
        <w:ind w:left="28" w:right="340" w:hanging="28"/>
        <w:rPr>
          <w:rFonts w:ascii="Arial" w:hAnsi="Arial" w:cs="Arial"/>
          <w:b/>
          <w:spacing w:val="-1"/>
        </w:rPr>
      </w:pPr>
    </w:p>
    <w:p w14:paraId="0424DF07" w14:textId="671E5025" w:rsidR="008A4FC7" w:rsidRPr="004D11A8" w:rsidRDefault="00C001F2" w:rsidP="009E61B9">
      <w:pPr>
        <w:tabs>
          <w:tab w:val="left" w:pos="950"/>
        </w:tabs>
        <w:kinsoku w:val="0"/>
        <w:overflowPunct w:val="0"/>
        <w:autoSpaceDE w:val="0"/>
        <w:autoSpaceDN w:val="0"/>
        <w:adjustRightInd w:val="0"/>
        <w:spacing w:before="240" w:after="240" w:line="240" w:lineRule="auto"/>
        <w:ind w:left="28" w:right="340" w:hanging="28"/>
        <w:rPr>
          <w:rFonts w:ascii="Arial" w:hAnsi="Arial" w:cs="Arial"/>
          <w:b/>
          <w:spacing w:val="-1"/>
        </w:rPr>
      </w:pPr>
      <w:r w:rsidRPr="004D11A8">
        <w:rPr>
          <w:rFonts w:ascii="Arial" w:hAnsi="Arial" w:cs="Arial"/>
          <w:b/>
          <w:spacing w:val="-1"/>
        </w:rPr>
        <w:t>Senior Secondary Pathways Review</w:t>
      </w:r>
    </w:p>
    <w:p w14:paraId="2A7FD34A" w14:textId="58BA57EE" w:rsidR="00B23BB8" w:rsidRPr="004D11A8" w:rsidRDefault="00603B47"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spacing w:val="-1"/>
        </w:rPr>
      </w:pPr>
      <w:r w:rsidRPr="004D11A8">
        <w:rPr>
          <w:rFonts w:ascii="Arial" w:hAnsi="Arial" w:cs="Arial"/>
          <w:bCs/>
          <w:spacing w:val="-1"/>
        </w:rPr>
        <w:t xml:space="preserve">Education Council </w:t>
      </w:r>
      <w:r w:rsidR="009E61B9" w:rsidRPr="004D11A8">
        <w:rPr>
          <w:rFonts w:ascii="Arial" w:hAnsi="Arial" w:cs="Arial"/>
          <w:bCs/>
          <w:spacing w:val="-1"/>
        </w:rPr>
        <w:t>considered the</w:t>
      </w:r>
      <w:r w:rsidRPr="004D11A8">
        <w:rPr>
          <w:rFonts w:ascii="Arial" w:hAnsi="Arial" w:cs="Arial"/>
          <w:bCs/>
          <w:spacing w:val="-1"/>
        </w:rPr>
        <w:t xml:space="preserve"> </w:t>
      </w:r>
      <w:r w:rsidR="00F60A4B" w:rsidRPr="004D11A8">
        <w:rPr>
          <w:rFonts w:ascii="Arial" w:hAnsi="Arial" w:cs="Arial"/>
          <w:bCs/>
          <w:spacing w:val="-1"/>
        </w:rPr>
        <w:t xml:space="preserve">findings of the </w:t>
      </w:r>
      <w:r w:rsidRPr="004D11A8">
        <w:rPr>
          <w:rFonts w:ascii="Arial" w:hAnsi="Arial" w:cs="Arial"/>
          <w:bCs/>
          <w:i/>
          <w:iCs/>
          <w:spacing w:val="-1"/>
        </w:rPr>
        <w:t xml:space="preserve">Review of Senior Secondary Pathways into work, further </w:t>
      </w:r>
      <w:proofErr w:type="gramStart"/>
      <w:r w:rsidRPr="004D11A8">
        <w:rPr>
          <w:rFonts w:ascii="Arial" w:hAnsi="Arial" w:cs="Arial"/>
          <w:bCs/>
          <w:i/>
          <w:iCs/>
          <w:spacing w:val="-1"/>
        </w:rPr>
        <w:t>education</w:t>
      </w:r>
      <w:proofErr w:type="gramEnd"/>
      <w:r w:rsidRPr="004D11A8">
        <w:rPr>
          <w:rFonts w:ascii="Arial" w:hAnsi="Arial" w:cs="Arial"/>
          <w:bCs/>
          <w:i/>
          <w:iCs/>
          <w:spacing w:val="-1"/>
        </w:rPr>
        <w:t xml:space="preserve"> and training</w:t>
      </w:r>
      <w:r w:rsidR="00F60A4B" w:rsidRPr="004D11A8">
        <w:rPr>
          <w:rFonts w:ascii="Arial" w:hAnsi="Arial" w:cs="Arial"/>
          <w:bCs/>
          <w:spacing w:val="-1"/>
        </w:rPr>
        <w:t xml:space="preserve">. Ministers </w:t>
      </w:r>
      <w:r w:rsidR="00B302BD" w:rsidRPr="004D11A8">
        <w:rPr>
          <w:rFonts w:ascii="Arial" w:hAnsi="Arial" w:cs="Arial"/>
          <w:bCs/>
          <w:spacing w:val="-1"/>
        </w:rPr>
        <w:t>identified potential priority</w:t>
      </w:r>
      <w:r w:rsidRPr="004D11A8">
        <w:rPr>
          <w:rFonts w:ascii="Arial" w:hAnsi="Arial" w:cs="Arial"/>
          <w:bCs/>
          <w:spacing w:val="-1"/>
        </w:rPr>
        <w:t xml:space="preserve"> action</w:t>
      </w:r>
      <w:r w:rsidR="00F60A4B" w:rsidRPr="004D11A8">
        <w:rPr>
          <w:rFonts w:ascii="Arial" w:hAnsi="Arial" w:cs="Arial"/>
          <w:bCs/>
          <w:spacing w:val="-1"/>
        </w:rPr>
        <w:t>s</w:t>
      </w:r>
      <w:r w:rsidRPr="004D11A8">
        <w:rPr>
          <w:rFonts w:ascii="Arial" w:hAnsi="Arial" w:cs="Arial"/>
          <w:bCs/>
          <w:spacing w:val="-1"/>
        </w:rPr>
        <w:t xml:space="preserve"> relating to recommendations on</w:t>
      </w:r>
      <w:r w:rsidR="00B23BB8" w:rsidRPr="004D11A8">
        <w:rPr>
          <w:rFonts w:ascii="Arial" w:hAnsi="Arial" w:cs="Arial"/>
          <w:bCs/>
          <w:spacing w:val="-1"/>
        </w:rPr>
        <w:t>:</w:t>
      </w:r>
    </w:p>
    <w:p w14:paraId="2984B28E" w14:textId="300C8D4C" w:rsidR="00B23BB8" w:rsidRPr="004D11A8" w:rsidRDefault="00603B47" w:rsidP="009E61B9">
      <w:pPr>
        <w:pStyle w:val="ListParagraph"/>
        <w:numPr>
          <w:ilvl w:val="0"/>
          <w:numId w:val="8"/>
        </w:numPr>
        <w:tabs>
          <w:tab w:val="left" w:pos="950"/>
        </w:tabs>
        <w:kinsoku w:val="0"/>
        <w:overflowPunct w:val="0"/>
        <w:autoSpaceDE w:val="0"/>
        <w:autoSpaceDN w:val="0"/>
        <w:adjustRightInd w:val="0"/>
        <w:spacing w:before="33" w:after="120" w:line="240" w:lineRule="auto"/>
        <w:ind w:left="896" w:right="342" w:hanging="504"/>
        <w:rPr>
          <w:rFonts w:ascii="Arial" w:hAnsi="Arial" w:cs="Arial"/>
          <w:bCs/>
          <w:spacing w:val="-1"/>
        </w:rPr>
      </w:pPr>
      <w:r w:rsidRPr="004D11A8">
        <w:rPr>
          <w:rFonts w:ascii="Arial" w:hAnsi="Arial" w:cs="Arial"/>
          <w:bCs/>
          <w:spacing w:val="-1"/>
        </w:rPr>
        <w:t xml:space="preserve">literacy, numeracy and digital </w:t>
      </w:r>
      <w:proofErr w:type="gramStart"/>
      <w:r w:rsidRPr="004D11A8">
        <w:rPr>
          <w:rFonts w:ascii="Arial" w:hAnsi="Arial" w:cs="Arial"/>
          <w:bCs/>
          <w:spacing w:val="-1"/>
        </w:rPr>
        <w:t>literacy</w:t>
      </w:r>
      <w:r w:rsidR="00303253" w:rsidRPr="004D11A8">
        <w:rPr>
          <w:rFonts w:ascii="Arial" w:hAnsi="Arial" w:cs="Arial"/>
          <w:bCs/>
          <w:spacing w:val="-1"/>
        </w:rPr>
        <w:t>;</w:t>
      </w:r>
      <w:proofErr w:type="gramEnd"/>
      <w:r w:rsidRPr="004D11A8">
        <w:rPr>
          <w:rFonts w:ascii="Arial" w:hAnsi="Arial" w:cs="Arial"/>
          <w:bCs/>
          <w:spacing w:val="-1"/>
        </w:rPr>
        <w:t xml:space="preserve"> </w:t>
      </w:r>
    </w:p>
    <w:p w14:paraId="11AEBF33" w14:textId="6C957240" w:rsidR="004B0D37" w:rsidRPr="004D11A8" w:rsidRDefault="002F741E" w:rsidP="009E61B9">
      <w:pPr>
        <w:pStyle w:val="ListParagraph"/>
        <w:numPr>
          <w:ilvl w:val="0"/>
          <w:numId w:val="8"/>
        </w:numPr>
        <w:tabs>
          <w:tab w:val="left" w:pos="950"/>
        </w:tabs>
        <w:kinsoku w:val="0"/>
        <w:overflowPunct w:val="0"/>
        <w:autoSpaceDE w:val="0"/>
        <w:autoSpaceDN w:val="0"/>
        <w:adjustRightInd w:val="0"/>
        <w:spacing w:before="33" w:after="120" w:line="240" w:lineRule="auto"/>
        <w:ind w:left="896" w:right="342" w:hanging="504"/>
        <w:rPr>
          <w:rFonts w:ascii="Arial" w:hAnsi="Arial" w:cs="Arial"/>
          <w:bCs/>
          <w:spacing w:val="-1"/>
        </w:rPr>
      </w:pPr>
      <w:r w:rsidRPr="004D11A8">
        <w:rPr>
          <w:rFonts w:ascii="Arial" w:hAnsi="Arial" w:cs="Arial"/>
          <w:bCs/>
          <w:spacing w:val="-1"/>
        </w:rPr>
        <w:t>a</w:t>
      </w:r>
      <w:r w:rsidR="00B23BB8" w:rsidRPr="004D11A8">
        <w:rPr>
          <w:rFonts w:ascii="Arial" w:hAnsi="Arial" w:cs="Arial"/>
          <w:bCs/>
          <w:spacing w:val="-1"/>
        </w:rPr>
        <w:t xml:space="preserve">greeing a common language for skills and </w:t>
      </w:r>
      <w:proofErr w:type="gramStart"/>
      <w:r w:rsidR="00B23BB8" w:rsidRPr="004D11A8">
        <w:rPr>
          <w:rFonts w:ascii="Arial" w:hAnsi="Arial" w:cs="Arial"/>
          <w:bCs/>
          <w:spacing w:val="-1"/>
        </w:rPr>
        <w:t>capabilities</w:t>
      </w:r>
      <w:r w:rsidR="00303253" w:rsidRPr="004D11A8">
        <w:rPr>
          <w:rFonts w:ascii="Arial" w:hAnsi="Arial" w:cs="Arial"/>
          <w:bCs/>
          <w:spacing w:val="-1"/>
        </w:rPr>
        <w:t>;</w:t>
      </w:r>
      <w:proofErr w:type="gramEnd"/>
    </w:p>
    <w:p w14:paraId="5AB1ED9E" w14:textId="389B8C51" w:rsidR="004B0D37" w:rsidRPr="004D11A8" w:rsidRDefault="002F741E" w:rsidP="009E61B9">
      <w:pPr>
        <w:pStyle w:val="ListParagraph"/>
        <w:numPr>
          <w:ilvl w:val="0"/>
          <w:numId w:val="8"/>
        </w:numPr>
        <w:tabs>
          <w:tab w:val="left" w:pos="950"/>
        </w:tabs>
        <w:kinsoku w:val="0"/>
        <w:overflowPunct w:val="0"/>
        <w:autoSpaceDE w:val="0"/>
        <w:autoSpaceDN w:val="0"/>
        <w:adjustRightInd w:val="0"/>
        <w:spacing w:before="33" w:after="120" w:line="240" w:lineRule="auto"/>
        <w:ind w:left="896" w:right="342" w:hanging="504"/>
        <w:rPr>
          <w:rFonts w:ascii="Arial" w:hAnsi="Arial" w:cs="Arial"/>
          <w:bCs/>
          <w:spacing w:val="-1"/>
        </w:rPr>
      </w:pPr>
      <w:r w:rsidRPr="004D11A8">
        <w:rPr>
          <w:rFonts w:ascii="Arial" w:hAnsi="Arial" w:cs="Arial"/>
          <w:bCs/>
          <w:spacing w:val="-1"/>
        </w:rPr>
        <w:t>d</w:t>
      </w:r>
      <w:r w:rsidR="004B0D37" w:rsidRPr="004D11A8">
        <w:rPr>
          <w:rFonts w:ascii="Arial" w:hAnsi="Arial" w:cs="Arial"/>
          <w:bCs/>
          <w:spacing w:val="-1"/>
        </w:rPr>
        <w:t>evelop</w:t>
      </w:r>
      <w:r w:rsidR="00303253" w:rsidRPr="004D11A8">
        <w:rPr>
          <w:rFonts w:ascii="Arial" w:hAnsi="Arial" w:cs="Arial"/>
          <w:bCs/>
          <w:spacing w:val="-1"/>
        </w:rPr>
        <w:t>ing</w:t>
      </w:r>
      <w:r w:rsidR="004B0D37" w:rsidRPr="004D11A8">
        <w:rPr>
          <w:rFonts w:ascii="Arial" w:hAnsi="Arial" w:cs="Arial"/>
          <w:bCs/>
          <w:spacing w:val="-1"/>
        </w:rPr>
        <w:t xml:space="preserve"> a </w:t>
      </w:r>
      <w:r w:rsidR="004B0D37" w:rsidRPr="004D11A8">
        <w:rPr>
          <w:rFonts w:ascii="Arial" w:hAnsi="Arial" w:cs="Arial"/>
          <w:bCs/>
          <w:i/>
          <w:iCs/>
          <w:spacing w:val="-1"/>
        </w:rPr>
        <w:t>Learner Profile</w:t>
      </w:r>
      <w:r w:rsidRPr="004D11A8">
        <w:rPr>
          <w:rFonts w:ascii="Arial" w:hAnsi="Arial" w:cs="Arial"/>
          <w:bCs/>
          <w:spacing w:val="-1"/>
        </w:rPr>
        <w:t>,</w:t>
      </w:r>
      <w:r w:rsidR="004B0D37" w:rsidRPr="004D11A8">
        <w:rPr>
          <w:rFonts w:ascii="Arial" w:hAnsi="Arial" w:cs="Arial"/>
          <w:bCs/>
          <w:spacing w:val="-1"/>
        </w:rPr>
        <w:t xml:space="preserve"> including work to support Aboriginal and Torres Strait Islander</w:t>
      </w:r>
      <w:r w:rsidRPr="004D11A8">
        <w:rPr>
          <w:rFonts w:ascii="Arial" w:hAnsi="Arial" w:cs="Arial"/>
          <w:bCs/>
          <w:spacing w:val="-1"/>
        </w:rPr>
        <w:t xml:space="preserve"> </w:t>
      </w:r>
      <w:proofErr w:type="gramStart"/>
      <w:r w:rsidRPr="004D11A8">
        <w:rPr>
          <w:rFonts w:ascii="Arial" w:hAnsi="Arial" w:cs="Arial"/>
          <w:bCs/>
          <w:spacing w:val="-1"/>
        </w:rPr>
        <w:t>students;</w:t>
      </w:r>
      <w:proofErr w:type="gramEnd"/>
    </w:p>
    <w:p w14:paraId="69BA4171" w14:textId="2CCD7401" w:rsidR="002F741E" w:rsidRPr="004D11A8" w:rsidRDefault="002F741E" w:rsidP="009E61B9">
      <w:pPr>
        <w:pStyle w:val="ListParagraph"/>
        <w:numPr>
          <w:ilvl w:val="0"/>
          <w:numId w:val="8"/>
        </w:numPr>
        <w:tabs>
          <w:tab w:val="left" w:pos="950"/>
        </w:tabs>
        <w:kinsoku w:val="0"/>
        <w:overflowPunct w:val="0"/>
        <w:autoSpaceDE w:val="0"/>
        <w:autoSpaceDN w:val="0"/>
        <w:adjustRightInd w:val="0"/>
        <w:spacing w:before="33" w:after="120" w:line="240" w:lineRule="auto"/>
        <w:ind w:left="896" w:right="342" w:hanging="504"/>
        <w:rPr>
          <w:rFonts w:ascii="Arial" w:hAnsi="Arial" w:cs="Arial"/>
          <w:bCs/>
          <w:spacing w:val="-1"/>
        </w:rPr>
      </w:pPr>
      <w:r w:rsidRPr="004D11A8">
        <w:rPr>
          <w:rFonts w:ascii="Arial" w:hAnsi="Arial" w:cs="Arial"/>
          <w:bCs/>
          <w:spacing w:val="-1"/>
        </w:rPr>
        <w:t>i</w:t>
      </w:r>
      <w:r w:rsidR="004B0D37" w:rsidRPr="004D11A8">
        <w:rPr>
          <w:rFonts w:ascii="Arial" w:hAnsi="Arial" w:cs="Arial"/>
          <w:bCs/>
          <w:spacing w:val="-1"/>
        </w:rPr>
        <w:t>mprov</w:t>
      </w:r>
      <w:r w:rsidR="00303253" w:rsidRPr="004D11A8">
        <w:rPr>
          <w:rFonts w:ascii="Arial" w:hAnsi="Arial" w:cs="Arial"/>
          <w:bCs/>
          <w:spacing w:val="-1"/>
        </w:rPr>
        <w:t>ing</w:t>
      </w:r>
      <w:r w:rsidR="004B0D37" w:rsidRPr="004D11A8">
        <w:rPr>
          <w:rFonts w:ascii="Arial" w:hAnsi="Arial" w:cs="Arial"/>
          <w:bCs/>
          <w:spacing w:val="-1"/>
        </w:rPr>
        <w:t xml:space="preserve"> career guidance and education; and</w:t>
      </w:r>
    </w:p>
    <w:p w14:paraId="4898DA21" w14:textId="3E64A4E5" w:rsidR="00A57BDE" w:rsidRPr="004D11A8" w:rsidRDefault="002F741E" w:rsidP="009E61B9">
      <w:pPr>
        <w:pStyle w:val="ListParagraph"/>
        <w:numPr>
          <w:ilvl w:val="0"/>
          <w:numId w:val="8"/>
        </w:numPr>
        <w:tabs>
          <w:tab w:val="left" w:pos="950"/>
        </w:tabs>
        <w:kinsoku w:val="0"/>
        <w:overflowPunct w:val="0"/>
        <w:autoSpaceDE w:val="0"/>
        <w:autoSpaceDN w:val="0"/>
        <w:adjustRightInd w:val="0"/>
        <w:spacing w:before="33" w:after="120" w:line="240" w:lineRule="auto"/>
        <w:ind w:left="896" w:right="342" w:hanging="504"/>
        <w:rPr>
          <w:rFonts w:ascii="Arial" w:hAnsi="Arial" w:cs="Arial"/>
          <w:bCs/>
          <w:spacing w:val="-1"/>
        </w:rPr>
      </w:pPr>
      <w:r w:rsidRPr="004D11A8">
        <w:rPr>
          <w:rFonts w:ascii="Arial" w:hAnsi="Arial" w:cs="Arial"/>
          <w:bCs/>
          <w:spacing w:val="-1"/>
        </w:rPr>
        <w:t>a n</w:t>
      </w:r>
      <w:r w:rsidR="004B0D37" w:rsidRPr="004D11A8">
        <w:rPr>
          <w:rFonts w:ascii="Arial" w:hAnsi="Arial" w:cs="Arial"/>
          <w:bCs/>
          <w:spacing w:val="-1"/>
        </w:rPr>
        <w:t>ational strategy on vocational education and training delivered to secondary students</w:t>
      </w:r>
      <w:r w:rsidRPr="004D11A8">
        <w:rPr>
          <w:rFonts w:ascii="Arial" w:hAnsi="Arial" w:cs="Arial"/>
          <w:bCs/>
          <w:spacing w:val="-1"/>
        </w:rPr>
        <w:t>.</w:t>
      </w:r>
    </w:p>
    <w:p w14:paraId="27EEAC51" w14:textId="3B157033" w:rsidR="00D4255A" w:rsidRPr="004D11A8" w:rsidRDefault="00D4255A"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spacing w:val="-1"/>
        </w:rPr>
      </w:pPr>
      <w:r w:rsidRPr="004D11A8">
        <w:rPr>
          <w:rFonts w:ascii="Arial" w:hAnsi="Arial" w:cs="Arial"/>
          <w:bCs/>
          <w:spacing w:val="-1"/>
        </w:rPr>
        <w:t xml:space="preserve">Education Ministers will work with their Skills Council </w:t>
      </w:r>
      <w:r w:rsidR="009216DC" w:rsidRPr="004D11A8">
        <w:rPr>
          <w:rFonts w:ascii="Arial" w:hAnsi="Arial" w:cs="Arial"/>
          <w:bCs/>
          <w:spacing w:val="-1"/>
        </w:rPr>
        <w:t xml:space="preserve">colleagues </w:t>
      </w:r>
      <w:r w:rsidRPr="004D11A8">
        <w:rPr>
          <w:rFonts w:ascii="Arial" w:hAnsi="Arial" w:cs="Arial"/>
          <w:bCs/>
          <w:spacing w:val="-1"/>
        </w:rPr>
        <w:t xml:space="preserve">to </w:t>
      </w:r>
      <w:r w:rsidR="00E95043" w:rsidRPr="004D11A8">
        <w:rPr>
          <w:rFonts w:ascii="Arial" w:hAnsi="Arial" w:cs="Arial"/>
          <w:bCs/>
          <w:spacing w:val="-1"/>
        </w:rPr>
        <w:t>consider</w:t>
      </w:r>
      <w:r w:rsidRPr="004D11A8">
        <w:rPr>
          <w:rFonts w:ascii="Arial" w:hAnsi="Arial" w:cs="Arial"/>
          <w:bCs/>
          <w:spacing w:val="-1"/>
        </w:rPr>
        <w:t xml:space="preserve"> the review recommendations, and will </w:t>
      </w:r>
      <w:r w:rsidR="004B7659" w:rsidRPr="004D11A8">
        <w:rPr>
          <w:rFonts w:ascii="Arial" w:hAnsi="Arial" w:cs="Arial"/>
          <w:bCs/>
          <w:spacing w:val="-1"/>
        </w:rPr>
        <w:t xml:space="preserve">determine the scope, </w:t>
      </w:r>
      <w:proofErr w:type="gramStart"/>
      <w:r w:rsidR="004B7659" w:rsidRPr="004D11A8">
        <w:rPr>
          <w:rFonts w:ascii="Arial" w:hAnsi="Arial" w:cs="Arial"/>
          <w:bCs/>
          <w:spacing w:val="-1"/>
        </w:rPr>
        <w:t>timing</w:t>
      </w:r>
      <w:proofErr w:type="gramEnd"/>
      <w:r w:rsidR="004B7659" w:rsidRPr="004D11A8">
        <w:rPr>
          <w:rFonts w:ascii="Arial" w:hAnsi="Arial" w:cs="Arial"/>
          <w:bCs/>
          <w:spacing w:val="-1"/>
        </w:rPr>
        <w:t xml:space="preserve"> and budget for agreed priority recommendations in December 2020.</w:t>
      </w:r>
    </w:p>
    <w:p w14:paraId="4C75C8BE" w14:textId="77777777" w:rsidR="00122D1A" w:rsidRPr="004D11A8" w:rsidRDefault="00122D1A" w:rsidP="00FE1B20">
      <w:pPr>
        <w:tabs>
          <w:tab w:val="left" w:pos="950"/>
        </w:tabs>
        <w:kinsoku w:val="0"/>
        <w:overflowPunct w:val="0"/>
        <w:autoSpaceDE w:val="0"/>
        <w:autoSpaceDN w:val="0"/>
        <w:adjustRightInd w:val="0"/>
        <w:spacing w:before="240" w:after="240" w:line="240" w:lineRule="auto"/>
        <w:ind w:right="340"/>
        <w:rPr>
          <w:rFonts w:ascii="Arial" w:hAnsi="Arial" w:cs="Arial"/>
          <w:b/>
          <w:spacing w:val="-1"/>
        </w:rPr>
      </w:pPr>
      <w:r w:rsidRPr="004D11A8">
        <w:rPr>
          <w:rFonts w:ascii="Arial" w:hAnsi="Arial" w:cs="Arial"/>
          <w:b/>
          <w:spacing w:val="-1"/>
        </w:rPr>
        <w:t>Universal Access National Partnership</w:t>
      </w:r>
    </w:p>
    <w:p w14:paraId="5DA30520" w14:textId="6A6E29F0" w:rsidR="00122D1A" w:rsidRPr="004D11A8" w:rsidRDefault="00122D1A" w:rsidP="00FE1B20">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4D11A8">
        <w:rPr>
          <w:rFonts w:ascii="Arial" w:hAnsi="Arial" w:cs="Arial"/>
          <w:bCs/>
          <w:spacing w:val="-1"/>
        </w:rPr>
        <w:t>Education Council received an update on the 2021 extension of the National Partnership on Universal Access to Early Childhood Education</w:t>
      </w:r>
      <w:r w:rsidR="008666F2" w:rsidRPr="004D11A8">
        <w:rPr>
          <w:rFonts w:ascii="Arial" w:hAnsi="Arial" w:cs="Arial"/>
          <w:bCs/>
          <w:spacing w:val="-1"/>
        </w:rPr>
        <w:t xml:space="preserve"> (UANP)</w:t>
      </w:r>
      <w:r w:rsidRPr="004D11A8">
        <w:rPr>
          <w:rFonts w:ascii="Arial" w:hAnsi="Arial" w:cs="Arial"/>
          <w:bCs/>
          <w:spacing w:val="-1"/>
        </w:rPr>
        <w:t>, announced on 2 April 2020 to ensure continuity of preschool arrangements through the COVID-19 pandemic. It is expected the extension will be finalised by the Council on Federal Financial Relations.</w:t>
      </w:r>
    </w:p>
    <w:p w14:paraId="6496CA93" w14:textId="354C329E" w:rsidR="008D6321" w:rsidRPr="004D11A8" w:rsidRDefault="00A204AE" w:rsidP="009E61B9">
      <w:pPr>
        <w:tabs>
          <w:tab w:val="left" w:pos="950"/>
        </w:tabs>
        <w:kinsoku w:val="0"/>
        <w:overflowPunct w:val="0"/>
        <w:autoSpaceDE w:val="0"/>
        <w:autoSpaceDN w:val="0"/>
        <w:adjustRightInd w:val="0"/>
        <w:spacing w:before="240" w:after="240" w:line="240" w:lineRule="auto"/>
        <w:ind w:left="28" w:right="340" w:hanging="28"/>
        <w:rPr>
          <w:rFonts w:ascii="Arial" w:hAnsi="Arial" w:cs="Arial"/>
          <w:bCs/>
          <w:spacing w:val="-1"/>
        </w:rPr>
      </w:pPr>
      <w:r w:rsidRPr="004D11A8">
        <w:rPr>
          <w:rFonts w:ascii="Arial" w:hAnsi="Arial" w:cs="Arial"/>
          <w:bCs/>
          <w:spacing w:val="-1"/>
        </w:rPr>
        <w:t>Ministers also tasked officials with considering the UANP Review’s findings and accompanying contextual comments to develop advice for Education Council’s consideration at its second meeting of 2021, to assist with future planning for early childhood education.</w:t>
      </w:r>
    </w:p>
    <w:p w14:paraId="73B14B0E" w14:textId="77777777" w:rsidR="00334175" w:rsidRPr="004D11A8" w:rsidRDefault="00334175" w:rsidP="00334175">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sidRPr="004D11A8">
        <w:rPr>
          <w:rFonts w:ascii="Arial" w:hAnsi="Arial" w:cs="Arial"/>
          <w:b/>
          <w:spacing w:val="-1"/>
        </w:rPr>
        <w:t>Impact of border closures on school students and staff</w:t>
      </w:r>
    </w:p>
    <w:p w14:paraId="73994A80" w14:textId="7483EE1B" w:rsidR="00334175" w:rsidRPr="004D11A8" w:rsidRDefault="00334175" w:rsidP="00334175">
      <w:pPr>
        <w:rPr>
          <w:rFonts w:ascii="Arial" w:hAnsi="Arial" w:cs="Arial"/>
          <w:bCs/>
          <w:spacing w:val="-1"/>
        </w:rPr>
      </w:pPr>
      <w:r w:rsidRPr="004D11A8">
        <w:rPr>
          <w:rFonts w:ascii="Arial" w:hAnsi="Arial" w:cs="Arial"/>
          <w:bCs/>
          <w:spacing w:val="-1"/>
        </w:rPr>
        <w:t xml:space="preserve">Ministers </w:t>
      </w:r>
      <w:bookmarkStart w:id="0" w:name="_Hlk50104407"/>
      <w:r w:rsidRPr="004D11A8">
        <w:rPr>
          <w:rFonts w:ascii="Arial" w:hAnsi="Arial" w:cs="Arial"/>
          <w:bCs/>
          <w:spacing w:val="-1"/>
        </w:rPr>
        <w:t xml:space="preserve">considered the impact of border closures and travel restrictions on school students, boarding students, and school staff, and </w:t>
      </w:r>
      <w:r w:rsidR="00AF700A" w:rsidRPr="004D11A8">
        <w:rPr>
          <w:rFonts w:ascii="Arial" w:hAnsi="Arial" w:cs="Arial"/>
          <w:bCs/>
          <w:spacing w:val="-1"/>
        </w:rPr>
        <w:t>agreed that advice be sought</w:t>
      </w:r>
      <w:r w:rsidRPr="004D11A8">
        <w:rPr>
          <w:rFonts w:ascii="Arial" w:hAnsi="Arial" w:cs="Arial"/>
          <w:bCs/>
          <w:spacing w:val="-1"/>
        </w:rPr>
        <w:t xml:space="preserve"> from the Australian Health Protection Principal Committee, subject to National Cabinet consideration of the issues.</w:t>
      </w:r>
    </w:p>
    <w:bookmarkEnd w:id="0"/>
    <w:p w14:paraId="05747512" w14:textId="77777777" w:rsidR="003F705D" w:rsidRPr="004D11A8" w:rsidRDefault="003F705D"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spacing w:val="-1"/>
        </w:rPr>
      </w:pPr>
    </w:p>
    <w:p w14:paraId="408EF947" w14:textId="77777777" w:rsidR="00AE6D48" w:rsidRPr="004D11A8" w:rsidRDefault="00AE6D48"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
          <w:i/>
          <w:iCs/>
          <w:spacing w:val="-1"/>
          <w:sz w:val="20"/>
          <w:szCs w:val="20"/>
        </w:rPr>
      </w:pPr>
      <w:r w:rsidRPr="004D11A8">
        <w:rPr>
          <w:rFonts w:ascii="Arial" w:hAnsi="Arial" w:cs="Arial"/>
          <w:b/>
          <w:i/>
          <w:iCs/>
          <w:spacing w:val="-1"/>
          <w:sz w:val="20"/>
          <w:szCs w:val="20"/>
        </w:rPr>
        <w:t>Note from Education Council Secretariat regarding National Cabinet and Ministerial Councils</w:t>
      </w:r>
    </w:p>
    <w:p w14:paraId="13B2623F" w14:textId="0EC756E0" w:rsidR="003F705D" w:rsidRPr="003F705D" w:rsidRDefault="003F705D"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i/>
          <w:iCs/>
          <w:spacing w:val="-1"/>
          <w:sz w:val="20"/>
          <w:szCs w:val="20"/>
        </w:rPr>
      </w:pPr>
      <w:r w:rsidRPr="004D11A8">
        <w:rPr>
          <w:rFonts w:ascii="Arial" w:hAnsi="Arial" w:cs="Arial"/>
          <w:bCs/>
          <w:i/>
          <w:iCs/>
          <w:spacing w:val="-1"/>
          <w:sz w:val="20"/>
          <w:szCs w:val="20"/>
        </w:rPr>
        <w:t xml:space="preserve">Subject to the National Cabinet </w:t>
      </w:r>
      <w:r w:rsidR="00AE6D48" w:rsidRPr="004D11A8">
        <w:rPr>
          <w:rFonts w:ascii="Arial" w:hAnsi="Arial" w:cs="Arial"/>
          <w:bCs/>
          <w:i/>
          <w:iCs/>
          <w:spacing w:val="-1"/>
          <w:sz w:val="20"/>
          <w:szCs w:val="20"/>
        </w:rPr>
        <w:t xml:space="preserve">review </w:t>
      </w:r>
      <w:r w:rsidRPr="004D11A8">
        <w:rPr>
          <w:rFonts w:ascii="Arial" w:hAnsi="Arial" w:cs="Arial"/>
          <w:bCs/>
          <w:i/>
          <w:iCs/>
          <w:spacing w:val="-1"/>
          <w:sz w:val="20"/>
          <w:szCs w:val="20"/>
        </w:rPr>
        <w:t xml:space="preserve">of </w:t>
      </w:r>
      <w:r w:rsidR="00AE6D48" w:rsidRPr="004D11A8">
        <w:rPr>
          <w:rFonts w:ascii="Arial" w:hAnsi="Arial" w:cs="Arial"/>
          <w:bCs/>
          <w:i/>
          <w:iCs/>
          <w:spacing w:val="-1"/>
          <w:sz w:val="20"/>
          <w:szCs w:val="20"/>
        </w:rPr>
        <w:t>the current Ministerial Council structur</w:t>
      </w:r>
      <w:r w:rsidRPr="004D11A8">
        <w:rPr>
          <w:rFonts w:ascii="Arial" w:hAnsi="Arial" w:cs="Arial"/>
          <w:bCs/>
          <w:i/>
          <w:iCs/>
          <w:spacing w:val="-1"/>
          <w:sz w:val="20"/>
          <w:szCs w:val="20"/>
        </w:rPr>
        <w:t>e</w:t>
      </w:r>
      <w:r w:rsidR="005E3CC0" w:rsidRPr="004D11A8">
        <w:rPr>
          <w:rFonts w:ascii="Arial" w:hAnsi="Arial" w:cs="Arial"/>
          <w:bCs/>
          <w:i/>
          <w:iCs/>
          <w:spacing w:val="-1"/>
          <w:sz w:val="20"/>
          <w:szCs w:val="20"/>
        </w:rPr>
        <w:t>,</w:t>
      </w:r>
      <w:r w:rsidRPr="004D11A8">
        <w:rPr>
          <w:rFonts w:ascii="Arial" w:hAnsi="Arial" w:cs="Arial"/>
          <w:bCs/>
          <w:i/>
          <w:iCs/>
          <w:spacing w:val="-1"/>
          <w:sz w:val="20"/>
          <w:szCs w:val="20"/>
        </w:rPr>
        <w:t xml:space="preserve"> t</w:t>
      </w:r>
      <w:r w:rsidR="00AE6D48" w:rsidRPr="004D11A8">
        <w:rPr>
          <w:rFonts w:ascii="Arial" w:hAnsi="Arial" w:cs="Arial"/>
          <w:bCs/>
          <w:i/>
          <w:iCs/>
          <w:spacing w:val="-1"/>
          <w:sz w:val="20"/>
          <w:szCs w:val="20"/>
        </w:rPr>
        <w:t>he</w:t>
      </w:r>
      <w:r w:rsidR="00AE6D48" w:rsidRPr="003F705D">
        <w:rPr>
          <w:rFonts w:ascii="Arial" w:hAnsi="Arial" w:cs="Arial"/>
          <w:bCs/>
          <w:i/>
          <w:iCs/>
          <w:spacing w:val="-1"/>
          <w:sz w:val="20"/>
          <w:szCs w:val="20"/>
        </w:rPr>
        <w:t xml:space="preserve"> Education Council continues to meet and exercise its functions as a Ministerial Council</w:t>
      </w:r>
      <w:r w:rsidRPr="003F705D">
        <w:rPr>
          <w:rFonts w:ascii="Arial" w:hAnsi="Arial" w:cs="Arial"/>
          <w:bCs/>
          <w:i/>
          <w:iCs/>
          <w:spacing w:val="-1"/>
          <w:sz w:val="20"/>
          <w:szCs w:val="20"/>
        </w:rPr>
        <w:t xml:space="preserve"> </w:t>
      </w:r>
      <w:r w:rsidR="00AE6D48" w:rsidRPr="003F705D">
        <w:rPr>
          <w:rFonts w:ascii="Arial" w:hAnsi="Arial" w:cs="Arial"/>
          <w:bCs/>
          <w:i/>
          <w:iCs/>
          <w:spacing w:val="-1"/>
          <w:sz w:val="20"/>
          <w:szCs w:val="20"/>
        </w:rPr>
        <w:t xml:space="preserve">in accordance with its agreed protocols, and as defined under various legislative instruments.  </w:t>
      </w:r>
    </w:p>
    <w:p w14:paraId="47FDDDF4" w14:textId="76683E78" w:rsidR="00AE6D48" w:rsidRPr="003F705D" w:rsidRDefault="00AE6D48"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i/>
          <w:iCs/>
          <w:spacing w:val="-1"/>
          <w:sz w:val="20"/>
          <w:szCs w:val="20"/>
        </w:rPr>
      </w:pPr>
      <w:r w:rsidRPr="003F705D">
        <w:rPr>
          <w:rFonts w:ascii="Arial" w:hAnsi="Arial" w:cs="Arial"/>
          <w:bCs/>
          <w:i/>
          <w:iCs/>
          <w:spacing w:val="-1"/>
          <w:sz w:val="20"/>
          <w:szCs w:val="20"/>
        </w:rPr>
        <w:t xml:space="preserve">The situation will be reviewed pending advice as to its form and role under a revised Ministerial </w:t>
      </w:r>
      <w:r w:rsidR="003F705D">
        <w:rPr>
          <w:rFonts w:ascii="Arial" w:hAnsi="Arial" w:cs="Arial"/>
          <w:bCs/>
          <w:i/>
          <w:iCs/>
          <w:spacing w:val="-1"/>
          <w:sz w:val="20"/>
          <w:szCs w:val="20"/>
        </w:rPr>
        <w:t xml:space="preserve">Council and </w:t>
      </w:r>
      <w:r w:rsidRPr="003F705D">
        <w:rPr>
          <w:rFonts w:ascii="Arial" w:hAnsi="Arial" w:cs="Arial"/>
          <w:bCs/>
          <w:i/>
          <w:iCs/>
          <w:spacing w:val="-1"/>
          <w:sz w:val="20"/>
          <w:szCs w:val="20"/>
        </w:rPr>
        <w:t>Forum structure.</w:t>
      </w:r>
    </w:p>
    <w:p w14:paraId="7138A637" w14:textId="77777777" w:rsidR="00AE6D48" w:rsidRDefault="00AE6D48"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spacing w:val="-1"/>
        </w:rPr>
      </w:pPr>
    </w:p>
    <w:p w14:paraId="658C69A1" w14:textId="70500FBF" w:rsidR="0038105F" w:rsidRPr="004159C2" w:rsidRDefault="0038105F" w:rsidP="009E61B9">
      <w:pPr>
        <w:tabs>
          <w:tab w:val="left" w:pos="950"/>
        </w:tabs>
        <w:kinsoku w:val="0"/>
        <w:overflowPunct w:val="0"/>
        <w:autoSpaceDE w:val="0"/>
        <w:autoSpaceDN w:val="0"/>
        <w:adjustRightInd w:val="0"/>
        <w:spacing w:before="33" w:after="120" w:line="240" w:lineRule="auto"/>
        <w:ind w:left="28" w:right="342" w:hanging="28"/>
        <w:rPr>
          <w:rFonts w:ascii="Arial" w:hAnsi="Arial" w:cs="Arial"/>
          <w:bCs/>
          <w:spacing w:val="-1"/>
        </w:rPr>
      </w:pPr>
      <w:r w:rsidRPr="0038105F">
        <w:rPr>
          <w:rFonts w:ascii="Arial" w:hAnsi="Arial" w:cs="Arial"/>
        </w:rPr>
        <w:t>--</w:t>
      </w:r>
      <w:r w:rsidR="009122FF">
        <w:rPr>
          <w:rFonts w:ascii="Arial" w:hAnsi="Arial" w:cs="Arial"/>
        </w:rPr>
        <w:t>-</w:t>
      </w:r>
    </w:p>
    <w:p w14:paraId="326FF3C8" w14:textId="5114846C" w:rsidR="0015527E" w:rsidRPr="003F705D" w:rsidRDefault="0038105F" w:rsidP="009E61B9">
      <w:pPr>
        <w:spacing w:line="240" w:lineRule="auto"/>
        <w:ind w:left="28" w:hanging="28"/>
        <w:rPr>
          <w:rFonts w:ascii="Arial" w:hAnsi="Arial" w:cs="Arial"/>
          <w:sz w:val="18"/>
          <w:szCs w:val="18"/>
        </w:rPr>
      </w:pPr>
      <w:r w:rsidRPr="003F705D">
        <w:rPr>
          <w:rFonts w:ascii="Arial" w:hAnsi="Arial" w:cs="Arial"/>
          <w:sz w:val="18"/>
          <w:szCs w:val="18"/>
        </w:rPr>
        <w:t>Media queries: Greg Donaghue, Education Council Secretariat</w:t>
      </w:r>
      <w:r w:rsidR="00872D0F" w:rsidRPr="003F705D">
        <w:rPr>
          <w:rFonts w:ascii="Arial" w:hAnsi="Arial" w:cs="Arial"/>
          <w:sz w:val="18"/>
          <w:szCs w:val="18"/>
        </w:rPr>
        <w:t xml:space="preserve"> on</w:t>
      </w:r>
      <w:r w:rsidR="00A34421" w:rsidRPr="003F705D">
        <w:rPr>
          <w:rFonts w:ascii="Arial" w:hAnsi="Arial" w:cs="Arial"/>
          <w:sz w:val="18"/>
          <w:szCs w:val="18"/>
        </w:rPr>
        <w:t xml:space="preserve"> 0423 748 320 or </w:t>
      </w:r>
      <w:hyperlink r:id="rId11" w:history="1">
        <w:r w:rsidR="00627A5B" w:rsidRPr="0085421F">
          <w:rPr>
            <w:rStyle w:val="Hyperlink"/>
            <w:rFonts w:ascii="Arial" w:hAnsi="Arial" w:cs="Arial"/>
            <w:sz w:val="18"/>
            <w:szCs w:val="18"/>
          </w:rPr>
          <w:t>greg.donaghue@ec.edu.au</w:t>
        </w:r>
      </w:hyperlink>
      <w:r w:rsidR="009122FF" w:rsidRPr="003F705D">
        <w:rPr>
          <w:rFonts w:ascii="Arial" w:hAnsi="Arial" w:cs="Arial"/>
          <w:sz w:val="18"/>
          <w:szCs w:val="18"/>
        </w:rPr>
        <w:t xml:space="preserve"> </w:t>
      </w:r>
      <w:r w:rsidR="00C223C6" w:rsidRPr="003F705D">
        <w:rPr>
          <w:rFonts w:ascii="Arial" w:hAnsi="Arial" w:cs="Arial"/>
          <w:sz w:val="18"/>
          <w:szCs w:val="18"/>
        </w:rPr>
        <w:t>.</w:t>
      </w:r>
    </w:p>
    <w:p w14:paraId="1ECD53E6" w14:textId="74ECA4C0" w:rsidR="0015527E" w:rsidRPr="000B46C2" w:rsidRDefault="0015527E" w:rsidP="000B46C2">
      <w:pPr>
        <w:rPr>
          <w:rFonts w:ascii="Arial" w:hAnsi="Arial" w:cs="Arial"/>
          <w:i/>
          <w:iCs/>
          <w:sz w:val="18"/>
          <w:szCs w:val="18"/>
        </w:rPr>
      </w:pPr>
    </w:p>
    <w:sectPr w:rsidR="0015527E" w:rsidRPr="000B46C2" w:rsidSect="008F0CE5">
      <w:headerReference w:type="default" r:id="rId12"/>
      <w:footerReference w:type="default" r:id="rId13"/>
      <w:pgSz w:w="11906" w:h="16838"/>
      <w:pgMar w:top="1247"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96CF2" w14:textId="77777777" w:rsidR="006676AF" w:rsidRDefault="006676AF" w:rsidP="00B438F6">
      <w:pPr>
        <w:spacing w:after="0" w:line="240" w:lineRule="auto"/>
      </w:pPr>
      <w:r>
        <w:separator/>
      </w:r>
    </w:p>
  </w:endnote>
  <w:endnote w:type="continuationSeparator" w:id="0">
    <w:p w14:paraId="71B3F2A7" w14:textId="77777777" w:rsidR="006676AF" w:rsidRDefault="006676AF" w:rsidP="00B438F6">
      <w:pPr>
        <w:spacing w:after="0" w:line="240" w:lineRule="auto"/>
      </w:pPr>
      <w:r>
        <w:continuationSeparator/>
      </w:r>
    </w:p>
  </w:endnote>
  <w:endnote w:type="continuationNotice" w:id="1">
    <w:p w14:paraId="4A2614B9" w14:textId="77777777" w:rsidR="006676AF" w:rsidRDefault="00667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text" w:horzAnchor="margin" w:tblpXSpec="center" w:tblpY="1"/>
      <w:tblOverlap w:val="never"/>
      <w:tblW w:w="11435" w:type="dxa"/>
      <w:tblBorders>
        <w:top w:val="single" w:sz="12" w:space="0" w:color="CC5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5"/>
    </w:tblGrid>
    <w:tr w:rsidR="009122FF" w14:paraId="1C906618" w14:textId="77777777" w:rsidTr="007609B8">
      <w:trPr>
        <w:trHeight w:val="576"/>
      </w:trPr>
      <w:tc>
        <w:tcPr>
          <w:tcW w:w="11435" w:type="dxa"/>
        </w:tcPr>
        <w:p w14:paraId="30783179" w14:textId="77777777" w:rsidR="009122FF" w:rsidRPr="004A0956" w:rsidRDefault="009122FF" w:rsidP="009122FF">
          <w:pPr>
            <w:jc w:val="center"/>
            <w:rPr>
              <w:rFonts w:cs="Arial"/>
              <w:color w:val="595959" w:themeColor="text1" w:themeTint="A6"/>
              <w:sz w:val="10"/>
              <w:szCs w:val="18"/>
            </w:rPr>
          </w:pPr>
        </w:p>
        <w:p w14:paraId="0E0EA9EE" w14:textId="77777777" w:rsidR="009122FF" w:rsidRPr="0072659E" w:rsidRDefault="009122FF" w:rsidP="009122FF">
          <w:pPr>
            <w:jc w:val="center"/>
            <w:rPr>
              <w:rFonts w:cs="Arial"/>
              <w:color w:val="262626" w:themeColor="text1" w:themeTint="D9"/>
              <w:sz w:val="16"/>
              <w:szCs w:val="16"/>
            </w:rPr>
          </w:pPr>
          <w:r w:rsidRPr="0072659E">
            <w:rPr>
              <w:rFonts w:cs="Arial"/>
              <w:noProof/>
              <w:color w:val="262626" w:themeColor="text1" w:themeTint="D9"/>
              <w:sz w:val="16"/>
              <w:szCs w:val="16"/>
              <w:lang w:eastAsia="en-AU"/>
            </w:rPr>
            <mc:AlternateContent>
              <mc:Choice Requires="wps">
                <w:drawing>
                  <wp:anchor distT="0" distB="0" distL="114300" distR="114300" simplePos="0" relativeHeight="251658240" behindDoc="0" locked="0" layoutInCell="1" allowOverlap="1" wp14:anchorId="6AA9740B" wp14:editId="01D5B539">
                    <wp:simplePos x="0" y="0"/>
                    <wp:positionH relativeFrom="column">
                      <wp:posOffset>3581400</wp:posOffset>
                    </wp:positionH>
                    <wp:positionV relativeFrom="paragraph">
                      <wp:posOffset>24657</wp:posOffset>
                    </wp:positionV>
                    <wp:extent cx="45719" cy="45719"/>
                    <wp:effectExtent l="0" t="0" r="12065" b="12065"/>
                    <wp:wrapNone/>
                    <wp:docPr id="2" name="Rectangle 2"/>
                    <wp:cNvGraphicFramePr/>
                    <a:graphic xmlns:a="http://schemas.openxmlformats.org/drawingml/2006/main">
                      <a:graphicData uri="http://schemas.microsoft.com/office/word/2010/wordprocessingShape">
                        <wps:wsp>
                          <wps:cNvSpPr/>
                          <wps:spPr>
                            <a:xfrm flipH="1">
                              <a:off x="0" y="0"/>
                              <a:ext cx="45719" cy="45719"/>
                            </a:xfrm>
                            <a:prstGeom prst="rect">
                              <a:avLst/>
                            </a:prstGeom>
                            <a:solidFill>
                              <a:srgbClr val="CC5C00"/>
                            </a:solidFill>
                            <a:ln>
                              <a:solidFill>
                                <a:srgbClr val="CC5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81AE" id="Rectangle 2" o:spid="_x0000_s1026" style="position:absolute;margin-left:282pt;margin-top:1.95pt;width:3.6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" fillcolor="#cc5c00" strokecolor="#cc5c00" strokeweight="1pt"/>
                </w:pict>
              </mc:Fallback>
            </mc:AlternateContent>
          </w:r>
          <w:r w:rsidRPr="0072659E">
            <w:rPr>
              <w:rFonts w:cs="Arial"/>
              <w:color w:val="262626" w:themeColor="text1" w:themeTint="D9"/>
              <w:sz w:val="16"/>
              <w:szCs w:val="16"/>
            </w:rPr>
            <w:t>3</w:t>
          </w:r>
          <w:r w:rsidRPr="0072659E">
            <w:rPr>
              <w:rFonts w:cs="Arial"/>
              <w:color w:val="262626" w:themeColor="text1" w:themeTint="D9"/>
              <w:sz w:val="16"/>
              <w:szCs w:val="16"/>
              <w:vertAlign w:val="superscript"/>
            </w:rPr>
            <w:t>rd</w:t>
          </w:r>
          <w:r w:rsidRPr="0072659E">
            <w:rPr>
              <w:rFonts w:cs="Arial"/>
              <w:color w:val="262626" w:themeColor="text1" w:themeTint="D9"/>
              <w:sz w:val="16"/>
              <w:szCs w:val="16"/>
            </w:rPr>
            <w:t xml:space="preserve"> floor, 15-31 Pelham Street, Carlton Victoria 3053           PO Box 202 Carlton South, Victoria 3053 Australia</w:t>
          </w:r>
        </w:p>
        <w:p w14:paraId="785E89F7" w14:textId="155094B7" w:rsidR="009122FF" w:rsidRDefault="009122FF" w:rsidP="009122FF">
          <w:pPr>
            <w:jc w:val="center"/>
            <w:rPr>
              <w:rFonts w:cs="Arial"/>
              <w:color w:val="CC5C00"/>
              <w:sz w:val="16"/>
              <w:szCs w:val="16"/>
            </w:rPr>
          </w:pPr>
          <w:r w:rsidRPr="0072659E">
            <w:rPr>
              <w:rFonts w:cs="Arial"/>
              <w:color w:val="262626" w:themeColor="text1" w:themeTint="D9"/>
              <w:sz w:val="16"/>
              <w:szCs w:val="16"/>
            </w:rPr>
            <w:t>T: +61 3 9639 0588    E: enquir</w:t>
          </w:r>
          <w:r w:rsidR="002907A3">
            <w:rPr>
              <w:rFonts w:cs="Arial"/>
              <w:color w:val="262626" w:themeColor="text1" w:themeTint="D9"/>
              <w:sz w:val="16"/>
              <w:szCs w:val="16"/>
            </w:rPr>
            <w:t>i</w:t>
          </w:r>
          <w:r w:rsidRPr="0072659E">
            <w:rPr>
              <w:rFonts w:cs="Arial"/>
              <w:color w:val="262626" w:themeColor="text1" w:themeTint="D9"/>
              <w:sz w:val="16"/>
              <w:szCs w:val="16"/>
            </w:rPr>
            <w:t xml:space="preserve">es@ec.edu.au </w:t>
          </w:r>
          <w:r w:rsidRPr="0072659E">
            <w:rPr>
              <w:rFonts w:cs="Arial"/>
              <w:color w:val="595959" w:themeColor="text1" w:themeTint="A6"/>
              <w:sz w:val="16"/>
              <w:szCs w:val="16"/>
            </w:rPr>
            <w:t xml:space="preserve">   </w:t>
          </w:r>
          <w:r w:rsidRPr="00FB00A0">
            <w:rPr>
              <w:rFonts w:cs="Arial"/>
              <w:color w:val="CC5C00"/>
              <w:sz w:val="16"/>
              <w:szCs w:val="16"/>
            </w:rPr>
            <w:t>www.educationcouncil.edu.au</w:t>
          </w:r>
        </w:p>
        <w:p w14:paraId="6399C110" w14:textId="1D5C48B8" w:rsidR="00FD2962" w:rsidRDefault="00FD2962" w:rsidP="009122FF">
          <w:pPr>
            <w:jc w:val="center"/>
          </w:pPr>
        </w:p>
      </w:tc>
    </w:tr>
  </w:tbl>
  <w:p w14:paraId="25DDC7C8" w14:textId="6E8171EF" w:rsidR="009122FF" w:rsidRPr="00D440DC" w:rsidRDefault="00FD2962" w:rsidP="00FD2962">
    <w:pPr>
      <w:pStyle w:val="Footer"/>
      <w:jc w:val="right"/>
      <w:rPr>
        <w:rFonts w:ascii="Arial" w:hAnsi="Arial" w:cs="Arial"/>
      </w:rPr>
    </w:pPr>
    <w:r w:rsidRPr="00D440DC">
      <w:rPr>
        <w:rFonts w:ascii="Arial" w:hAnsi="Arial" w:cs="Arial"/>
      </w:rPr>
      <w:fldChar w:fldCharType="begin"/>
    </w:r>
    <w:r w:rsidRPr="00D440DC">
      <w:rPr>
        <w:rFonts w:ascii="Arial" w:hAnsi="Arial" w:cs="Arial"/>
      </w:rPr>
      <w:instrText xml:space="preserve"> PAGE   \* MERGEFORMAT </w:instrText>
    </w:r>
    <w:r w:rsidRPr="00D440DC">
      <w:rPr>
        <w:rFonts w:ascii="Arial" w:hAnsi="Arial" w:cs="Arial"/>
      </w:rPr>
      <w:fldChar w:fldCharType="separate"/>
    </w:r>
    <w:r w:rsidRPr="00D440DC">
      <w:rPr>
        <w:rFonts w:ascii="Arial" w:hAnsi="Arial" w:cs="Arial"/>
        <w:noProof/>
      </w:rPr>
      <w:t>1</w:t>
    </w:r>
    <w:r w:rsidRPr="00D440D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43771" w14:textId="77777777" w:rsidR="006676AF" w:rsidRDefault="006676AF" w:rsidP="00B438F6">
      <w:pPr>
        <w:spacing w:after="0" w:line="240" w:lineRule="auto"/>
      </w:pPr>
      <w:r>
        <w:separator/>
      </w:r>
    </w:p>
  </w:footnote>
  <w:footnote w:type="continuationSeparator" w:id="0">
    <w:p w14:paraId="6C97ED8D" w14:textId="77777777" w:rsidR="006676AF" w:rsidRDefault="006676AF" w:rsidP="00B438F6">
      <w:pPr>
        <w:spacing w:after="0" w:line="240" w:lineRule="auto"/>
      </w:pPr>
      <w:r>
        <w:continuationSeparator/>
      </w:r>
    </w:p>
  </w:footnote>
  <w:footnote w:type="continuationNotice" w:id="1">
    <w:p w14:paraId="454CB48F" w14:textId="77777777" w:rsidR="006676AF" w:rsidRDefault="00667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44233" w14:textId="27154611" w:rsidR="00A033CB" w:rsidRDefault="00F212CD">
    <w:pPr>
      <w:pStyle w:val="Header"/>
    </w:pPr>
    <w:r>
      <w:rPr>
        <w:noProof/>
        <w:lang w:eastAsia="en-AU"/>
      </w:rPr>
      <w:drawing>
        <wp:anchor distT="0" distB="0" distL="114300" distR="114300" simplePos="0" relativeHeight="251660289" behindDoc="0" locked="0" layoutInCell="1" allowOverlap="1" wp14:anchorId="6028B11C" wp14:editId="7F091319">
          <wp:simplePos x="0" y="0"/>
          <wp:positionH relativeFrom="margin">
            <wp:align>right</wp:align>
          </wp:positionH>
          <wp:positionV relativeFrom="page">
            <wp:posOffset>219075</wp:posOffset>
          </wp:positionV>
          <wp:extent cx="1825625" cy="87757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_logo_20Anniversary.png"/>
                  <pic:cNvPicPr/>
                </pic:nvPicPr>
                <pic:blipFill>
                  <a:blip r:embed="rId1"/>
                  <a:stretch>
                    <a:fillRect/>
                  </a:stretch>
                </pic:blipFill>
                <pic:spPr>
                  <a:xfrm>
                    <a:off x="0" y="0"/>
                    <a:ext cx="1825625" cy="8775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5E59370F" w14:textId="624FB666" w:rsidR="009122FF" w:rsidRDefault="0091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BE318DB"/>
    <w:multiLevelType w:val="hybridMultilevel"/>
    <w:tmpl w:val="87D4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AD454F"/>
    <w:multiLevelType w:val="hybridMultilevel"/>
    <w:tmpl w:val="6926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3F5FF3"/>
    <w:multiLevelType w:val="hybridMultilevel"/>
    <w:tmpl w:val="EEBC67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84C68"/>
    <w:multiLevelType w:val="hybridMultilevel"/>
    <w:tmpl w:val="04CC720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4F7A4AF5"/>
    <w:multiLevelType w:val="hybridMultilevel"/>
    <w:tmpl w:val="CCDC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033E55"/>
    <w:multiLevelType w:val="hybridMultilevel"/>
    <w:tmpl w:val="DF7E5E88"/>
    <w:lvl w:ilvl="0" w:tplc="CC1AA022">
      <w:start w:val="1"/>
      <w:numFmt w:val="decimal"/>
      <w:lvlText w:val="%1."/>
      <w:lvlJc w:val="left"/>
      <w:pPr>
        <w:ind w:left="570" w:hanging="57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DA31F1"/>
    <w:multiLevelType w:val="hybridMultilevel"/>
    <w:tmpl w:val="D4AEBA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10700"/>
    <w:multiLevelType w:val="hybridMultilevel"/>
    <w:tmpl w:val="91F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9"/>
  </w:num>
  <w:num w:numId="7">
    <w:abstractNumId w:val="4"/>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C4"/>
    <w:rsid w:val="00000688"/>
    <w:rsid w:val="00005EC4"/>
    <w:rsid w:val="000104DF"/>
    <w:rsid w:val="00012203"/>
    <w:rsid w:val="0001239D"/>
    <w:rsid w:val="000240EF"/>
    <w:rsid w:val="0002584F"/>
    <w:rsid w:val="00027E59"/>
    <w:rsid w:val="00035BEF"/>
    <w:rsid w:val="00036BDB"/>
    <w:rsid w:val="000373FB"/>
    <w:rsid w:val="0004348D"/>
    <w:rsid w:val="00046DD5"/>
    <w:rsid w:val="00050D53"/>
    <w:rsid w:val="00053B9B"/>
    <w:rsid w:val="0005561F"/>
    <w:rsid w:val="000618FE"/>
    <w:rsid w:val="000622C9"/>
    <w:rsid w:val="000728AD"/>
    <w:rsid w:val="000779FF"/>
    <w:rsid w:val="00080D76"/>
    <w:rsid w:val="00085464"/>
    <w:rsid w:val="000906A2"/>
    <w:rsid w:val="00090994"/>
    <w:rsid w:val="000914BF"/>
    <w:rsid w:val="000965F8"/>
    <w:rsid w:val="000A1ECD"/>
    <w:rsid w:val="000A2279"/>
    <w:rsid w:val="000A2579"/>
    <w:rsid w:val="000A301C"/>
    <w:rsid w:val="000A6C6C"/>
    <w:rsid w:val="000A7229"/>
    <w:rsid w:val="000B4492"/>
    <w:rsid w:val="000B46C2"/>
    <w:rsid w:val="000C06A0"/>
    <w:rsid w:val="000C191C"/>
    <w:rsid w:val="000C2CE4"/>
    <w:rsid w:val="000C2F0B"/>
    <w:rsid w:val="000C5BDE"/>
    <w:rsid w:val="000C6C9C"/>
    <w:rsid w:val="000D0703"/>
    <w:rsid w:val="000D15CE"/>
    <w:rsid w:val="000D52E3"/>
    <w:rsid w:val="000D5BA0"/>
    <w:rsid w:val="000D782F"/>
    <w:rsid w:val="000E2CC5"/>
    <w:rsid w:val="000E38C0"/>
    <w:rsid w:val="000F7586"/>
    <w:rsid w:val="00103905"/>
    <w:rsid w:val="0010395D"/>
    <w:rsid w:val="00104043"/>
    <w:rsid w:val="0011330B"/>
    <w:rsid w:val="001173D0"/>
    <w:rsid w:val="00122D1A"/>
    <w:rsid w:val="00134526"/>
    <w:rsid w:val="00135F62"/>
    <w:rsid w:val="001505F8"/>
    <w:rsid w:val="00151C59"/>
    <w:rsid w:val="00154337"/>
    <w:rsid w:val="0015527E"/>
    <w:rsid w:val="001560BE"/>
    <w:rsid w:val="00160483"/>
    <w:rsid w:val="00163DF0"/>
    <w:rsid w:val="00165247"/>
    <w:rsid w:val="001734E9"/>
    <w:rsid w:val="0017654A"/>
    <w:rsid w:val="0018614C"/>
    <w:rsid w:val="00187E8F"/>
    <w:rsid w:val="001913CB"/>
    <w:rsid w:val="00192704"/>
    <w:rsid w:val="001A1A2E"/>
    <w:rsid w:val="001A423A"/>
    <w:rsid w:val="001B490D"/>
    <w:rsid w:val="001B6673"/>
    <w:rsid w:val="001B693B"/>
    <w:rsid w:val="001C0AA1"/>
    <w:rsid w:val="001C725B"/>
    <w:rsid w:val="001D132A"/>
    <w:rsid w:val="001D3B5F"/>
    <w:rsid w:val="001D4767"/>
    <w:rsid w:val="001D71F8"/>
    <w:rsid w:val="001E09D7"/>
    <w:rsid w:val="001E205B"/>
    <w:rsid w:val="001E56CB"/>
    <w:rsid w:val="001E617B"/>
    <w:rsid w:val="001F3932"/>
    <w:rsid w:val="001F568F"/>
    <w:rsid w:val="001F5C3B"/>
    <w:rsid w:val="001F65C7"/>
    <w:rsid w:val="001F66E3"/>
    <w:rsid w:val="001F6A5D"/>
    <w:rsid w:val="001F6BCA"/>
    <w:rsid w:val="001F6BD9"/>
    <w:rsid w:val="00205D66"/>
    <w:rsid w:val="00212C93"/>
    <w:rsid w:val="0021453E"/>
    <w:rsid w:val="00214D2F"/>
    <w:rsid w:val="002157A2"/>
    <w:rsid w:val="00225735"/>
    <w:rsid w:val="00231F6C"/>
    <w:rsid w:val="0023226D"/>
    <w:rsid w:val="0023373F"/>
    <w:rsid w:val="0023533B"/>
    <w:rsid w:val="00243ACA"/>
    <w:rsid w:val="00244BA7"/>
    <w:rsid w:val="0024707E"/>
    <w:rsid w:val="002502A4"/>
    <w:rsid w:val="002544D7"/>
    <w:rsid w:val="00260D9A"/>
    <w:rsid w:val="0026101D"/>
    <w:rsid w:val="00270A33"/>
    <w:rsid w:val="00271098"/>
    <w:rsid w:val="00275457"/>
    <w:rsid w:val="0028462A"/>
    <w:rsid w:val="002857ED"/>
    <w:rsid w:val="00286C16"/>
    <w:rsid w:val="00286EA4"/>
    <w:rsid w:val="00287F67"/>
    <w:rsid w:val="002907A3"/>
    <w:rsid w:val="00291AA7"/>
    <w:rsid w:val="0029658A"/>
    <w:rsid w:val="002A0632"/>
    <w:rsid w:val="002A0C1F"/>
    <w:rsid w:val="002A17ED"/>
    <w:rsid w:val="002A1E60"/>
    <w:rsid w:val="002A390E"/>
    <w:rsid w:val="002A7B85"/>
    <w:rsid w:val="002B1236"/>
    <w:rsid w:val="002B187F"/>
    <w:rsid w:val="002C6407"/>
    <w:rsid w:val="002E4E58"/>
    <w:rsid w:val="002E68B7"/>
    <w:rsid w:val="002E7CFE"/>
    <w:rsid w:val="002F741E"/>
    <w:rsid w:val="002F749E"/>
    <w:rsid w:val="00300E9D"/>
    <w:rsid w:val="00303253"/>
    <w:rsid w:val="0030387A"/>
    <w:rsid w:val="00307DA1"/>
    <w:rsid w:val="0031074C"/>
    <w:rsid w:val="00311A31"/>
    <w:rsid w:val="00314996"/>
    <w:rsid w:val="003221D5"/>
    <w:rsid w:val="00324BC3"/>
    <w:rsid w:val="0033048F"/>
    <w:rsid w:val="00330995"/>
    <w:rsid w:val="003324EC"/>
    <w:rsid w:val="00334175"/>
    <w:rsid w:val="00350657"/>
    <w:rsid w:val="0035297C"/>
    <w:rsid w:val="0035361E"/>
    <w:rsid w:val="003542BA"/>
    <w:rsid w:val="0036114C"/>
    <w:rsid w:val="00363290"/>
    <w:rsid w:val="003665A5"/>
    <w:rsid w:val="00375645"/>
    <w:rsid w:val="0038105F"/>
    <w:rsid w:val="00383264"/>
    <w:rsid w:val="003835AC"/>
    <w:rsid w:val="00385208"/>
    <w:rsid w:val="003865A5"/>
    <w:rsid w:val="0039410D"/>
    <w:rsid w:val="00395F21"/>
    <w:rsid w:val="00396314"/>
    <w:rsid w:val="003A2670"/>
    <w:rsid w:val="003A3DE5"/>
    <w:rsid w:val="003A6A76"/>
    <w:rsid w:val="003A6B05"/>
    <w:rsid w:val="003A711A"/>
    <w:rsid w:val="003B202C"/>
    <w:rsid w:val="003B37AE"/>
    <w:rsid w:val="003B3E5C"/>
    <w:rsid w:val="003B478B"/>
    <w:rsid w:val="003B74B4"/>
    <w:rsid w:val="003C1C82"/>
    <w:rsid w:val="003C60B2"/>
    <w:rsid w:val="003D06F1"/>
    <w:rsid w:val="003D241B"/>
    <w:rsid w:val="003D5D18"/>
    <w:rsid w:val="003E03CB"/>
    <w:rsid w:val="003E1808"/>
    <w:rsid w:val="003E1AB0"/>
    <w:rsid w:val="003E4A26"/>
    <w:rsid w:val="003F2588"/>
    <w:rsid w:val="003F705D"/>
    <w:rsid w:val="00402A26"/>
    <w:rsid w:val="00410E69"/>
    <w:rsid w:val="0041101A"/>
    <w:rsid w:val="004134D3"/>
    <w:rsid w:val="0041573B"/>
    <w:rsid w:val="004159C2"/>
    <w:rsid w:val="004174B9"/>
    <w:rsid w:val="00423F94"/>
    <w:rsid w:val="00432FFE"/>
    <w:rsid w:val="0043599E"/>
    <w:rsid w:val="004362BC"/>
    <w:rsid w:val="004377BD"/>
    <w:rsid w:val="00443BE8"/>
    <w:rsid w:val="00444193"/>
    <w:rsid w:val="004453E3"/>
    <w:rsid w:val="00450D94"/>
    <w:rsid w:val="004573F2"/>
    <w:rsid w:val="00460379"/>
    <w:rsid w:val="00462383"/>
    <w:rsid w:val="00463FF4"/>
    <w:rsid w:val="004706BB"/>
    <w:rsid w:val="00485ADA"/>
    <w:rsid w:val="00491080"/>
    <w:rsid w:val="004926B8"/>
    <w:rsid w:val="004A1C32"/>
    <w:rsid w:val="004A1F37"/>
    <w:rsid w:val="004A30C7"/>
    <w:rsid w:val="004A53C1"/>
    <w:rsid w:val="004B0D37"/>
    <w:rsid w:val="004B261F"/>
    <w:rsid w:val="004B485D"/>
    <w:rsid w:val="004B7659"/>
    <w:rsid w:val="004C1BCE"/>
    <w:rsid w:val="004C734B"/>
    <w:rsid w:val="004D11A8"/>
    <w:rsid w:val="004E37C5"/>
    <w:rsid w:val="004E6D5A"/>
    <w:rsid w:val="004E7E62"/>
    <w:rsid w:val="004F6E1D"/>
    <w:rsid w:val="004F7A1F"/>
    <w:rsid w:val="005046DA"/>
    <w:rsid w:val="005105BA"/>
    <w:rsid w:val="00515606"/>
    <w:rsid w:val="005248C4"/>
    <w:rsid w:val="005313E6"/>
    <w:rsid w:val="00534D3C"/>
    <w:rsid w:val="00541495"/>
    <w:rsid w:val="00542886"/>
    <w:rsid w:val="005464F5"/>
    <w:rsid w:val="00554846"/>
    <w:rsid w:val="005548BB"/>
    <w:rsid w:val="00555560"/>
    <w:rsid w:val="0055661B"/>
    <w:rsid w:val="00563EA4"/>
    <w:rsid w:val="00565AC2"/>
    <w:rsid w:val="00570148"/>
    <w:rsid w:val="005707AF"/>
    <w:rsid w:val="005714CF"/>
    <w:rsid w:val="005717EC"/>
    <w:rsid w:val="00572C31"/>
    <w:rsid w:val="00574D01"/>
    <w:rsid w:val="00582A16"/>
    <w:rsid w:val="00593A5A"/>
    <w:rsid w:val="00593B7E"/>
    <w:rsid w:val="005A3E9A"/>
    <w:rsid w:val="005A5D4B"/>
    <w:rsid w:val="005A6C15"/>
    <w:rsid w:val="005A6F4D"/>
    <w:rsid w:val="005B0379"/>
    <w:rsid w:val="005B0B15"/>
    <w:rsid w:val="005B26EC"/>
    <w:rsid w:val="005B5C74"/>
    <w:rsid w:val="005B71E0"/>
    <w:rsid w:val="005C5F78"/>
    <w:rsid w:val="005C6592"/>
    <w:rsid w:val="005C7785"/>
    <w:rsid w:val="005D3FBB"/>
    <w:rsid w:val="005D74CC"/>
    <w:rsid w:val="005E2BA0"/>
    <w:rsid w:val="005E3CC0"/>
    <w:rsid w:val="005E54E6"/>
    <w:rsid w:val="005E7DB4"/>
    <w:rsid w:val="005F4908"/>
    <w:rsid w:val="005F59CD"/>
    <w:rsid w:val="005F7575"/>
    <w:rsid w:val="005F79D6"/>
    <w:rsid w:val="005F7F65"/>
    <w:rsid w:val="0060353B"/>
    <w:rsid w:val="006037A0"/>
    <w:rsid w:val="00603B47"/>
    <w:rsid w:val="00606968"/>
    <w:rsid w:val="00611B20"/>
    <w:rsid w:val="0062764B"/>
    <w:rsid w:val="00627A5B"/>
    <w:rsid w:val="0063254F"/>
    <w:rsid w:val="00633673"/>
    <w:rsid w:val="006444B5"/>
    <w:rsid w:val="006474E3"/>
    <w:rsid w:val="006510AA"/>
    <w:rsid w:val="0065332A"/>
    <w:rsid w:val="0066409E"/>
    <w:rsid w:val="006663D7"/>
    <w:rsid w:val="006676AF"/>
    <w:rsid w:val="0067253F"/>
    <w:rsid w:val="00680845"/>
    <w:rsid w:val="00681D5A"/>
    <w:rsid w:val="00681F4B"/>
    <w:rsid w:val="0068252D"/>
    <w:rsid w:val="006850C2"/>
    <w:rsid w:val="0068559F"/>
    <w:rsid w:val="006868E6"/>
    <w:rsid w:val="006940E1"/>
    <w:rsid w:val="0069514D"/>
    <w:rsid w:val="0069612D"/>
    <w:rsid w:val="006A52B7"/>
    <w:rsid w:val="006A5D44"/>
    <w:rsid w:val="006B6097"/>
    <w:rsid w:val="006C00E9"/>
    <w:rsid w:val="006C3250"/>
    <w:rsid w:val="006C4540"/>
    <w:rsid w:val="006C7010"/>
    <w:rsid w:val="006D027F"/>
    <w:rsid w:val="006D1C91"/>
    <w:rsid w:val="006D267F"/>
    <w:rsid w:val="006D3107"/>
    <w:rsid w:val="006D5674"/>
    <w:rsid w:val="006D7CAA"/>
    <w:rsid w:val="006E1A29"/>
    <w:rsid w:val="006E7558"/>
    <w:rsid w:val="006F2D22"/>
    <w:rsid w:val="006F61A9"/>
    <w:rsid w:val="006F6D6F"/>
    <w:rsid w:val="00700304"/>
    <w:rsid w:val="0070438D"/>
    <w:rsid w:val="00704662"/>
    <w:rsid w:val="007063B4"/>
    <w:rsid w:val="007079B9"/>
    <w:rsid w:val="00715863"/>
    <w:rsid w:val="00720241"/>
    <w:rsid w:val="0072045A"/>
    <w:rsid w:val="0072489F"/>
    <w:rsid w:val="0072647F"/>
    <w:rsid w:val="007317F4"/>
    <w:rsid w:val="0073294F"/>
    <w:rsid w:val="00734654"/>
    <w:rsid w:val="007372F2"/>
    <w:rsid w:val="00740893"/>
    <w:rsid w:val="0074646C"/>
    <w:rsid w:val="00750959"/>
    <w:rsid w:val="007519C8"/>
    <w:rsid w:val="00752416"/>
    <w:rsid w:val="00754924"/>
    <w:rsid w:val="007562E3"/>
    <w:rsid w:val="00756A1A"/>
    <w:rsid w:val="007609B8"/>
    <w:rsid w:val="007632B0"/>
    <w:rsid w:val="00767026"/>
    <w:rsid w:val="0077057B"/>
    <w:rsid w:val="00773241"/>
    <w:rsid w:val="0077381E"/>
    <w:rsid w:val="00774239"/>
    <w:rsid w:val="0078234E"/>
    <w:rsid w:val="0078586F"/>
    <w:rsid w:val="00790290"/>
    <w:rsid w:val="00790999"/>
    <w:rsid w:val="00792B75"/>
    <w:rsid w:val="00795065"/>
    <w:rsid w:val="00796D76"/>
    <w:rsid w:val="00797931"/>
    <w:rsid w:val="007A595A"/>
    <w:rsid w:val="007B147A"/>
    <w:rsid w:val="007C2387"/>
    <w:rsid w:val="007C7049"/>
    <w:rsid w:val="007D0F5A"/>
    <w:rsid w:val="00800AE1"/>
    <w:rsid w:val="00800FB4"/>
    <w:rsid w:val="00811544"/>
    <w:rsid w:val="00814F23"/>
    <w:rsid w:val="00815977"/>
    <w:rsid w:val="00815D56"/>
    <w:rsid w:val="00816DAD"/>
    <w:rsid w:val="00821427"/>
    <w:rsid w:val="00826F1B"/>
    <w:rsid w:val="00831DF9"/>
    <w:rsid w:val="008372D3"/>
    <w:rsid w:val="00844CBE"/>
    <w:rsid w:val="008504D6"/>
    <w:rsid w:val="008515B8"/>
    <w:rsid w:val="00855C0D"/>
    <w:rsid w:val="008621EA"/>
    <w:rsid w:val="008630E2"/>
    <w:rsid w:val="008666F2"/>
    <w:rsid w:val="00870389"/>
    <w:rsid w:val="00872D0F"/>
    <w:rsid w:val="00876FE3"/>
    <w:rsid w:val="0087709B"/>
    <w:rsid w:val="00884CE4"/>
    <w:rsid w:val="008A32BA"/>
    <w:rsid w:val="008A4FC7"/>
    <w:rsid w:val="008A6042"/>
    <w:rsid w:val="008B382E"/>
    <w:rsid w:val="008B4E5B"/>
    <w:rsid w:val="008D12C7"/>
    <w:rsid w:val="008D3D39"/>
    <w:rsid w:val="008D4E58"/>
    <w:rsid w:val="008D6321"/>
    <w:rsid w:val="008D6E31"/>
    <w:rsid w:val="008E51D7"/>
    <w:rsid w:val="008F0CE5"/>
    <w:rsid w:val="00901676"/>
    <w:rsid w:val="00902EF8"/>
    <w:rsid w:val="009118B5"/>
    <w:rsid w:val="009122FF"/>
    <w:rsid w:val="00913F9C"/>
    <w:rsid w:val="00914C02"/>
    <w:rsid w:val="00914E84"/>
    <w:rsid w:val="00920F18"/>
    <w:rsid w:val="009216DC"/>
    <w:rsid w:val="00926349"/>
    <w:rsid w:val="009347B9"/>
    <w:rsid w:val="009379EC"/>
    <w:rsid w:val="0094330E"/>
    <w:rsid w:val="00943F7F"/>
    <w:rsid w:val="00944274"/>
    <w:rsid w:val="00951559"/>
    <w:rsid w:val="00952CB9"/>
    <w:rsid w:val="009573AB"/>
    <w:rsid w:val="00961E95"/>
    <w:rsid w:val="0096399F"/>
    <w:rsid w:val="00972D92"/>
    <w:rsid w:val="009735D6"/>
    <w:rsid w:val="009742CC"/>
    <w:rsid w:val="00974F97"/>
    <w:rsid w:val="00975001"/>
    <w:rsid w:val="00980749"/>
    <w:rsid w:val="00982666"/>
    <w:rsid w:val="00984AED"/>
    <w:rsid w:val="00993BA8"/>
    <w:rsid w:val="009A3085"/>
    <w:rsid w:val="009B148D"/>
    <w:rsid w:val="009B1D3B"/>
    <w:rsid w:val="009B4775"/>
    <w:rsid w:val="009C43EB"/>
    <w:rsid w:val="009D3C8F"/>
    <w:rsid w:val="009D49F2"/>
    <w:rsid w:val="009D6FD7"/>
    <w:rsid w:val="009D7FB8"/>
    <w:rsid w:val="009E4419"/>
    <w:rsid w:val="009E44A3"/>
    <w:rsid w:val="009E61B9"/>
    <w:rsid w:val="009F0EB5"/>
    <w:rsid w:val="009F6509"/>
    <w:rsid w:val="009F66D9"/>
    <w:rsid w:val="00A00074"/>
    <w:rsid w:val="00A033CB"/>
    <w:rsid w:val="00A04754"/>
    <w:rsid w:val="00A06C62"/>
    <w:rsid w:val="00A117A3"/>
    <w:rsid w:val="00A13500"/>
    <w:rsid w:val="00A14C4B"/>
    <w:rsid w:val="00A204AE"/>
    <w:rsid w:val="00A2243A"/>
    <w:rsid w:val="00A22E83"/>
    <w:rsid w:val="00A30AEC"/>
    <w:rsid w:val="00A30F4C"/>
    <w:rsid w:val="00A316A7"/>
    <w:rsid w:val="00A34421"/>
    <w:rsid w:val="00A3616B"/>
    <w:rsid w:val="00A37E5E"/>
    <w:rsid w:val="00A40186"/>
    <w:rsid w:val="00A41966"/>
    <w:rsid w:val="00A4297D"/>
    <w:rsid w:val="00A43557"/>
    <w:rsid w:val="00A43CA7"/>
    <w:rsid w:val="00A45D6B"/>
    <w:rsid w:val="00A522B6"/>
    <w:rsid w:val="00A525C5"/>
    <w:rsid w:val="00A529B6"/>
    <w:rsid w:val="00A54061"/>
    <w:rsid w:val="00A57BDE"/>
    <w:rsid w:val="00A61EAE"/>
    <w:rsid w:val="00A62F1D"/>
    <w:rsid w:val="00A71079"/>
    <w:rsid w:val="00A72FF4"/>
    <w:rsid w:val="00A7680D"/>
    <w:rsid w:val="00A8216A"/>
    <w:rsid w:val="00A82867"/>
    <w:rsid w:val="00A832A7"/>
    <w:rsid w:val="00A8338D"/>
    <w:rsid w:val="00A84211"/>
    <w:rsid w:val="00A871D4"/>
    <w:rsid w:val="00A96263"/>
    <w:rsid w:val="00AA11B6"/>
    <w:rsid w:val="00AA1700"/>
    <w:rsid w:val="00AA19FA"/>
    <w:rsid w:val="00AA44C1"/>
    <w:rsid w:val="00AA46C9"/>
    <w:rsid w:val="00AA5F11"/>
    <w:rsid w:val="00AB4265"/>
    <w:rsid w:val="00AB64F0"/>
    <w:rsid w:val="00AC4673"/>
    <w:rsid w:val="00AD070E"/>
    <w:rsid w:val="00AD38A6"/>
    <w:rsid w:val="00AD4D2C"/>
    <w:rsid w:val="00AE453C"/>
    <w:rsid w:val="00AE6D48"/>
    <w:rsid w:val="00AF700A"/>
    <w:rsid w:val="00AF7A52"/>
    <w:rsid w:val="00B00C72"/>
    <w:rsid w:val="00B103AB"/>
    <w:rsid w:val="00B1218C"/>
    <w:rsid w:val="00B1224A"/>
    <w:rsid w:val="00B14E6B"/>
    <w:rsid w:val="00B213DF"/>
    <w:rsid w:val="00B2288A"/>
    <w:rsid w:val="00B2358E"/>
    <w:rsid w:val="00B235B1"/>
    <w:rsid w:val="00B23BB8"/>
    <w:rsid w:val="00B302A9"/>
    <w:rsid w:val="00B302BD"/>
    <w:rsid w:val="00B41516"/>
    <w:rsid w:val="00B41B54"/>
    <w:rsid w:val="00B438F6"/>
    <w:rsid w:val="00B44038"/>
    <w:rsid w:val="00B44A55"/>
    <w:rsid w:val="00B47A02"/>
    <w:rsid w:val="00B501A9"/>
    <w:rsid w:val="00B5042D"/>
    <w:rsid w:val="00B54DDA"/>
    <w:rsid w:val="00B56D64"/>
    <w:rsid w:val="00B604C3"/>
    <w:rsid w:val="00B6222A"/>
    <w:rsid w:val="00B62925"/>
    <w:rsid w:val="00B639DD"/>
    <w:rsid w:val="00B65C99"/>
    <w:rsid w:val="00B67A8A"/>
    <w:rsid w:val="00B7227C"/>
    <w:rsid w:val="00B72F40"/>
    <w:rsid w:val="00B83979"/>
    <w:rsid w:val="00B84602"/>
    <w:rsid w:val="00B86175"/>
    <w:rsid w:val="00B87734"/>
    <w:rsid w:val="00B904D0"/>
    <w:rsid w:val="00B94ADE"/>
    <w:rsid w:val="00BA1A2E"/>
    <w:rsid w:val="00BA4B19"/>
    <w:rsid w:val="00BA546E"/>
    <w:rsid w:val="00BB034F"/>
    <w:rsid w:val="00BB0861"/>
    <w:rsid w:val="00BB32A4"/>
    <w:rsid w:val="00BB4190"/>
    <w:rsid w:val="00BC03F7"/>
    <w:rsid w:val="00BC0ACB"/>
    <w:rsid w:val="00BC3A54"/>
    <w:rsid w:val="00BC4A7D"/>
    <w:rsid w:val="00BC5559"/>
    <w:rsid w:val="00BC73BD"/>
    <w:rsid w:val="00BD30C7"/>
    <w:rsid w:val="00BD7D34"/>
    <w:rsid w:val="00BE0DA5"/>
    <w:rsid w:val="00BE46B5"/>
    <w:rsid w:val="00BF0A4E"/>
    <w:rsid w:val="00BF0D48"/>
    <w:rsid w:val="00BF44C0"/>
    <w:rsid w:val="00BF4D6C"/>
    <w:rsid w:val="00C001F2"/>
    <w:rsid w:val="00C00AF6"/>
    <w:rsid w:val="00C021D9"/>
    <w:rsid w:val="00C029A1"/>
    <w:rsid w:val="00C0423A"/>
    <w:rsid w:val="00C04857"/>
    <w:rsid w:val="00C0736E"/>
    <w:rsid w:val="00C10E88"/>
    <w:rsid w:val="00C16975"/>
    <w:rsid w:val="00C20477"/>
    <w:rsid w:val="00C223C6"/>
    <w:rsid w:val="00C25092"/>
    <w:rsid w:val="00C3211E"/>
    <w:rsid w:val="00C356F5"/>
    <w:rsid w:val="00C37DC0"/>
    <w:rsid w:val="00C42D36"/>
    <w:rsid w:val="00C531FE"/>
    <w:rsid w:val="00C53FF1"/>
    <w:rsid w:val="00C54233"/>
    <w:rsid w:val="00C611FD"/>
    <w:rsid w:val="00C649E7"/>
    <w:rsid w:val="00C67879"/>
    <w:rsid w:val="00C67DB1"/>
    <w:rsid w:val="00C720E7"/>
    <w:rsid w:val="00C771DB"/>
    <w:rsid w:val="00C778CD"/>
    <w:rsid w:val="00C81449"/>
    <w:rsid w:val="00C81FC4"/>
    <w:rsid w:val="00C8320A"/>
    <w:rsid w:val="00C87481"/>
    <w:rsid w:val="00C94042"/>
    <w:rsid w:val="00C94652"/>
    <w:rsid w:val="00C978D1"/>
    <w:rsid w:val="00CA3A9C"/>
    <w:rsid w:val="00CA532D"/>
    <w:rsid w:val="00CB0CEF"/>
    <w:rsid w:val="00CB5735"/>
    <w:rsid w:val="00CB6087"/>
    <w:rsid w:val="00CB67AF"/>
    <w:rsid w:val="00CB6C0E"/>
    <w:rsid w:val="00CC2D77"/>
    <w:rsid w:val="00CC2DF6"/>
    <w:rsid w:val="00CC45CC"/>
    <w:rsid w:val="00CD2946"/>
    <w:rsid w:val="00CD2A2E"/>
    <w:rsid w:val="00CD333C"/>
    <w:rsid w:val="00CD487C"/>
    <w:rsid w:val="00CD568B"/>
    <w:rsid w:val="00CE0697"/>
    <w:rsid w:val="00CE0EA7"/>
    <w:rsid w:val="00CE10EC"/>
    <w:rsid w:val="00CE56BD"/>
    <w:rsid w:val="00CE5858"/>
    <w:rsid w:val="00CE5E5A"/>
    <w:rsid w:val="00CE6CD0"/>
    <w:rsid w:val="00CF2040"/>
    <w:rsid w:val="00CF2177"/>
    <w:rsid w:val="00CF6012"/>
    <w:rsid w:val="00CF702E"/>
    <w:rsid w:val="00D00FBC"/>
    <w:rsid w:val="00D02679"/>
    <w:rsid w:val="00D047F6"/>
    <w:rsid w:val="00D05186"/>
    <w:rsid w:val="00D05851"/>
    <w:rsid w:val="00D071D4"/>
    <w:rsid w:val="00D204B3"/>
    <w:rsid w:val="00D24411"/>
    <w:rsid w:val="00D253C4"/>
    <w:rsid w:val="00D269B9"/>
    <w:rsid w:val="00D369E5"/>
    <w:rsid w:val="00D4255A"/>
    <w:rsid w:val="00D440DC"/>
    <w:rsid w:val="00D46B97"/>
    <w:rsid w:val="00D47417"/>
    <w:rsid w:val="00D505B7"/>
    <w:rsid w:val="00D506E6"/>
    <w:rsid w:val="00D527A1"/>
    <w:rsid w:val="00D53702"/>
    <w:rsid w:val="00D56422"/>
    <w:rsid w:val="00D57CDD"/>
    <w:rsid w:val="00D626D0"/>
    <w:rsid w:val="00D676BB"/>
    <w:rsid w:val="00D71978"/>
    <w:rsid w:val="00D830A7"/>
    <w:rsid w:val="00D836DD"/>
    <w:rsid w:val="00D84AED"/>
    <w:rsid w:val="00D91E94"/>
    <w:rsid w:val="00DA0D51"/>
    <w:rsid w:val="00DA7A52"/>
    <w:rsid w:val="00DB3971"/>
    <w:rsid w:val="00DB420D"/>
    <w:rsid w:val="00DD0782"/>
    <w:rsid w:val="00DD0922"/>
    <w:rsid w:val="00DD1D44"/>
    <w:rsid w:val="00DD35DA"/>
    <w:rsid w:val="00DE109E"/>
    <w:rsid w:val="00DF094B"/>
    <w:rsid w:val="00DF130A"/>
    <w:rsid w:val="00DF4FF3"/>
    <w:rsid w:val="00DF5B07"/>
    <w:rsid w:val="00E01CA6"/>
    <w:rsid w:val="00E1155A"/>
    <w:rsid w:val="00E20330"/>
    <w:rsid w:val="00E2515B"/>
    <w:rsid w:val="00E3071F"/>
    <w:rsid w:val="00E32DF2"/>
    <w:rsid w:val="00E345A5"/>
    <w:rsid w:val="00E363CF"/>
    <w:rsid w:val="00E36468"/>
    <w:rsid w:val="00E37F77"/>
    <w:rsid w:val="00E422B1"/>
    <w:rsid w:val="00E5199C"/>
    <w:rsid w:val="00E51AD0"/>
    <w:rsid w:val="00E51DC2"/>
    <w:rsid w:val="00E5266A"/>
    <w:rsid w:val="00E52E18"/>
    <w:rsid w:val="00E52E43"/>
    <w:rsid w:val="00E610C8"/>
    <w:rsid w:val="00E636F4"/>
    <w:rsid w:val="00E63EA1"/>
    <w:rsid w:val="00E64D7A"/>
    <w:rsid w:val="00E654C6"/>
    <w:rsid w:val="00E65ED7"/>
    <w:rsid w:val="00E66EA4"/>
    <w:rsid w:val="00E7040C"/>
    <w:rsid w:val="00E70BE6"/>
    <w:rsid w:val="00E71F30"/>
    <w:rsid w:val="00E72F6D"/>
    <w:rsid w:val="00E74C05"/>
    <w:rsid w:val="00E7605E"/>
    <w:rsid w:val="00E8610C"/>
    <w:rsid w:val="00E8719F"/>
    <w:rsid w:val="00E874CB"/>
    <w:rsid w:val="00E90F6D"/>
    <w:rsid w:val="00E925CA"/>
    <w:rsid w:val="00E92EA7"/>
    <w:rsid w:val="00E939F0"/>
    <w:rsid w:val="00E95043"/>
    <w:rsid w:val="00E95332"/>
    <w:rsid w:val="00E96B91"/>
    <w:rsid w:val="00E977B4"/>
    <w:rsid w:val="00EA053D"/>
    <w:rsid w:val="00EA41AB"/>
    <w:rsid w:val="00EB5006"/>
    <w:rsid w:val="00EB6C70"/>
    <w:rsid w:val="00EC0FE7"/>
    <w:rsid w:val="00EC12FA"/>
    <w:rsid w:val="00ED1A03"/>
    <w:rsid w:val="00ED4A0F"/>
    <w:rsid w:val="00ED5FD5"/>
    <w:rsid w:val="00EE2C50"/>
    <w:rsid w:val="00EE42CE"/>
    <w:rsid w:val="00EE50F2"/>
    <w:rsid w:val="00EE5458"/>
    <w:rsid w:val="00EE6215"/>
    <w:rsid w:val="00EF1F7E"/>
    <w:rsid w:val="00EF2656"/>
    <w:rsid w:val="00EF53AE"/>
    <w:rsid w:val="00F0055E"/>
    <w:rsid w:val="00F00764"/>
    <w:rsid w:val="00F012B8"/>
    <w:rsid w:val="00F01763"/>
    <w:rsid w:val="00F025D5"/>
    <w:rsid w:val="00F078EB"/>
    <w:rsid w:val="00F07A7F"/>
    <w:rsid w:val="00F14114"/>
    <w:rsid w:val="00F212CD"/>
    <w:rsid w:val="00F23A36"/>
    <w:rsid w:val="00F23E69"/>
    <w:rsid w:val="00F249B2"/>
    <w:rsid w:val="00F2784E"/>
    <w:rsid w:val="00F3020E"/>
    <w:rsid w:val="00F338BA"/>
    <w:rsid w:val="00F365E3"/>
    <w:rsid w:val="00F44DF8"/>
    <w:rsid w:val="00F461A2"/>
    <w:rsid w:val="00F50FEA"/>
    <w:rsid w:val="00F5179D"/>
    <w:rsid w:val="00F52744"/>
    <w:rsid w:val="00F53E9D"/>
    <w:rsid w:val="00F56D1F"/>
    <w:rsid w:val="00F60A4B"/>
    <w:rsid w:val="00F61B9E"/>
    <w:rsid w:val="00F654F1"/>
    <w:rsid w:val="00F658F1"/>
    <w:rsid w:val="00F70E6C"/>
    <w:rsid w:val="00F7297C"/>
    <w:rsid w:val="00F8280A"/>
    <w:rsid w:val="00F878BA"/>
    <w:rsid w:val="00F87BF9"/>
    <w:rsid w:val="00F90D53"/>
    <w:rsid w:val="00F94886"/>
    <w:rsid w:val="00F94A45"/>
    <w:rsid w:val="00F959FA"/>
    <w:rsid w:val="00F96052"/>
    <w:rsid w:val="00FA623F"/>
    <w:rsid w:val="00FC3853"/>
    <w:rsid w:val="00FC6596"/>
    <w:rsid w:val="00FC7210"/>
    <w:rsid w:val="00FC7548"/>
    <w:rsid w:val="00FD013D"/>
    <w:rsid w:val="00FD2962"/>
    <w:rsid w:val="00FD3581"/>
    <w:rsid w:val="00FD61AB"/>
    <w:rsid w:val="00FE14C1"/>
    <w:rsid w:val="00FE1B20"/>
    <w:rsid w:val="00FE7123"/>
    <w:rsid w:val="00FF5A16"/>
    <w:rsid w:val="00FF724F"/>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F4C05"/>
  <w15:chartTrackingRefBased/>
  <w15:docId w15:val="{19B5DE37-8778-48D7-8A37-5B27C44C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5EC4"/>
  </w:style>
  <w:style w:type="character" w:customStyle="1" w:styleId="DateChar">
    <w:name w:val="Date Char"/>
    <w:basedOn w:val="DefaultParagraphFont"/>
    <w:link w:val="Date"/>
    <w:uiPriority w:val="99"/>
    <w:semiHidden/>
    <w:rsid w:val="00005EC4"/>
  </w:style>
  <w:style w:type="paragraph" w:styleId="ListParagraph">
    <w:name w:val="List Paragraph"/>
    <w:basedOn w:val="Normal"/>
    <w:uiPriority w:val="1"/>
    <w:qFormat/>
    <w:rsid w:val="008A32BA"/>
    <w:pPr>
      <w:ind w:left="720"/>
      <w:contextualSpacing/>
    </w:pPr>
  </w:style>
  <w:style w:type="character" w:styleId="Hyperlink">
    <w:name w:val="Hyperlink"/>
    <w:basedOn w:val="DefaultParagraphFont"/>
    <w:uiPriority w:val="99"/>
    <w:unhideWhenUsed/>
    <w:rsid w:val="002A7B85"/>
    <w:rPr>
      <w:color w:val="0563C1" w:themeColor="hyperlink"/>
      <w:u w:val="single"/>
    </w:rPr>
  </w:style>
  <w:style w:type="paragraph" w:styleId="BalloonText">
    <w:name w:val="Balloon Text"/>
    <w:basedOn w:val="Normal"/>
    <w:link w:val="BalloonTextChar"/>
    <w:uiPriority w:val="99"/>
    <w:semiHidden/>
    <w:unhideWhenUsed/>
    <w:rsid w:val="003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9D"/>
    <w:rPr>
      <w:rFonts w:ascii="Segoe UI" w:hAnsi="Segoe UI" w:cs="Segoe UI"/>
      <w:sz w:val="18"/>
      <w:szCs w:val="18"/>
    </w:rPr>
  </w:style>
  <w:style w:type="paragraph" w:styleId="PlainText">
    <w:name w:val="Plain Text"/>
    <w:basedOn w:val="Normal"/>
    <w:link w:val="PlainTextChar"/>
    <w:uiPriority w:val="99"/>
    <w:unhideWhenUsed/>
    <w:rsid w:val="00271098"/>
    <w:pPr>
      <w:spacing w:after="0" w:line="240" w:lineRule="auto"/>
    </w:pPr>
    <w:rPr>
      <w:rFonts w:ascii="Calibri" w:eastAsia="SimSun" w:hAnsi="Calibri" w:cs="Times New Roman"/>
      <w:szCs w:val="21"/>
      <w:lang w:val="en-US" w:eastAsia="zh-CN"/>
    </w:rPr>
  </w:style>
  <w:style w:type="character" w:customStyle="1" w:styleId="PlainTextChar">
    <w:name w:val="Plain Text Char"/>
    <w:basedOn w:val="DefaultParagraphFont"/>
    <w:link w:val="PlainText"/>
    <w:uiPriority w:val="99"/>
    <w:rsid w:val="00271098"/>
    <w:rPr>
      <w:rFonts w:ascii="Calibri" w:eastAsia="SimSun" w:hAnsi="Calibri" w:cs="Times New Roman"/>
      <w:szCs w:val="21"/>
      <w:lang w:val="en-US" w:eastAsia="zh-CN"/>
    </w:rPr>
  </w:style>
  <w:style w:type="paragraph" w:styleId="Header">
    <w:name w:val="header"/>
    <w:basedOn w:val="Normal"/>
    <w:link w:val="HeaderChar"/>
    <w:uiPriority w:val="99"/>
    <w:unhideWhenUsed/>
    <w:rsid w:val="00B4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F6"/>
  </w:style>
  <w:style w:type="paragraph" w:styleId="Footer">
    <w:name w:val="footer"/>
    <w:basedOn w:val="Normal"/>
    <w:link w:val="FooterChar"/>
    <w:uiPriority w:val="99"/>
    <w:unhideWhenUsed/>
    <w:rsid w:val="00B4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F6"/>
  </w:style>
  <w:style w:type="paragraph" w:customStyle="1" w:styleId="Default">
    <w:name w:val="Default"/>
    <w:rsid w:val="00C073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868E6"/>
    <w:rPr>
      <w:sz w:val="16"/>
      <w:szCs w:val="16"/>
    </w:rPr>
  </w:style>
  <w:style w:type="paragraph" w:styleId="CommentText">
    <w:name w:val="annotation text"/>
    <w:basedOn w:val="Normal"/>
    <w:link w:val="CommentTextChar"/>
    <w:uiPriority w:val="99"/>
    <w:semiHidden/>
    <w:unhideWhenUsed/>
    <w:rsid w:val="006868E6"/>
    <w:pPr>
      <w:spacing w:line="240" w:lineRule="auto"/>
    </w:pPr>
    <w:rPr>
      <w:sz w:val="20"/>
      <w:szCs w:val="20"/>
    </w:rPr>
  </w:style>
  <w:style w:type="character" w:customStyle="1" w:styleId="CommentTextChar">
    <w:name w:val="Comment Text Char"/>
    <w:basedOn w:val="DefaultParagraphFont"/>
    <w:link w:val="CommentText"/>
    <w:uiPriority w:val="99"/>
    <w:semiHidden/>
    <w:rsid w:val="006868E6"/>
    <w:rPr>
      <w:sz w:val="20"/>
      <w:szCs w:val="20"/>
    </w:rPr>
  </w:style>
  <w:style w:type="paragraph" w:styleId="CommentSubject">
    <w:name w:val="annotation subject"/>
    <w:basedOn w:val="CommentText"/>
    <w:next w:val="CommentText"/>
    <w:link w:val="CommentSubjectChar"/>
    <w:uiPriority w:val="99"/>
    <w:semiHidden/>
    <w:unhideWhenUsed/>
    <w:rsid w:val="006868E6"/>
    <w:rPr>
      <w:b/>
      <w:bCs/>
    </w:rPr>
  </w:style>
  <w:style w:type="character" w:customStyle="1" w:styleId="CommentSubjectChar">
    <w:name w:val="Comment Subject Char"/>
    <w:basedOn w:val="CommentTextChar"/>
    <w:link w:val="CommentSubject"/>
    <w:uiPriority w:val="99"/>
    <w:semiHidden/>
    <w:rsid w:val="006868E6"/>
    <w:rPr>
      <w:b/>
      <w:bCs/>
      <w:sz w:val="20"/>
      <w:szCs w:val="20"/>
    </w:rPr>
  </w:style>
  <w:style w:type="character" w:styleId="UnresolvedMention">
    <w:name w:val="Unresolved Mention"/>
    <w:basedOn w:val="DefaultParagraphFont"/>
    <w:uiPriority w:val="99"/>
    <w:semiHidden/>
    <w:unhideWhenUsed/>
    <w:rsid w:val="009122FF"/>
    <w:rPr>
      <w:color w:val="605E5C"/>
      <w:shd w:val="clear" w:color="auto" w:fill="E1DFDD"/>
    </w:rPr>
  </w:style>
  <w:style w:type="table" w:styleId="TableGrid">
    <w:name w:val="Table Grid"/>
    <w:basedOn w:val="TableNormal"/>
    <w:uiPriority w:val="59"/>
    <w:rsid w:val="009122FF"/>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normal1">
    <w:name w:val="hpsnormal1"/>
    <w:basedOn w:val="DefaultParagraphFont"/>
    <w:rsid w:val="005B71E0"/>
    <w:rPr>
      <w:vanish w:val="0"/>
      <w:webHidden w:val="0"/>
      <w:specVanish w:val="0"/>
    </w:rPr>
  </w:style>
  <w:style w:type="character" w:styleId="FollowedHyperlink">
    <w:name w:val="FollowedHyperlink"/>
    <w:basedOn w:val="DefaultParagraphFont"/>
    <w:uiPriority w:val="99"/>
    <w:semiHidden/>
    <w:unhideWhenUsed/>
    <w:rsid w:val="00B7227C"/>
    <w:rPr>
      <w:color w:val="954F72" w:themeColor="followedHyperlink"/>
      <w:u w:val="single"/>
    </w:rPr>
  </w:style>
  <w:style w:type="paragraph" w:customStyle="1" w:styleId="TextIndent1">
    <w:name w:val="Text Indent 1"/>
    <w:basedOn w:val="Normal"/>
    <w:qFormat/>
    <w:rsid w:val="002A0C1F"/>
    <w:pPr>
      <w:spacing w:after="200" w:line="240" w:lineRule="auto"/>
      <w:ind w:left="567" w:hanging="567"/>
    </w:pPr>
    <w:rPr>
      <w:rFonts w:ascii="Arial Narrow" w:eastAsia="Times" w:hAnsi="Arial Narro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82342">
      <w:bodyDiv w:val="1"/>
      <w:marLeft w:val="0"/>
      <w:marRight w:val="0"/>
      <w:marTop w:val="0"/>
      <w:marBottom w:val="0"/>
      <w:divBdr>
        <w:top w:val="none" w:sz="0" w:space="0" w:color="auto"/>
        <w:left w:val="none" w:sz="0" w:space="0" w:color="auto"/>
        <w:bottom w:val="none" w:sz="0" w:space="0" w:color="auto"/>
        <w:right w:val="none" w:sz="0" w:space="0" w:color="auto"/>
      </w:divBdr>
    </w:div>
    <w:div w:id="322397990">
      <w:bodyDiv w:val="1"/>
      <w:marLeft w:val="0"/>
      <w:marRight w:val="0"/>
      <w:marTop w:val="0"/>
      <w:marBottom w:val="0"/>
      <w:divBdr>
        <w:top w:val="none" w:sz="0" w:space="0" w:color="auto"/>
        <w:left w:val="none" w:sz="0" w:space="0" w:color="auto"/>
        <w:bottom w:val="none" w:sz="0" w:space="0" w:color="auto"/>
        <w:right w:val="none" w:sz="0" w:space="0" w:color="auto"/>
      </w:divBdr>
    </w:div>
    <w:div w:id="772364943">
      <w:bodyDiv w:val="1"/>
      <w:marLeft w:val="0"/>
      <w:marRight w:val="0"/>
      <w:marTop w:val="0"/>
      <w:marBottom w:val="0"/>
      <w:divBdr>
        <w:top w:val="none" w:sz="0" w:space="0" w:color="auto"/>
        <w:left w:val="none" w:sz="0" w:space="0" w:color="auto"/>
        <w:bottom w:val="none" w:sz="0" w:space="0" w:color="auto"/>
        <w:right w:val="none" w:sz="0" w:space="0" w:color="auto"/>
      </w:divBdr>
    </w:div>
    <w:div w:id="1247687807">
      <w:bodyDiv w:val="1"/>
      <w:marLeft w:val="0"/>
      <w:marRight w:val="0"/>
      <w:marTop w:val="0"/>
      <w:marBottom w:val="0"/>
      <w:divBdr>
        <w:top w:val="none" w:sz="0" w:space="0" w:color="auto"/>
        <w:left w:val="none" w:sz="0" w:space="0" w:color="auto"/>
        <w:bottom w:val="none" w:sz="0" w:space="0" w:color="auto"/>
        <w:right w:val="none" w:sz="0" w:space="0" w:color="auto"/>
      </w:divBdr>
    </w:div>
    <w:div w:id="1502817600">
      <w:bodyDiv w:val="1"/>
      <w:marLeft w:val="0"/>
      <w:marRight w:val="0"/>
      <w:marTop w:val="0"/>
      <w:marBottom w:val="0"/>
      <w:divBdr>
        <w:top w:val="none" w:sz="0" w:space="0" w:color="auto"/>
        <w:left w:val="none" w:sz="0" w:space="0" w:color="auto"/>
        <w:bottom w:val="none" w:sz="0" w:space="0" w:color="auto"/>
        <w:right w:val="none" w:sz="0" w:space="0" w:color="auto"/>
      </w:divBdr>
    </w:div>
    <w:div w:id="1875119588">
      <w:bodyDiv w:val="1"/>
      <w:marLeft w:val="0"/>
      <w:marRight w:val="0"/>
      <w:marTop w:val="0"/>
      <w:marBottom w:val="0"/>
      <w:divBdr>
        <w:top w:val="none" w:sz="0" w:space="0" w:color="auto"/>
        <w:left w:val="none" w:sz="0" w:space="0" w:color="auto"/>
        <w:bottom w:val="none" w:sz="0" w:space="0" w:color="auto"/>
        <w:right w:val="none" w:sz="0" w:space="0" w:color="auto"/>
      </w:divBdr>
    </w:div>
    <w:div w:id="2011908541">
      <w:bodyDiv w:val="1"/>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0"/>
          <w:marBottom w:val="0"/>
          <w:divBdr>
            <w:top w:val="none" w:sz="0" w:space="0" w:color="auto"/>
            <w:left w:val="none" w:sz="0" w:space="0" w:color="auto"/>
            <w:bottom w:val="none" w:sz="0" w:space="0" w:color="auto"/>
            <w:right w:val="none" w:sz="0" w:space="0" w:color="auto"/>
          </w:divBdr>
          <w:divsChild>
            <w:div w:id="299850305">
              <w:marLeft w:val="0"/>
              <w:marRight w:val="0"/>
              <w:marTop w:val="0"/>
              <w:marBottom w:val="0"/>
              <w:divBdr>
                <w:top w:val="none" w:sz="0" w:space="0" w:color="auto"/>
                <w:left w:val="none" w:sz="0" w:space="0" w:color="auto"/>
                <w:bottom w:val="none" w:sz="0" w:space="0" w:color="auto"/>
                <w:right w:val="none" w:sz="0" w:space="0" w:color="auto"/>
              </w:divBdr>
              <w:divsChild>
                <w:div w:id="1168247002">
                  <w:marLeft w:val="0"/>
                  <w:marRight w:val="0"/>
                  <w:marTop w:val="0"/>
                  <w:marBottom w:val="0"/>
                  <w:divBdr>
                    <w:top w:val="none" w:sz="0" w:space="0" w:color="auto"/>
                    <w:left w:val="none" w:sz="0" w:space="0" w:color="auto"/>
                    <w:bottom w:val="none" w:sz="0" w:space="0" w:color="auto"/>
                    <w:right w:val="none" w:sz="0" w:space="0" w:color="auto"/>
                  </w:divBdr>
                  <w:divsChild>
                    <w:div w:id="1565750562">
                      <w:marLeft w:val="0"/>
                      <w:marRight w:val="0"/>
                      <w:marTop w:val="0"/>
                      <w:marBottom w:val="0"/>
                      <w:divBdr>
                        <w:top w:val="none" w:sz="0" w:space="0" w:color="auto"/>
                        <w:left w:val="none" w:sz="0" w:space="0" w:color="auto"/>
                        <w:bottom w:val="none" w:sz="0" w:space="0" w:color="auto"/>
                        <w:right w:val="none" w:sz="0" w:space="0" w:color="auto"/>
                      </w:divBdr>
                      <w:divsChild>
                        <w:div w:id="1240749268">
                          <w:marLeft w:val="-225"/>
                          <w:marRight w:val="-225"/>
                          <w:marTop w:val="0"/>
                          <w:marBottom w:val="0"/>
                          <w:divBdr>
                            <w:top w:val="none" w:sz="0" w:space="0" w:color="auto"/>
                            <w:left w:val="none" w:sz="0" w:space="0" w:color="auto"/>
                            <w:bottom w:val="none" w:sz="0" w:space="0" w:color="auto"/>
                            <w:right w:val="none" w:sz="0" w:space="0" w:color="auto"/>
                          </w:divBdr>
                          <w:divsChild>
                            <w:div w:id="2025011029">
                              <w:marLeft w:val="0"/>
                              <w:marRight w:val="0"/>
                              <w:marTop w:val="0"/>
                              <w:marBottom w:val="0"/>
                              <w:divBdr>
                                <w:top w:val="none" w:sz="0" w:space="0" w:color="auto"/>
                                <w:left w:val="none" w:sz="0" w:space="0" w:color="auto"/>
                                <w:bottom w:val="none" w:sz="0" w:space="0" w:color="auto"/>
                                <w:right w:val="none" w:sz="0" w:space="0" w:color="auto"/>
                              </w:divBdr>
                              <w:divsChild>
                                <w:div w:id="1377201102">
                                  <w:marLeft w:val="-225"/>
                                  <w:marRight w:val="-225"/>
                                  <w:marTop w:val="0"/>
                                  <w:marBottom w:val="0"/>
                                  <w:divBdr>
                                    <w:top w:val="none" w:sz="0" w:space="0" w:color="auto"/>
                                    <w:left w:val="none" w:sz="0" w:space="0" w:color="auto"/>
                                    <w:bottom w:val="none" w:sz="0" w:space="0" w:color="auto"/>
                                    <w:right w:val="none" w:sz="0" w:space="0" w:color="auto"/>
                                  </w:divBdr>
                                  <w:divsChild>
                                    <w:div w:id="1545749634">
                                      <w:marLeft w:val="0"/>
                                      <w:marRight w:val="0"/>
                                      <w:marTop w:val="0"/>
                                      <w:marBottom w:val="0"/>
                                      <w:divBdr>
                                        <w:top w:val="none" w:sz="0" w:space="0" w:color="auto"/>
                                        <w:left w:val="none" w:sz="0" w:space="0" w:color="auto"/>
                                        <w:bottom w:val="none" w:sz="0" w:space="0" w:color="auto"/>
                                        <w:right w:val="none" w:sz="0" w:space="0" w:color="auto"/>
                                      </w:divBdr>
                                      <w:divsChild>
                                        <w:div w:id="703477973">
                                          <w:marLeft w:val="0"/>
                                          <w:marRight w:val="0"/>
                                          <w:marTop w:val="75"/>
                                          <w:marBottom w:val="0"/>
                                          <w:divBdr>
                                            <w:top w:val="none" w:sz="0" w:space="0" w:color="auto"/>
                                            <w:left w:val="none" w:sz="0" w:space="0" w:color="auto"/>
                                            <w:bottom w:val="none" w:sz="0" w:space="0" w:color="auto"/>
                                            <w:right w:val="none" w:sz="0" w:space="0" w:color="auto"/>
                                          </w:divBdr>
                                          <w:divsChild>
                                            <w:div w:id="157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donaghue@ec.edu.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3AE6-93FE-468A-A043-88C67BA4648F}"/>
</file>

<file path=customXml/itemProps2.xml><?xml version="1.0" encoding="utf-8"?>
<ds:datastoreItem xmlns:ds="http://schemas.openxmlformats.org/officeDocument/2006/customXml" ds:itemID="{9E668384-7694-4B60-B535-3A3CB550FFE1}">
  <ds:schemaRefs>
    <ds:schemaRef ds:uri="http://schemas.microsoft.com/sharepoint/v3/contenttype/forms"/>
  </ds:schemaRefs>
</ds:datastoreItem>
</file>

<file path=customXml/itemProps3.xml><?xml version="1.0" encoding="utf-8"?>
<ds:datastoreItem xmlns:ds="http://schemas.openxmlformats.org/officeDocument/2006/customXml" ds:itemID="{078B275E-A4B4-4FEB-BE33-FDE8C4E0F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0A6B7-95BA-4337-8306-01076699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4730</CharactersWithSpaces>
  <SharedDoc>false</SharedDoc>
  <HLinks>
    <vt:vector size="6" baseType="variant">
      <vt:variant>
        <vt:i4>3735573</vt:i4>
      </vt:variant>
      <vt:variant>
        <vt:i4>0</vt:i4>
      </vt:variant>
      <vt:variant>
        <vt:i4>0</vt:i4>
      </vt:variant>
      <vt:variant>
        <vt:i4>5</vt:i4>
      </vt:variant>
      <vt:variant>
        <vt:lpwstr>mailto:greg.donaghue@ec.edu.au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WORRELL, Jane</dc:creator>
  <cp:keywords/>
  <dc:description/>
  <cp:lastModifiedBy>EC Secretariat</cp:lastModifiedBy>
  <cp:revision>5</cp:revision>
  <cp:lastPrinted>2020-03-04T18:30:00Z</cp:lastPrinted>
  <dcterms:created xsi:type="dcterms:W3CDTF">2020-09-14T01:03:00Z</dcterms:created>
  <dcterms:modified xsi:type="dcterms:W3CDTF">2020-09-30T07:52:00Z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