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41024" w14:textId="77777777" w:rsidR="00156C9E" w:rsidRDefault="00156C9E" w:rsidP="00C54301">
      <w:pPr>
        <w:rPr>
          <w:b/>
          <w:sz w:val="60"/>
          <w:szCs w:val="60"/>
        </w:rPr>
      </w:pPr>
    </w:p>
    <w:p w14:paraId="2EDF5FE0" w14:textId="77777777" w:rsidR="00BD48D1" w:rsidRPr="000141BC" w:rsidRDefault="00BD48D1" w:rsidP="000141BC">
      <w:pPr>
        <w:pStyle w:val="Title"/>
      </w:pPr>
      <w:r w:rsidRPr="00432D55">
        <w:t>Strengthening the initial teacher education accreditation system</w:t>
      </w:r>
    </w:p>
    <w:p w14:paraId="4A6DEB11" w14:textId="77777777" w:rsidR="00B76C93" w:rsidRDefault="00B76C93">
      <w:pPr>
        <w:rPr>
          <w:b/>
        </w:rPr>
        <w:sectPr w:rsidR="00B76C93" w:rsidSect="00CC5F00">
          <w:headerReference w:type="default" r:id="rId10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14:paraId="75DFCB15" w14:textId="77777777" w:rsidR="00D7358D" w:rsidRDefault="00D7358D" w:rsidP="009D6C48">
      <w:pPr>
        <w:spacing w:after="80"/>
        <w:rPr>
          <w:b/>
        </w:rPr>
      </w:pPr>
    </w:p>
    <w:p w14:paraId="257ED1A7" w14:textId="77777777" w:rsidR="00D7358D" w:rsidRDefault="00D7358D" w:rsidP="009D6C48">
      <w:pPr>
        <w:spacing w:after="80"/>
        <w:rPr>
          <w:b/>
        </w:rPr>
        <w:sectPr w:rsidR="00D7358D" w:rsidSect="00B76C93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3DB23D" w14:textId="77777777" w:rsidR="00712A25" w:rsidRPr="000141BC" w:rsidRDefault="009A2DC5" w:rsidP="000141BC">
      <w:pPr>
        <w:pStyle w:val="Heading1"/>
      </w:pPr>
      <w:r>
        <w:t>About</w:t>
      </w:r>
    </w:p>
    <w:p w14:paraId="12EB74FA" w14:textId="3A6B5AEB" w:rsidR="007D49F1" w:rsidRDefault="00C1531C" w:rsidP="00A14943">
      <w:pPr>
        <w:spacing w:after="0"/>
      </w:pPr>
      <w:r>
        <w:t>Th</w:t>
      </w:r>
      <w:r w:rsidR="00C72AED">
        <w:t xml:space="preserve">e strengthening initial teacher education accreditation </w:t>
      </w:r>
      <w:r>
        <w:t xml:space="preserve">initiative </w:t>
      </w:r>
      <w:bookmarkStart w:id="0" w:name="_Hlk47437715"/>
      <w:r w:rsidR="00C72AED">
        <w:t xml:space="preserve">is one of eight national policy initiatives in the </w:t>
      </w:r>
      <w:hyperlink r:id="rId11" w:history="1">
        <w:r w:rsidR="00C72AED" w:rsidRPr="00504A01">
          <w:rPr>
            <w:rStyle w:val="Hyperlink"/>
          </w:rPr>
          <w:t>National School Reform Agreement</w:t>
        </w:r>
      </w:hyperlink>
      <w:r w:rsidR="007D49F1">
        <w:t>, which support three reform directions:</w:t>
      </w:r>
    </w:p>
    <w:p w14:paraId="6DF351BE" w14:textId="77777777" w:rsidR="007D49F1" w:rsidRDefault="007D49F1" w:rsidP="007D49F1">
      <w:pPr>
        <w:pStyle w:val="ListParagraph"/>
        <w:numPr>
          <w:ilvl w:val="0"/>
          <w:numId w:val="4"/>
        </w:numPr>
      </w:pPr>
      <w:r>
        <w:t>Supporting students, student learning and student achievement</w:t>
      </w:r>
    </w:p>
    <w:p w14:paraId="2A93C555" w14:textId="77777777" w:rsidR="007D49F1" w:rsidRDefault="007D49F1" w:rsidP="007D49F1">
      <w:pPr>
        <w:pStyle w:val="ListParagraph"/>
        <w:numPr>
          <w:ilvl w:val="0"/>
          <w:numId w:val="4"/>
        </w:numPr>
      </w:pPr>
      <w:r>
        <w:t>Supporting teaching, school leadership and school improvement</w:t>
      </w:r>
    </w:p>
    <w:p w14:paraId="02062985" w14:textId="77777777" w:rsidR="007D49F1" w:rsidRDefault="007D49F1" w:rsidP="007D49F1">
      <w:pPr>
        <w:pStyle w:val="ListParagraph"/>
        <w:numPr>
          <w:ilvl w:val="0"/>
          <w:numId w:val="4"/>
        </w:numPr>
      </w:pPr>
      <w:r>
        <w:t xml:space="preserve">Enhancing the national evidence base. </w:t>
      </w:r>
    </w:p>
    <w:bookmarkEnd w:id="0"/>
    <w:p w14:paraId="5ABDAE44" w14:textId="3BB55C6B" w:rsidR="00E57CA6" w:rsidRDefault="00C72AED" w:rsidP="005B56AF">
      <w:pPr>
        <w:spacing w:line="240" w:lineRule="auto"/>
      </w:pPr>
      <w:r>
        <w:t xml:space="preserve">This </w:t>
      </w:r>
      <w:r>
        <w:rPr>
          <w:color w:val="000000" w:themeColor="text1"/>
        </w:rPr>
        <w:t xml:space="preserve">national policy </w:t>
      </w:r>
      <w:r>
        <w:t xml:space="preserve">initiative aims to improve the </w:t>
      </w:r>
      <w:r w:rsidR="00BD48D1" w:rsidRPr="00587044">
        <w:t xml:space="preserve">quality, </w:t>
      </w:r>
      <w:proofErr w:type="gramStart"/>
      <w:r w:rsidR="00BD48D1" w:rsidRPr="00587044">
        <w:t>consistency</w:t>
      </w:r>
      <w:proofErr w:type="gramEnd"/>
      <w:r w:rsidR="00BD48D1" w:rsidRPr="00587044">
        <w:t xml:space="preserve"> and transparency</w:t>
      </w:r>
      <w:r w:rsidR="00BD48D1">
        <w:t xml:space="preserve"> </w:t>
      </w:r>
      <w:r>
        <w:t>of the</w:t>
      </w:r>
      <w:r w:rsidR="00BD48D1">
        <w:t xml:space="preserve"> accreditation of teach</w:t>
      </w:r>
      <w:r>
        <w:t>er education</w:t>
      </w:r>
      <w:r w:rsidR="00BD48D1">
        <w:t xml:space="preserve"> courses to support a </w:t>
      </w:r>
      <w:r>
        <w:t>high-quality</w:t>
      </w:r>
      <w:r w:rsidR="00BD48D1">
        <w:t xml:space="preserve"> teaching profession</w:t>
      </w:r>
      <w:r>
        <w:t xml:space="preserve">. </w:t>
      </w:r>
    </w:p>
    <w:p w14:paraId="08DE81B9" w14:textId="77777777" w:rsidR="00C403BE" w:rsidRPr="00BD48D1" w:rsidRDefault="00C72AED" w:rsidP="00BD48D1">
      <w:r>
        <w:t xml:space="preserve">Through this initiative, Australian governments are working together to </w:t>
      </w:r>
      <w:r w:rsidR="00BD48D1">
        <w:t xml:space="preserve">ensure that graduate teachers are classroom ready and can meet the </w:t>
      </w:r>
      <w:r w:rsidR="00BD48D1" w:rsidRPr="00D6448A">
        <w:t xml:space="preserve">requirements of the </w:t>
      </w:r>
      <w:r>
        <w:t>g</w:t>
      </w:r>
      <w:r w:rsidR="00BD48D1" w:rsidRPr="00D6448A">
        <w:t xml:space="preserve">raduate career stage of the </w:t>
      </w:r>
      <w:r w:rsidR="00BD48D1" w:rsidRPr="00D6448A">
        <w:rPr>
          <w:i/>
        </w:rPr>
        <w:t>Australian Professional Standards for Teachers</w:t>
      </w:r>
      <w:r w:rsidR="00BD48D1" w:rsidRPr="00D6448A">
        <w:t>.</w:t>
      </w:r>
    </w:p>
    <w:p w14:paraId="5B235E10" w14:textId="77777777" w:rsidR="00557D7F" w:rsidRPr="000141BC" w:rsidRDefault="00231E86" w:rsidP="000141BC">
      <w:pPr>
        <w:pStyle w:val="Heading1"/>
      </w:pPr>
      <w:r>
        <w:t>Delivery</w:t>
      </w:r>
    </w:p>
    <w:p w14:paraId="73A13B97" w14:textId="4DBAE201" w:rsidR="00564C37" w:rsidRDefault="00C72AED" w:rsidP="00DC6807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</w:t>
      </w:r>
      <w:r w:rsidR="00BD48D1" w:rsidRPr="003E3B9C">
        <w:rPr>
          <w:color w:val="000000" w:themeColor="text1"/>
        </w:rPr>
        <w:t xml:space="preserve">he Australian Institute for Teaching and School Leadership (AITSL) </w:t>
      </w:r>
      <w:r>
        <w:rPr>
          <w:color w:val="000000" w:themeColor="text1"/>
        </w:rPr>
        <w:t xml:space="preserve">is leading this initiative </w:t>
      </w:r>
      <w:r w:rsidR="00BD48D1" w:rsidRPr="003E3B9C">
        <w:rPr>
          <w:color w:val="000000" w:themeColor="text1"/>
        </w:rPr>
        <w:t xml:space="preserve">on behalf of Education </w:t>
      </w:r>
      <w:r w:rsidR="00B1745B">
        <w:rPr>
          <w:color w:val="000000" w:themeColor="text1"/>
        </w:rPr>
        <w:t>Ministers</w:t>
      </w:r>
      <w:r w:rsidR="00BD48D1" w:rsidRPr="003E3B9C">
        <w:rPr>
          <w:color w:val="000000" w:themeColor="text1"/>
        </w:rPr>
        <w:t>.</w:t>
      </w:r>
    </w:p>
    <w:p w14:paraId="157D2FA2" w14:textId="77777777" w:rsidR="00F47B80" w:rsidRDefault="00F47B80" w:rsidP="00DC6807">
      <w:pPr>
        <w:spacing w:after="0" w:line="240" w:lineRule="auto"/>
        <w:rPr>
          <w:color w:val="000000" w:themeColor="text1"/>
        </w:rPr>
      </w:pPr>
    </w:p>
    <w:p w14:paraId="18D05868" w14:textId="15DB4263" w:rsidR="00564C37" w:rsidRPr="00BD48D1" w:rsidRDefault="00564C37" w:rsidP="00A20AF2">
      <w:pPr>
        <w:spacing w:after="240" w:line="240" w:lineRule="auto"/>
        <w:rPr>
          <w:color w:val="000000" w:themeColor="text1"/>
          <w:lang w:val="en"/>
        </w:rPr>
      </w:pPr>
      <w:r>
        <w:rPr>
          <w:color w:val="000000" w:themeColor="text1"/>
        </w:rPr>
        <w:t xml:space="preserve">Delivery of the elements of this </w:t>
      </w:r>
      <w:r w:rsidR="00B1745B">
        <w:rPr>
          <w:color w:val="000000" w:themeColor="text1"/>
        </w:rPr>
        <w:t>initiative</w:t>
      </w:r>
      <w:r>
        <w:rPr>
          <w:color w:val="000000" w:themeColor="text1"/>
        </w:rPr>
        <w:t xml:space="preserve"> requires strong engagement with providers of initial teacher education and teacher regulatory authorities.</w:t>
      </w:r>
    </w:p>
    <w:p w14:paraId="1FC09B3F" w14:textId="77777777" w:rsidR="00D7358D" w:rsidRPr="00070D11" w:rsidRDefault="00DD5A46" w:rsidP="00070D11">
      <w:pPr>
        <w:pStyle w:val="Heading1"/>
        <w:spacing w:before="100" w:beforeAutospacing="1"/>
      </w:pPr>
      <w:r w:rsidRPr="00070D11">
        <w:t>Project milestones</w:t>
      </w:r>
    </w:p>
    <w:p w14:paraId="5C37CFA3" w14:textId="77777777" w:rsidR="00070D11" w:rsidRDefault="00D5606C" w:rsidP="00BD48D1">
      <w:r w:rsidRPr="00070D11">
        <w:t xml:space="preserve">A range of national reforms were introduced in September 2018 to strengthen the initial teacher accreditation system. These reforms include </w:t>
      </w:r>
      <w:r w:rsidRPr="00070D11">
        <w:t xml:space="preserve">implementation of the final year </w:t>
      </w:r>
      <w:r w:rsidRPr="00070D11">
        <w:rPr>
          <w:i/>
          <w:iCs/>
        </w:rPr>
        <w:t>Teacher Performance Assessment</w:t>
      </w:r>
      <w:r w:rsidRPr="00070D11">
        <w:t xml:space="preserve">, the revised national </w:t>
      </w:r>
      <w:r w:rsidRPr="00070D11">
        <w:rPr>
          <w:i/>
          <w:iCs/>
        </w:rPr>
        <w:t xml:space="preserve">Accreditation of the </w:t>
      </w:r>
      <w:r w:rsidR="00664395" w:rsidRPr="00070D11">
        <w:rPr>
          <w:i/>
          <w:iCs/>
        </w:rPr>
        <w:t>initial teacher education (ITE)</w:t>
      </w:r>
      <w:r w:rsidRPr="00070D11">
        <w:rPr>
          <w:i/>
          <w:iCs/>
        </w:rPr>
        <w:t xml:space="preserve"> program in Australia: Standards and Procedures</w:t>
      </w:r>
      <w:r w:rsidRPr="00070D11">
        <w:t xml:space="preserve"> and national quality assurance measures to ensure consistency and gather evidence of impact data.</w:t>
      </w:r>
      <w:r w:rsidR="00664395" w:rsidRPr="00070D11">
        <w:t xml:space="preserve"> </w:t>
      </w:r>
    </w:p>
    <w:p w14:paraId="49F04D5D" w14:textId="6AA1CCB9" w:rsidR="00D5606C" w:rsidRPr="00070D11" w:rsidRDefault="00664395" w:rsidP="00BD48D1">
      <w:pPr>
        <w:rPr>
          <w:i/>
          <w:iCs/>
        </w:rPr>
      </w:pPr>
      <w:r w:rsidRPr="00070D11">
        <w:t>In addition, in December 2019 AITSL implemented further reforms to address the Government’s election commitment to strengthen ITE programs to increase the capacity of graduate primary school teachers to teach phonics.</w:t>
      </w:r>
      <w:r w:rsidRPr="00070D11">
        <w:rPr>
          <w:i/>
          <w:iCs/>
        </w:rPr>
        <w:t xml:space="preserve"> </w:t>
      </w:r>
    </w:p>
    <w:p w14:paraId="3B1093CF" w14:textId="21335929" w:rsidR="004D173A" w:rsidRPr="00070D11" w:rsidRDefault="00A5097B" w:rsidP="00BD48D1">
      <w:r w:rsidRPr="00070D11">
        <w:t xml:space="preserve">AITSL reports progress </w:t>
      </w:r>
      <w:r w:rsidR="00564C37" w:rsidRPr="00070D11">
        <w:t>bi-</w:t>
      </w:r>
      <w:r w:rsidRPr="00070D11">
        <w:t xml:space="preserve">annually to Education </w:t>
      </w:r>
      <w:r w:rsidR="00F70DC4" w:rsidRPr="00070D11">
        <w:t>Ministers</w:t>
      </w:r>
      <w:r w:rsidR="00564C37" w:rsidRPr="00070D11">
        <w:t>, and while progress has been made, it had been slower than expected.</w:t>
      </w:r>
    </w:p>
    <w:p w14:paraId="271566AA" w14:textId="47E3BBD9" w:rsidR="00564C37" w:rsidRPr="00070D11" w:rsidRDefault="00A5097B" w:rsidP="00C72AED">
      <w:pPr>
        <w:spacing w:after="80"/>
      </w:pPr>
      <w:r w:rsidRPr="00070D11">
        <w:t>COVID-19 ha</w:t>
      </w:r>
      <w:r w:rsidR="00564C37" w:rsidRPr="00070D11">
        <w:t>s</w:t>
      </w:r>
      <w:r w:rsidRPr="00070D11">
        <w:t xml:space="preserve"> impact</w:t>
      </w:r>
      <w:r w:rsidR="00564C37" w:rsidRPr="00070D11">
        <w:t>ed</w:t>
      </w:r>
      <w:r w:rsidRPr="00070D11">
        <w:t xml:space="preserve"> on AITSL’</w:t>
      </w:r>
      <w:r w:rsidR="00564C37" w:rsidRPr="00070D11">
        <w:t>s</w:t>
      </w:r>
      <w:r w:rsidRPr="00070D11">
        <w:t xml:space="preserve"> engagement with some stakeholders</w:t>
      </w:r>
      <w:r w:rsidR="00564C37" w:rsidRPr="00070D11">
        <w:t xml:space="preserve"> causing delays in implementation</w:t>
      </w:r>
      <w:r w:rsidRPr="00070D11">
        <w:t>.</w:t>
      </w:r>
      <w:r w:rsidR="00564C37" w:rsidRPr="00070D11">
        <w:t xml:space="preserve"> </w:t>
      </w:r>
    </w:p>
    <w:p w14:paraId="452020BD" w14:textId="45614B7C" w:rsidR="00C72AED" w:rsidRPr="00070D11" w:rsidRDefault="00564C37" w:rsidP="00C72AED">
      <w:pPr>
        <w:spacing w:after="80"/>
      </w:pPr>
      <w:r w:rsidRPr="00070D11">
        <w:t xml:space="preserve">AITSL will provide a progress update to Education </w:t>
      </w:r>
      <w:r w:rsidR="00F70DC4" w:rsidRPr="00070D11">
        <w:t>Ministe</w:t>
      </w:r>
      <w:r w:rsidR="00EE0E47" w:rsidRPr="00070D11">
        <w:t>r</w:t>
      </w:r>
      <w:r w:rsidR="00F70DC4" w:rsidRPr="00070D11">
        <w:t>s</w:t>
      </w:r>
      <w:r w:rsidRPr="00070D11">
        <w:t xml:space="preserve"> in mid-2021.</w:t>
      </w:r>
    </w:p>
    <w:p w14:paraId="569383D5" w14:textId="77777777" w:rsidR="00557D7F" w:rsidRPr="00070D11" w:rsidRDefault="00557D7F" w:rsidP="000141BC">
      <w:pPr>
        <w:pStyle w:val="Heading1"/>
      </w:pPr>
      <w:r w:rsidRPr="00070D11">
        <w:t>Consultation</w:t>
      </w:r>
    </w:p>
    <w:p w14:paraId="7435691A" w14:textId="345060B0" w:rsidR="00D7358D" w:rsidRPr="00070D11" w:rsidRDefault="002644B4" w:rsidP="00A14943">
      <w:pPr>
        <w:rPr>
          <w:b/>
        </w:rPr>
      </w:pPr>
      <w:r w:rsidRPr="00070D11">
        <w:t xml:space="preserve">AITSL continues to work closely with states and territories, teacher regulatory authorities and </w:t>
      </w:r>
      <w:bookmarkStart w:id="1" w:name="_Hlk67920776"/>
      <w:r w:rsidRPr="00070D11">
        <w:t>ITE</w:t>
      </w:r>
      <w:bookmarkEnd w:id="1"/>
      <w:r w:rsidRPr="00070D11">
        <w:t xml:space="preserve"> providers to progress this work. </w:t>
      </w:r>
    </w:p>
    <w:p w14:paraId="75E6722F" w14:textId="77777777" w:rsidR="0039330F" w:rsidRPr="00070D11" w:rsidRDefault="0039330F" w:rsidP="000141BC">
      <w:pPr>
        <w:pStyle w:val="Heading1"/>
      </w:pPr>
      <w:r w:rsidRPr="00070D11">
        <w:t>More information</w:t>
      </w:r>
    </w:p>
    <w:p w14:paraId="62C5AE25" w14:textId="77777777" w:rsidR="00A20AF2" w:rsidRPr="00070D11" w:rsidRDefault="006F7BF8" w:rsidP="00A20AF2">
      <w:pPr>
        <w:pStyle w:val="ListParagraph"/>
        <w:numPr>
          <w:ilvl w:val="0"/>
          <w:numId w:val="1"/>
        </w:numPr>
        <w:rPr>
          <w:rStyle w:val="Hyperlink"/>
        </w:rPr>
      </w:pPr>
      <w:hyperlink r:id="rId12" w:history="1">
        <w:r w:rsidR="00EE0E47" w:rsidRPr="00070D11">
          <w:rPr>
            <w:rStyle w:val="Hyperlink"/>
          </w:rPr>
          <w:t>www.aitsl.edu.au/deliver-ite-programs/learn-about-ite-accreditation-reform/strengthening-ite</w:t>
        </w:r>
      </w:hyperlink>
      <w:r w:rsidR="00903BC6" w:rsidRPr="00070D11">
        <w:rPr>
          <w:rStyle w:val="Hyperlink"/>
        </w:rPr>
        <w:t xml:space="preserve"> </w:t>
      </w:r>
    </w:p>
    <w:p w14:paraId="04CE26CE" w14:textId="75075C84" w:rsidR="00F84DAC" w:rsidRPr="00070D11" w:rsidRDefault="006F7BF8" w:rsidP="006C7755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hyperlink r:id="rId13" w:history="1">
        <w:r w:rsidR="00070D11" w:rsidRPr="00016516">
          <w:rPr>
            <w:rStyle w:val="Hyperlink"/>
          </w:rPr>
          <w:t>www.dese.gov.au/quality-schools-package/national-school-reform-agreement</w:t>
        </w:r>
      </w:hyperlink>
    </w:p>
    <w:sectPr w:rsidR="00F84DAC" w:rsidRPr="00070D11" w:rsidSect="00070D11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DF46D" w14:textId="77777777" w:rsidR="004867EF" w:rsidRDefault="004867EF" w:rsidP="00DF4FB9">
      <w:pPr>
        <w:spacing w:after="0" w:line="240" w:lineRule="auto"/>
      </w:pPr>
      <w:r>
        <w:separator/>
      </w:r>
    </w:p>
  </w:endnote>
  <w:endnote w:type="continuationSeparator" w:id="0">
    <w:p w14:paraId="39A8E72E" w14:textId="77777777" w:rsidR="004867EF" w:rsidRDefault="004867EF" w:rsidP="00DF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D7ACE" w14:textId="77777777" w:rsidR="004867EF" w:rsidRDefault="004867EF" w:rsidP="00DF4FB9">
      <w:pPr>
        <w:spacing w:after="0" w:line="240" w:lineRule="auto"/>
      </w:pPr>
      <w:r>
        <w:separator/>
      </w:r>
    </w:p>
  </w:footnote>
  <w:footnote w:type="continuationSeparator" w:id="0">
    <w:p w14:paraId="3910B673" w14:textId="77777777" w:rsidR="004867EF" w:rsidRDefault="004867EF" w:rsidP="00DF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DF0DC" w14:textId="45AD9440" w:rsidR="00DF4FB9" w:rsidRDefault="00084879" w:rsidP="00D7358D">
    <w:pPr>
      <w:pStyle w:val="Header"/>
      <w:tabs>
        <w:tab w:val="clear" w:pos="4513"/>
      </w:tabs>
      <w:jc w:val="right"/>
    </w:pPr>
    <w:r w:rsidRPr="00A668BF">
      <w:rPr>
        <w:noProof/>
        <w:lang w:eastAsia="en-AU"/>
      </w:rPr>
      <w:drawing>
        <wp:anchor distT="0" distB="0" distL="114300" distR="114300" simplePos="0" relativeHeight="251662336" behindDoc="1" locked="1" layoutInCell="1" allowOverlap="1" wp14:anchorId="3A430B0C" wp14:editId="2F1D3F5B">
          <wp:simplePos x="0" y="0"/>
          <wp:positionH relativeFrom="page">
            <wp:posOffset>-57150</wp:posOffset>
          </wp:positionH>
          <wp:positionV relativeFrom="page">
            <wp:align>top</wp:align>
          </wp:positionV>
          <wp:extent cx="7592060" cy="2166620"/>
          <wp:effectExtent l="0" t="0" r="8890" b="5080"/>
          <wp:wrapNone/>
          <wp:docPr id="7" name="Picture 7" descr="Decorativ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216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EDE631" w14:textId="491FE598" w:rsidR="00DF4FB9" w:rsidRDefault="00A14943">
    <w:pPr>
      <w:pStyle w:val="Header"/>
    </w:pPr>
    <w:r>
      <w:rPr>
        <w:noProof/>
        <w:lang w:eastAsia="en-AU"/>
      </w:rPr>
      <w:drawing>
        <wp:inline distT="0" distB="0" distL="0" distR="0" wp14:anchorId="67B7E144" wp14:editId="1449E0DF">
          <wp:extent cx="2331725" cy="716281"/>
          <wp:effectExtent l="0" t="0" r="0" b="7620"/>
          <wp:docPr id="1" name="Picture 1" descr="Australian Government Department of Education, Skills and Employ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t Education, Skills and Employment_Inline_Rev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1725" cy="716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13250"/>
    <w:multiLevelType w:val="hybridMultilevel"/>
    <w:tmpl w:val="AF32B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22547"/>
    <w:multiLevelType w:val="hybridMultilevel"/>
    <w:tmpl w:val="7EF87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65096"/>
    <w:multiLevelType w:val="hybridMultilevel"/>
    <w:tmpl w:val="A7A2A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61D41"/>
    <w:multiLevelType w:val="hybridMultilevel"/>
    <w:tmpl w:val="51F6D88C"/>
    <w:lvl w:ilvl="0" w:tplc="297CE7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7F"/>
    <w:rsid w:val="000129E4"/>
    <w:rsid w:val="000141BC"/>
    <w:rsid w:val="00070D11"/>
    <w:rsid w:val="00084879"/>
    <w:rsid w:val="000C228B"/>
    <w:rsid w:val="000F3E32"/>
    <w:rsid w:val="00141733"/>
    <w:rsid w:val="00156C9E"/>
    <w:rsid w:val="001640DE"/>
    <w:rsid w:val="00167B69"/>
    <w:rsid w:val="001B6629"/>
    <w:rsid w:val="001F0231"/>
    <w:rsid w:val="001F61F2"/>
    <w:rsid w:val="002231AA"/>
    <w:rsid w:val="00231E86"/>
    <w:rsid w:val="00236FDC"/>
    <w:rsid w:val="002644B4"/>
    <w:rsid w:val="002C3783"/>
    <w:rsid w:val="00344B66"/>
    <w:rsid w:val="0039330F"/>
    <w:rsid w:val="003E3B9C"/>
    <w:rsid w:val="0044320E"/>
    <w:rsid w:val="004867EF"/>
    <w:rsid w:val="004D173A"/>
    <w:rsid w:val="004D78A4"/>
    <w:rsid w:val="004E3246"/>
    <w:rsid w:val="005004AD"/>
    <w:rsid w:val="00504A01"/>
    <w:rsid w:val="005051B6"/>
    <w:rsid w:val="0054326F"/>
    <w:rsid w:val="00557D7F"/>
    <w:rsid w:val="00564C37"/>
    <w:rsid w:val="005B47D5"/>
    <w:rsid w:val="005B5320"/>
    <w:rsid w:val="005B56AF"/>
    <w:rsid w:val="005D2206"/>
    <w:rsid w:val="006549B3"/>
    <w:rsid w:val="00664395"/>
    <w:rsid w:val="00682961"/>
    <w:rsid w:val="00682CB3"/>
    <w:rsid w:val="006D4740"/>
    <w:rsid w:val="006F187D"/>
    <w:rsid w:val="006F7BF8"/>
    <w:rsid w:val="00707C9E"/>
    <w:rsid w:val="00712A25"/>
    <w:rsid w:val="007D49F1"/>
    <w:rsid w:val="00817CF4"/>
    <w:rsid w:val="00823B85"/>
    <w:rsid w:val="0087750F"/>
    <w:rsid w:val="00896F67"/>
    <w:rsid w:val="00903BC6"/>
    <w:rsid w:val="00932928"/>
    <w:rsid w:val="0099475C"/>
    <w:rsid w:val="00995BDF"/>
    <w:rsid w:val="009A2DC5"/>
    <w:rsid w:val="009D6C48"/>
    <w:rsid w:val="009F464E"/>
    <w:rsid w:val="00A14943"/>
    <w:rsid w:val="00A20AF2"/>
    <w:rsid w:val="00A5097B"/>
    <w:rsid w:val="00B1745B"/>
    <w:rsid w:val="00B76C93"/>
    <w:rsid w:val="00BB150E"/>
    <w:rsid w:val="00BB3F52"/>
    <w:rsid w:val="00BD48D1"/>
    <w:rsid w:val="00C1531C"/>
    <w:rsid w:val="00C317D7"/>
    <w:rsid w:val="00C403BE"/>
    <w:rsid w:val="00C45AD4"/>
    <w:rsid w:val="00C54301"/>
    <w:rsid w:val="00C72AED"/>
    <w:rsid w:val="00CB2408"/>
    <w:rsid w:val="00CC5F00"/>
    <w:rsid w:val="00CC7BD3"/>
    <w:rsid w:val="00D54299"/>
    <w:rsid w:val="00D5606C"/>
    <w:rsid w:val="00D63FE2"/>
    <w:rsid w:val="00D7358D"/>
    <w:rsid w:val="00D73721"/>
    <w:rsid w:val="00DC6807"/>
    <w:rsid w:val="00DD5A46"/>
    <w:rsid w:val="00DF4FB9"/>
    <w:rsid w:val="00E11165"/>
    <w:rsid w:val="00E57CA6"/>
    <w:rsid w:val="00EA5EE3"/>
    <w:rsid w:val="00ED0229"/>
    <w:rsid w:val="00ED5917"/>
    <w:rsid w:val="00EE0E47"/>
    <w:rsid w:val="00EF3BE9"/>
    <w:rsid w:val="00F40211"/>
    <w:rsid w:val="00F47B80"/>
    <w:rsid w:val="00F70DC4"/>
    <w:rsid w:val="00F8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FA6B98"/>
  <w15:chartTrackingRefBased/>
  <w15:docId w15:val="{567875FB-243F-44DB-9279-6AC64F2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1BC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4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30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3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0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Content descriptions,NFP GP Bulleted List,FooterText,numbered,Paragraphe de liste1,Bulletr List Paragraph,列出段落,列出段落1,List Paragraph2,List Paragraph21,Listeafsnit1,Parágrafo da Lista1,リスト段落1"/>
    <w:basedOn w:val="Normal"/>
    <w:link w:val="ListParagraphChar"/>
    <w:uiPriority w:val="34"/>
    <w:qFormat/>
    <w:rsid w:val="00ED0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ED0229"/>
    <w:rPr>
      <w:color w:val="287BB3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D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B9"/>
  </w:style>
  <w:style w:type="paragraph" w:styleId="Footer">
    <w:name w:val="footer"/>
    <w:basedOn w:val="Normal"/>
    <w:link w:val="FooterChar"/>
    <w:uiPriority w:val="99"/>
    <w:unhideWhenUsed/>
    <w:rsid w:val="00DF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B9"/>
  </w:style>
  <w:style w:type="character" w:customStyle="1" w:styleId="ListParagraphChar">
    <w:name w:val="List Paragraph Char"/>
    <w:aliases w:val="List Paragraph1 Char,Recommendation Char,List Paragraph11 Char,Content descriptions Char,NFP GP Bulleted List Char,FooterText Char,numbered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BD48D1"/>
  </w:style>
  <w:style w:type="character" w:styleId="UnresolvedMention">
    <w:name w:val="Unresolved Mention"/>
    <w:basedOn w:val="DefaultParagraphFont"/>
    <w:uiPriority w:val="99"/>
    <w:semiHidden/>
    <w:unhideWhenUsed/>
    <w:rsid w:val="00504A0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141BC"/>
    <w:pPr>
      <w:spacing w:line="240" w:lineRule="auto"/>
      <w:jc w:val="center"/>
    </w:pPr>
    <w:rPr>
      <w:b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41BC"/>
    <w:rPr>
      <w:b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0141B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20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ese.gov.au/quality-schools-package/national-school-reform-agreeme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itsl.edu.au/deliver-ite-programs/learn-about-ite-accreditation-reform/strengthening-it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se.gov.au/quality-schools-package/national-school-reform-agreeme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9AC0AD3CCFB7741BA027764213E13BD" ma:contentTypeVersion="" ma:contentTypeDescription="PDMS Document Site Content Type" ma:contentTypeScope="" ma:versionID="03d71980dd99d57c0f5e30eb4aa425b4">
  <xsd:schema xmlns:xsd="http://www.w3.org/2001/XMLSchema" xmlns:xs="http://www.w3.org/2001/XMLSchema" xmlns:p="http://schemas.microsoft.com/office/2006/metadata/properties" xmlns:ns2="DE5ABB72-DECD-4B5C-9263-B1CFFE8CB9DD" targetNamespace="http://schemas.microsoft.com/office/2006/metadata/properties" ma:root="true" ma:fieldsID="c29fdad7cd46336acd5c50d12e0ed530" ns2:_="">
    <xsd:import namespace="DE5ABB72-DECD-4B5C-9263-B1CFFE8CB9DD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ABB72-DECD-4B5C-9263-B1CFFE8CB9DD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DE5ABB72-DECD-4B5C-9263-B1CFFE8CB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FDC882-789A-49D1-873B-F99EE9826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5ABB72-DECD-4B5C-9263-B1CFFE8CB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8DFFC7-EF4D-4601-BC27-8FCA148B23EC}">
  <ds:schemaRefs>
    <ds:schemaRef ds:uri="http://purl.org/dc/terms/"/>
    <ds:schemaRef ds:uri="DE5ABB72-DECD-4B5C-9263-B1CFFE8CB9D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FB4D7E7-6377-4BFD-8DA4-C465021E5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HOWDEN,Jacqueline</dc:creator>
  <cp:keywords>[SEC=OFFICIAL]</cp:keywords>
  <dc:description/>
  <cp:lastModifiedBy>Natalie</cp:lastModifiedBy>
  <cp:revision>3</cp:revision>
  <dcterms:created xsi:type="dcterms:W3CDTF">2021-05-03T04:32:00Z</dcterms:created>
  <dcterms:modified xsi:type="dcterms:W3CDTF">2021-05-06T23:15:00Z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0x010100266966F133664895A6EE3632470D45F500D9AC0AD3CCFB7741BA027764213E13BD</vt:lpwstr>
  </property>
  <property fmtid="{D5CDD505-2E9C-101B-9397-08002B2CF9AE}" pid="3" name="PM_DisplayValueSecClassificationWithQualifier">
    <vt:lpwstr>OFFICIAL</vt:lpwstr>
  </property>
  <property fmtid="{D5CDD505-2E9C-101B-9397-08002B2CF9AE}" pid="4" name="PM_Qualifier">
    <vt:lpwstr/>
  </property>
  <property fmtid="{D5CDD505-2E9C-101B-9397-08002B2CF9AE}" pid="5" name="PM_SecurityClassification">
    <vt:lpwstr>OFFICIAL</vt:lpwstr>
  </property>
  <property fmtid="{D5CDD505-2E9C-101B-9397-08002B2CF9AE}" pid="6" name="PM_InsertionValue">
    <vt:lpwstr>OFFICIAL</vt:lpwstr>
  </property>
  <property fmtid="{D5CDD505-2E9C-101B-9397-08002B2CF9AE}" pid="7" name="PM_Originating_FileId">
    <vt:lpwstr>9C9614EEDB504C6CB10333431B502E5E</vt:lpwstr>
  </property>
  <property fmtid="{D5CDD505-2E9C-101B-9397-08002B2CF9AE}" pid="8" name="PM_ProtectiveMarkingValue_Footer">
    <vt:lpwstr>OFFICIAL</vt:lpwstr>
  </property>
  <property fmtid="{D5CDD505-2E9C-101B-9397-08002B2CF9AE}" pid="9" name="PM_Originator_Hash_SHA1">
    <vt:lpwstr>A8C5BEBCF58A40D512C0C65B430B9CE82A4D9FF6</vt:lpwstr>
  </property>
  <property fmtid="{D5CDD505-2E9C-101B-9397-08002B2CF9AE}" pid="10" name="PM_OriginationTimeStamp">
    <vt:lpwstr>2021-01-26T02:19:00Z</vt:lpwstr>
  </property>
  <property fmtid="{D5CDD505-2E9C-101B-9397-08002B2CF9AE}" pid="11" name="PM_ProtectiveMarkingValue_Header">
    <vt:lpwstr>OFFICIAL</vt:lpwstr>
  </property>
  <property fmtid="{D5CDD505-2E9C-101B-9397-08002B2CF9AE}" pid="12" name="PM_ProtectiveMarkingImage_Header">
    <vt:lpwstr>C:\Program Files\Common Files\janusNET Shared\janusSEAL\Images\DocumentSlashBlue.png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65CA2FBF5ECD9709CDA5725D236A0B2A</vt:lpwstr>
  </property>
  <property fmtid="{D5CDD505-2E9C-101B-9397-08002B2CF9AE}" pid="20" name="PM_Hash_Salt">
    <vt:lpwstr>46D809194EFC660F4F84CDE2C452D284</vt:lpwstr>
  </property>
  <property fmtid="{D5CDD505-2E9C-101B-9397-08002B2CF9AE}" pid="21" name="PM_Hash_SHA1">
    <vt:lpwstr>57A99A693F29388492450111FD07AAC97A20E98E</vt:lpwstr>
  </property>
  <property fmtid="{D5CDD505-2E9C-101B-9397-08002B2CF9AE}" pid="22" name="PM_Caveats_Count">
    <vt:lpwstr>0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</Properties>
</file>