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B8F1F6" w14:textId="77777777" w:rsidR="00A668BF" w:rsidRDefault="00C60222" w:rsidP="006D440B">
      <w:pPr>
        <w:ind w:left="709"/>
        <w:sectPr w:rsidR="00A668BF" w:rsidSect="002A7840">
          <w:type w:val="continuous"/>
          <w:pgSz w:w="11906" w:h="16838"/>
          <w:pgMar w:top="567" w:right="720" w:bottom="720" w:left="720" w:header="708" w:footer="708" w:gutter="0"/>
          <w:cols w:space="708"/>
          <w:docGrid w:linePitch="360"/>
        </w:sectPr>
      </w:pPr>
      <w:r w:rsidRPr="00A668BF">
        <w:rPr>
          <w:noProof/>
        </w:rPr>
        <w:drawing>
          <wp:anchor distT="0" distB="0" distL="114300" distR="114300" simplePos="0" relativeHeight="251658240" behindDoc="1" locked="1" layoutInCell="1" allowOverlap="1" wp14:anchorId="5D672496" wp14:editId="4D3FF16D">
            <wp:simplePos x="0" y="0"/>
            <wp:positionH relativeFrom="column">
              <wp:posOffset>-476250</wp:posOffset>
            </wp:positionH>
            <wp:positionV relativeFrom="page">
              <wp:posOffset>-25400</wp:posOffset>
            </wp:positionV>
            <wp:extent cx="7592400" cy="2167200"/>
            <wp:effectExtent l="0" t="0" r="0" b="1905"/>
            <wp:wrapNone/>
            <wp:docPr id="7" name="Picture 7" descr="Decorative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400" cy="21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68BF">
        <w:rPr>
          <w:noProof/>
        </w:rPr>
        <w:drawing>
          <wp:inline distT="0" distB="0" distL="0" distR="0" wp14:anchorId="0FED3469" wp14:editId="1A006BC0">
            <wp:extent cx="2331725" cy="716281"/>
            <wp:effectExtent l="0" t="0" r="0" b="7620"/>
            <wp:docPr id="1" name="Picture 1" descr="Australian Government Department of Education, Skills and Employ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pt Education, Skills and Employment_Inline_Rev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31725" cy="716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2766FA" w14:textId="49A6AC41" w:rsidR="002B1CE5" w:rsidRPr="009A099C" w:rsidRDefault="00162FA4" w:rsidP="006D440B">
      <w:pPr>
        <w:pStyle w:val="Title"/>
        <w:jc w:val="center"/>
        <w:rPr>
          <w:sz w:val="56"/>
          <w:szCs w:val="52"/>
        </w:rPr>
      </w:pPr>
      <w:r w:rsidRPr="009A099C">
        <w:rPr>
          <w:sz w:val="56"/>
          <w:szCs w:val="52"/>
        </w:rPr>
        <w:t>Direct Measure of Income (DMI) Refinement Working Group</w:t>
      </w:r>
    </w:p>
    <w:p w14:paraId="15B6B3B1" w14:textId="75595286" w:rsidR="006D440B" w:rsidRPr="00C6788D" w:rsidRDefault="006D440B" w:rsidP="006D440B">
      <w:pPr>
        <w:jc w:val="both"/>
        <w:rPr>
          <w:rFonts w:ascii="Calibri" w:eastAsia="Times New Roman" w:hAnsi="Calibri" w:cs="Times New Roman"/>
        </w:rPr>
      </w:pPr>
      <w:r w:rsidRPr="00C6788D">
        <w:rPr>
          <w:rFonts w:ascii="Calibri" w:eastAsia="Times New Roman" w:hAnsi="Calibri" w:cs="Times New Roman"/>
        </w:rPr>
        <w:t xml:space="preserve">The Department of Education, Skills and Employment (the </w:t>
      </w:r>
      <w:r w:rsidR="00A30904">
        <w:rPr>
          <w:rFonts w:ascii="Calibri" w:eastAsia="Times New Roman" w:hAnsi="Calibri" w:cs="Times New Roman"/>
        </w:rPr>
        <w:t>D</w:t>
      </w:r>
      <w:r w:rsidRPr="00C6788D">
        <w:rPr>
          <w:rFonts w:ascii="Calibri" w:eastAsia="Times New Roman" w:hAnsi="Calibri" w:cs="Times New Roman"/>
        </w:rPr>
        <w:t>epartment)</w:t>
      </w:r>
      <w:r>
        <w:rPr>
          <w:rFonts w:ascii="Calibri" w:eastAsia="Times New Roman" w:hAnsi="Calibri" w:cs="Times New Roman"/>
        </w:rPr>
        <w:t xml:space="preserve"> </w:t>
      </w:r>
      <w:r w:rsidRPr="00C6788D">
        <w:rPr>
          <w:rFonts w:ascii="Calibri" w:eastAsia="Times New Roman" w:hAnsi="Calibri" w:cs="Times New Roman"/>
        </w:rPr>
        <w:t xml:space="preserve">established the DMI Refinement Working Group (Working Group) to undertake further work on the DMI methodology. As whole of government data is expected to become increasingly available, further work </w:t>
      </w:r>
      <w:r>
        <w:rPr>
          <w:rFonts w:ascii="Calibri" w:eastAsia="Times New Roman" w:hAnsi="Calibri" w:cs="Times New Roman"/>
        </w:rPr>
        <w:t>is being</w:t>
      </w:r>
      <w:r w:rsidRPr="00C6788D">
        <w:rPr>
          <w:rFonts w:ascii="Calibri" w:eastAsia="Times New Roman" w:hAnsi="Calibri" w:cs="Times New Roman"/>
        </w:rPr>
        <w:t xml:space="preserve"> undertaken to explore how innovations in the use of additional Multi-Agency Data Integration Project (MADIP) data could </w:t>
      </w:r>
      <w:r>
        <w:rPr>
          <w:rFonts w:ascii="Calibri" w:eastAsia="Times New Roman" w:hAnsi="Calibri" w:cs="Times New Roman"/>
        </w:rPr>
        <w:t xml:space="preserve">be used to </w:t>
      </w:r>
      <w:r w:rsidRPr="00C6788D">
        <w:rPr>
          <w:rFonts w:ascii="Calibri" w:eastAsia="Times New Roman" w:hAnsi="Calibri" w:cs="Times New Roman"/>
        </w:rPr>
        <w:t xml:space="preserve">further refine the DMI. This will ensure that the DMI continues to be </w:t>
      </w:r>
      <w:r>
        <w:rPr>
          <w:rFonts w:ascii="Calibri" w:eastAsia="Times New Roman" w:hAnsi="Calibri" w:cs="Times New Roman"/>
        </w:rPr>
        <w:t>the most</w:t>
      </w:r>
      <w:r w:rsidRPr="00C6788D">
        <w:rPr>
          <w:rFonts w:ascii="Calibri" w:eastAsia="Times New Roman" w:hAnsi="Calibri" w:cs="Times New Roman"/>
        </w:rPr>
        <w:t xml:space="preserve"> reliable and robust measure available to determine </w:t>
      </w:r>
      <w:r>
        <w:rPr>
          <w:rFonts w:ascii="Calibri" w:eastAsia="Times New Roman" w:hAnsi="Calibri" w:cs="Times New Roman"/>
        </w:rPr>
        <w:t xml:space="preserve">the Commonwealth’s contribution to </w:t>
      </w:r>
      <w:r w:rsidRPr="00C6788D">
        <w:rPr>
          <w:rFonts w:ascii="Calibri" w:eastAsia="Times New Roman" w:hAnsi="Calibri" w:cs="Times New Roman"/>
        </w:rPr>
        <w:t xml:space="preserve">non-government school funding. </w:t>
      </w:r>
    </w:p>
    <w:p w14:paraId="1A2B073E" w14:textId="20A514DF" w:rsidR="00162FA4" w:rsidRPr="006D440B" w:rsidRDefault="00162FA4" w:rsidP="006D440B">
      <w:pPr>
        <w:pStyle w:val="Heading1"/>
        <w:rPr>
          <w:color w:val="007CAF" w:themeColor="accent1" w:themeTint="BF"/>
          <w:sz w:val="36"/>
          <w:szCs w:val="36"/>
        </w:rPr>
      </w:pPr>
      <w:r w:rsidRPr="006D440B">
        <w:rPr>
          <w:color w:val="007CAF" w:themeColor="accent1" w:themeTint="BF"/>
          <w:sz w:val="36"/>
          <w:szCs w:val="36"/>
        </w:rPr>
        <w:t xml:space="preserve">Meeting </w:t>
      </w:r>
      <w:r w:rsidR="001579AC">
        <w:rPr>
          <w:color w:val="007CAF" w:themeColor="accent1" w:themeTint="BF"/>
          <w:sz w:val="36"/>
          <w:szCs w:val="36"/>
        </w:rPr>
        <w:t>4</w:t>
      </w:r>
      <w:r w:rsidRPr="006D440B">
        <w:rPr>
          <w:color w:val="007CAF" w:themeColor="accent1" w:themeTint="BF"/>
          <w:sz w:val="36"/>
          <w:szCs w:val="36"/>
        </w:rPr>
        <w:t xml:space="preserve"> – </w:t>
      </w:r>
      <w:r w:rsidR="001579AC">
        <w:rPr>
          <w:color w:val="007CAF" w:themeColor="accent1" w:themeTint="BF"/>
          <w:sz w:val="36"/>
          <w:szCs w:val="36"/>
        </w:rPr>
        <w:t>17 February</w:t>
      </w:r>
      <w:r w:rsidR="009A099C" w:rsidRPr="006D440B">
        <w:rPr>
          <w:color w:val="007CAF" w:themeColor="accent1" w:themeTint="BF"/>
          <w:sz w:val="36"/>
          <w:szCs w:val="36"/>
        </w:rPr>
        <w:t xml:space="preserve"> 2021 - Communique</w:t>
      </w:r>
    </w:p>
    <w:p w14:paraId="627DCEC7" w14:textId="735AD563" w:rsidR="00162FA4" w:rsidRDefault="009A099C" w:rsidP="006D440B">
      <w:r>
        <w:t xml:space="preserve">The </w:t>
      </w:r>
      <w:r w:rsidR="001579AC">
        <w:t>fourth</w:t>
      </w:r>
      <w:r>
        <w:t xml:space="preserve"> meeting of the DMI Refinement Working Group was held via video conference. </w:t>
      </w:r>
    </w:p>
    <w:p w14:paraId="6A708FE0" w14:textId="06566508" w:rsidR="003C0124" w:rsidRDefault="00A73555" w:rsidP="006D440B">
      <w:pPr>
        <w:pStyle w:val="Heading2"/>
        <w:rPr>
          <w:sz w:val="28"/>
          <w:szCs w:val="24"/>
        </w:rPr>
      </w:pPr>
      <w:r>
        <w:rPr>
          <w:sz w:val="28"/>
          <w:szCs w:val="24"/>
        </w:rPr>
        <w:t xml:space="preserve">Advice </w:t>
      </w:r>
      <w:r w:rsidR="00BA3B29">
        <w:rPr>
          <w:sz w:val="28"/>
          <w:szCs w:val="24"/>
        </w:rPr>
        <w:t>from the Coalition of Regional Independent Schools Australia (CRISA)</w:t>
      </w:r>
    </w:p>
    <w:p w14:paraId="7F02E78A" w14:textId="6F73D563" w:rsidR="004F1883" w:rsidRPr="00BA3B29" w:rsidRDefault="00BA3B29" w:rsidP="00BA3B29">
      <w:r>
        <w:t xml:space="preserve">The Coalition of Regional Independent Schools Australia (CRISA) </w:t>
      </w:r>
      <w:r w:rsidR="00A73555">
        <w:t xml:space="preserve">shared </w:t>
      </w:r>
      <w:r>
        <w:t>their position on the current DMI methodology</w:t>
      </w:r>
      <w:r w:rsidR="004F1883">
        <w:t xml:space="preserve"> and </w:t>
      </w:r>
      <w:r w:rsidR="00A73555">
        <w:t xml:space="preserve">discussed potential merits of </w:t>
      </w:r>
      <w:r w:rsidR="004F1883">
        <w:t xml:space="preserve">alternative statistical measures </w:t>
      </w:r>
      <w:r w:rsidR="00A73555">
        <w:t xml:space="preserve">with </w:t>
      </w:r>
      <w:r w:rsidR="004F1883">
        <w:t xml:space="preserve">the </w:t>
      </w:r>
      <w:r w:rsidR="00C71923">
        <w:t>Working Group</w:t>
      </w:r>
      <w:r>
        <w:t>.</w:t>
      </w:r>
      <w:r w:rsidR="004F1883">
        <w:t xml:space="preserve"> The Working Group </w:t>
      </w:r>
      <w:r w:rsidR="00C71923">
        <w:t xml:space="preserve">members </w:t>
      </w:r>
      <w:r w:rsidR="004F1883">
        <w:t>thank</w:t>
      </w:r>
      <w:r w:rsidR="00C71923">
        <w:t>ed</w:t>
      </w:r>
      <w:r w:rsidR="004F1883">
        <w:t xml:space="preserve"> CRISA for their input into the process.</w:t>
      </w:r>
    </w:p>
    <w:p w14:paraId="1D73F1EB" w14:textId="73339F76" w:rsidR="003C0124" w:rsidRPr="006D440B" w:rsidRDefault="00BA3B29" w:rsidP="006D440B">
      <w:pPr>
        <w:pStyle w:val="Heading2"/>
        <w:rPr>
          <w:sz w:val="28"/>
          <w:szCs w:val="24"/>
        </w:rPr>
      </w:pPr>
      <w:r>
        <w:rPr>
          <w:sz w:val="28"/>
          <w:szCs w:val="24"/>
        </w:rPr>
        <w:t xml:space="preserve">Alternative </w:t>
      </w:r>
      <w:r w:rsidR="004F1883">
        <w:rPr>
          <w:sz w:val="28"/>
          <w:szCs w:val="24"/>
        </w:rPr>
        <w:t xml:space="preserve">statistical measures </w:t>
      </w:r>
      <w:r>
        <w:rPr>
          <w:sz w:val="28"/>
          <w:szCs w:val="24"/>
        </w:rPr>
        <w:t xml:space="preserve">– </w:t>
      </w:r>
      <w:r w:rsidR="004F1883">
        <w:rPr>
          <w:sz w:val="28"/>
          <w:szCs w:val="24"/>
        </w:rPr>
        <w:t>preliminary results</w:t>
      </w:r>
    </w:p>
    <w:p w14:paraId="2F0A1896" w14:textId="53C7CCD3" w:rsidR="00634841" w:rsidRDefault="00BA3B29" w:rsidP="00634841">
      <w:r>
        <w:t>The</w:t>
      </w:r>
      <w:r w:rsidR="004F1883">
        <w:t xml:space="preserve"> </w:t>
      </w:r>
      <w:r w:rsidR="00A30904">
        <w:t>Australian Bureau of Statistics (</w:t>
      </w:r>
      <w:r>
        <w:t>ABS</w:t>
      </w:r>
      <w:r w:rsidR="00A30904">
        <w:t>)</w:t>
      </w:r>
      <w:r>
        <w:t xml:space="preserve"> presented preliminary findings on </w:t>
      </w:r>
      <w:r w:rsidR="004F1883">
        <w:t>seven alternative</w:t>
      </w:r>
      <w:r w:rsidR="004F1883" w:rsidRPr="00FE2798">
        <w:t xml:space="preserve"> </w:t>
      </w:r>
      <w:r w:rsidRPr="00FE2798">
        <w:t>statistical measures that could be used</w:t>
      </w:r>
      <w:r>
        <w:t xml:space="preserve"> to derive a DMI score </w:t>
      </w:r>
      <w:r w:rsidRPr="00A859B5">
        <w:t>–</w:t>
      </w:r>
      <w:r>
        <w:t xml:space="preserve"> median,</w:t>
      </w:r>
      <w:r w:rsidRPr="00A859B5">
        <w:t xml:space="preserve"> first quartile, mid-hinge, tri-mean, mean, trimmed mean and </w:t>
      </w:r>
      <w:proofErr w:type="spellStart"/>
      <w:r w:rsidRPr="00A859B5">
        <w:t>winsorised</w:t>
      </w:r>
      <w:proofErr w:type="spellEnd"/>
      <w:r w:rsidRPr="00A859B5">
        <w:t xml:space="preserve"> mean.</w:t>
      </w:r>
      <w:r>
        <w:t xml:space="preserve"> </w:t>
      </w:r>
      <w:r w:rsidR="00BD39D5">
        <w:t>The ABS proposed a</w:t>
      </w:r>
      <w:r>
        <w:t xml:space="preserve"> framework of six principles</w:t>
      </w:r>
      <w:r w:rsidR="00BD39D5">
        <w:t xml:space="preserve"> for assessing the</w:t>
      </w:r>
      <w:r>
        <w:t xml:space="preserve"> </w:t>
      </w:r>
      <w:r w:rsidR="00BD39D5">
        <w:t xml:space="preserve">alternative statistical </w:t>
      </w:r>
      <w:r>
        <w:t xml:space="preserve">methods. </w:t>
      </w:r>
      <w:r w:rsidR="00A30904">
        <w:t xml:space="preserve">Findings were presented on the first three principles, the relative orientation to DMI score, </w:t>
      </w:r>
      <w:proofErr w:type="gramStart"/>
      <w:r w:rsidR="00A30904">
        <w:t>volatility</w:t>
      </w:r>
      <w:proofErr w:type="gramEnd"/>
      <w:r w:rsidR="00A30904">
        <w:t xml:space="preserve"> and confidentiality</w:t>
      </w:r>
      <w:r>
        <w:t xml:space="preserve">. </w:t>
      </w:r>
      <w:r w:rsidR="000375AD">
        <w:t>Analysis on the remaining three principles will be presented at the next meeting</w:t>
      </w:r>
      <w:r w:rsidR="00BD39D5">
        <w:t xml:space="preserve"> in March</w:t>
      </w:r>
      <w:r w:rsidR="00C71923">
        <w:t xml:space="preserve"> 2021</w:t>
      </w:r>
      <w:r w:rsidR="000375AD">
        <w:t xml:space="preserve">. The Working Group agreed to discuss the alternative </w:t>
      </w:r>
      <w:r w:rsidR="00BD39D5">
        <w:t xml:space="preserve">measures </w:t>
      </w:r>
      <w:r w:rsidR="000375AD">
        <w:t xml:space="preserve">after analysis </w:t>
      </w:r>
      <w:r w:rsidR="00A73555">
        <w:t xml:space="preserve">has been completed </w:t>
      </w:r>
      <w:r w:rsidR="000375AD">
        <w:t>based on all six principles.</w:t>
      </w:r>
    </w:p>
    <w:p w14:paraId="5F07B449" w14:textId="1AABAAA8" w:rsidR="00D2634D" w:rsidRDefault="00D2634D" w:rsidP="00D2634D">
      <w:r>
        <w:t>Members were reminded that the</w:t>
      </w:r>
      <w:r w:rsidRPr="00634841">
        <w:rPr>
          <w:rFonts w:cs="Times New Roman"/>
          <w:color w:val="000000" w:themeColor="text1"/>
          <w:szCs w:val="24"/>
        </w:rPr>
        <w:t xml:space="preserve"> median is the </w:t>
      </w:r>
      <w:r>
        <w:rPr>
          <w:rFonts w:cs="Times New Roman"/>
          <w:color w:val="000000" w:themeColor="text1"/>
          <w:szCs w:val="24"/>
        </w:rPr>
        <w:t xml:space="preserve">Australian </w:t>
      </w:r>
      <w:r w:rsidRPr="00634841">
        <w:rPr>
          <w:rFonts w:cs="Times New Roman"/>
          <w:color w:val="000000" w:themeColor="text1"/>
          <w:szCs w:val="24"/>
        </w:rPr>
        <w:t xml:space="preserve">Government’s default position and any change to the statistical measure would require a compelling case. </w:t>
      </w:r>
    </w:p>
    <w:p w14:paraId="48567D79" w14:textId="62D5A078" w:rsidR="00634841" w:rsidRPr="00634841" w:rsidRDefault="00634841" w:rsidP="00634841">
      <w:r w:rsidRPr="00634841">
        <w:rPr>
          <w:rFonts w:cs="Times New Roman"/>
          <w:szCs w:val="24"/>
        </w:rPr>
        <w:t xml:space="preserve">Additionally, the DMI is a relative measure, so any changes to the </w:t>
      </w:r>
      <w:r w:rsidRPr="00634841">
        <w:rPr>
          <w:rFonts w:cs="Times New Roman"/>
          <w:color w:val="000000" w:themeColor="text1"/>
          <w:szCs w:val="24"/>
        </w:rPr>
        <w:t xml:space="preserve">methodology could result in a different ranking of </w:t>
      </w:r>
      <w:r w:rsidR="00A73555">
        <w:rPr>
          <w:rFonts w:cs="Times New Roman"/>
          <w:color w:val="000000" w:themeColor="text1"/>
          <w:szCs w:val="24"/>
        </w:rPr>
        <w:t xml:space="preserve">all </w:t>
      </w:r>
      <w:r w:rsidRPr="00634841">
        <w:rPr>
          <w:rFonts w:cs="Times New Roman"/>
          <w:color w:val="000000" w:themeColor="text1"/>
          <w:szCs w:val="24"/>
        </w:rPr>
        <w:t xml:space="preserve">schools. </w:t>
      </w:r>
    </w:p>
    <w:p w14:paraId="07F9EE76" w14:textId="56E1AD47" w:rsidR="00FE2798" w:rsidRPr="00703CC5" w:rsidRDefault="00FE2798" w:rsidP="006D440B">
      <w:pPr>
        <w:rPr>
          <w:b/>
          <w:bCs/>
        </w:rPr>
      </w:pPr>
    </w:p>
    <w:sectPr w:rsidR="00FE2798" w:rsidRPr="00703CC5" w:rsidSect="006D440B">
      <w:type w:val="continuous"/>
      <w:pgSz w:w="11906" w:h="16838"/>
      <w:pgMar w:top="1134" w:right="1247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D0F4D4" w14:textId="77777777" w:rsidR="00BB07CE" w:rsidRDefault="00BB07CE" w:rsidP="0051352E">
      <w:pPr>
        <w:spacing w:after="0" w:line="240" w:lineRule="auto"/>
      </w:pPr>
      <w:r>
        <w:separator/>
      </w:r>
    </w:p>
  </w:endnote>
  <w:endnote w:type="continuationSeparator" w:id="0">
    <w:p w14:paraId="6DDC9F4C" w14:textId="77777777" w:rsidR="00BB07CE" w:rsidRDefault="00BB07CE" w:rsidP="0051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481231" w14:textId="77777777" w:rsidR="00BB07CE" w:rsidRDefault="00BB07CE" w:rsidP="0051352E">
      <w:pPr>
        <w:spacing w:after="0" w:line="240" w:lineRule="auto"/>
      </w:pPr>
      <w:r>
        <w:separator/>
      </w:r>
    </w:p>
  </w:footnote>
  <w:footnote w:type="continuationSeparator" w:id="0">
    <w:p w14:paraId="7B407232" w14:textId="77777777" w:rsidR="00BB07CE" w:rsidRDefault="00BB07CE" w:rsidP="005135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08055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13224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9DCAB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83066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BC30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08AB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38F8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523B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F43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6D02D5"/>
    <w:multiLevelType w:val="hybridMultilevel"/>
    <w:tmpl w:val="DCC03556"/>
    <w:lvl w:ilvl="0" w:tplc="51D23E0A">
      <w:start w:val="1"/>
      <w:numFmt w:val="decimal"/>
      <w:lvlText w:val="%1."/>
      <w:lvlJc w:val="left"/>
      <w:pPr>
        <w:ind w:left="1742" w:hanging="360"/>
      </w:pPr>
      <w:rPr>
        <w:color w:val="auto"/>
      </w:rPr>
    </w:lvl>
    <w:lvl w:ilvl="1" w:tplc="940290B0">
      <w:start w:val="1"/>
      <w:numFmt w:val="lowerLetter"/>
      <w:lvlText w:val="%2."/>
      <w:lvlJc w:val="left"/>
      <w:pPr>
        <w:ind w:left="2462" w:hanging="360"/>
      </w:pPr>
    </w:lvl>
    <w:lvl w:ilvl="2" w:tplc="4094E83E">
      <w:start w:val="1"/>
      <w:numFmt w:val="lowerRoman"/>
      <w:lvlText w:val="%3."/>
      <w:lvlJc w:val="right"/>
      <w:pPr>
        <w:ind w:left="3182" w:hanging="180"/>
      </w:pPr>
    </w:lvl>
    <w:lvl w:ilvl="3" w:tplc="3CD89738">
      <w:start w:val="1"/>
      <w:numFmt w:val="decimal"/>
      <w:lvlText w:val="%4."/>
      <w:lvlJc w:val="left"/>
      <w:pPr>
        <w:ind w:left="3902" w:hanging="360"/>
      </w:pPr>
    </w:lvl>
    <w:lvl w:ilvl="4" w:tplc="D39A5D04">
      <w:start w:val="1"/>
      <w:numFmt w:val="lowerLetter"/>
      <w:lvlText w:val="%5."/>
      <w:lvlJc w:val="left"/>
      <w:pPr>
        <w:ind w:left="4622" w:hanging="360"/>
      </w:pPr>
    </w:lvl>
    <w:lvl w:ilvl="5" w:tplc="012891FA">
      <w:start w:val="1"/>
      <w:numFmt w:val="lowerRoman"/>
      <w:lvlText w:val="%6."/>
      <w:lvlJc w:val="right"/>
      <w:pPr>
        <w:ind w:left="5342" w:hanging="180"/>
      </w:pPr>
    </w:lvl>
    <w:lvl w:ilvl="6" w:tplc="9D566794">
      <w:start w:val="1"/>
      <w:numFmt w:val="decimal"/>
      <w:lvlText w:val="%7."/>
      <w:lvlJc w:val="left"/>
      <w:pPr>
        <w:ind w:left="6062" w:hanging="360"/>
      </w:pPr>
    </w:lvl>
    <w:lvl w:ilvl="7" w:tplc="10F61B82">
      <w:start w:val="1"/>
      <w:numFmt w:val="lowerLetter"/>
      <w:lvlText w:val="%8."/>
      <w:lvlJc w:val="left"/>
      <w:pPr>
        <w:ind w:left="6782" w:hanging="360"/>
      </w:pPr>
    </w:lvl>
    <w:lvl w:ilvl="8" w:tplc="C7CED808">
      <w:start w:val="1"/>
      <w:numFmt w:val="lowerRoman"/>
      <w:lvlText w:val="%9."/>
      <w:lvlJc w:val="right"/>
      <w:pPr>
        <w:ind w:left="7502" w:hanging="180"/>
      </w:pPr>
    </w:lvl>
  </w:abstractNum>
  <w:abstractNum w:abstractNumId="11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3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FA4"/>
    <w:rsid w:val="000375AD"/>
    <w:rsid w:val="00052BBC"/>
    <w:rsid w:val="000A453D"/>
    <w:rsid w:val="001579AC"/>
    <w:rsid w:val="00157F35"/>
    <w:rsid w:val="00162FA4"/>
    <w:rsid w:val="00164385"/>
    <w:rsid w:val="001C4D1B"/>
    <w:rsid w:val="001E120E"/>
    <w:rsid w:val="001F20A0"/>
    <w:rsid w:val="00217EAB"/>
    <w:rsid w:val="0022498C"/>
    <w:rsid w:val="002724D0"/>
    <w:rsid w:val="002A7840"/>
    <w:rsid w:val="002B1CE5"/>
    <w:rsid w:val="002E0373"/>
    <w:rsid w:val="002F4DB3"/>
    <w:rsid w:val="003451A0"/>
    <w:rsid w:val="00350FFA"/>
    <w:rsid w:val="00382F07"/>
    <w:rsid w:val="003C0124"/>
    <w:rsid w:val="00414677"/>
    <w:rsid w:val="00453C04"/>
    <w:rsid w:val="00497764"/>
    <w:rsid w:val="004F1883"/>
    <w:rsid w:val="00510C42"/>
    <w:rsid w:val="0051352E"/>
    <w:rsid w:val="00517DA7"/>
    <w:rsid w:val="00517F3F"/>
    <w:rsid w:val="00520A33"/>
    <w:rsid w:val="00527AE4"/>
    <w:rsid w:val="0055569D"/>
    <w:rsid w:val="005677C2"/>
    <w:rsid w:val="005744C6"/>
    <w:rsid w:val="005D7CE7"/>
    <w:rsid w:val="00610A38"/>
    <w:rsid w:val="00630DDF"/>
    <w:rsid w:val="00634841"/>
    <w:rsid w:val="006941B8"/>
    <w:rsid w:val="006D440B"/>
    <w:rsid w:val="006E3D3F"/>
    <w:rsid w:val="006E5D6E"/>
    <w:rsid w:val="00703CC5"/>
    <w:rsid w:val="00721B03"/>
    <w:rsid w:val="007570DC"/>
    <w:rsid w:val="007A59E8"/>
    <w:rsid w:val="007A672D"/>
    <w:rsid w:val="007B1ABA"/>
    <w:rsid w:val="007B74C5"/>
    <w:rsid w:val="008507C1"/>
    <w:rsid w:val="00852664"/>
    <w:rsid w:val="00861934"/>
    <w:rsid w:val="008B3A5E"/>
    <w:rsid w:val="008F0AC9"/>
    <w:rsid w:val="008F5786"/>
    <w:rsid w:val="00920B5D"/>
    <w:rsid w:val="0093473D"/>
    <w:rsid w:val="00944ECC"/>
    <w:rsid w:val="00972F57"/>
    <w:rsid w:val="00995280"/>
    <w:rsid w:val="009A099C"/>
    <w:rsid w:val="00A13395"/>
    <w:rsid w:val="00A24E6E"/>
    <w:rsid w:val="00A30904"/>
    <w:rsid w:val="00A43694"/>
    <w:rsid w:val="00A56451"/>
    <w:rsid w:val="00A56FC7"/>
    <w:rsid w:val="00A668BF"/>
    <w:rsid w:val="00A70E46"/>
    <w:rsid w:val="00A72575"/>
    <w:rsid w:val="00A73555"/>
    <w:rsid w:val="00A74071"/>
    <w:rsid w:val="00A754E4"/>
    <w:rsid w:val="00A7753A"/>
    <w:rsid w:val="00A859B5"/>
    <w:rsid w:val="00AA124A"/>
    <w:rsid w:val="00AA2A96"/>
    <w:rsid w:val="00B100CC"/>
    <w:rsid w:val="00B40812"/>
    <w:rsid w:val="00B6689D"/>
    <w:rsid w:val="00B72368"/>
    <w:rsid w:val="00BA3B29"/>
    <w:rsid w:val="00BB07CE"/>
    <w:rsid w:val="00BD39D5"/>
    <w:rsid w:val="00BD7E9C"/>
    <w:rsid w:val="00C51CF1"/>
    <w:rsid w:val="00C54D58"/>
    <w:rsid w:val="00C573E1"/>
    <w:rsid w:val="00C60222"/>
    <w:rsid w:val="00C71923"/>
    <w:rsid w:val="00C736D3"/>
    <w:rsid w:val="00C73704"/>
    <w:rsid w:val="00C95DF6"/>
    <w:rsid w:val="00CC7867"/>
    <w:rsid w:val="00CF46C0"/>
    <w:rsid w:val="00CF753D"/>
    <w:rsid w:val="00D2634D"/>
    <w:rsid w:val="00D90123"/>
    <w:rsid w:val="00D93214"/>
    <w:rsid w:val="00DA1B7B"/>
    <w:rsid w:val="00DB79DF"/>
    <w:rsid w:val="00E00282"/>
    <w:rsid w:val="00EA32F7"/>
    <w:rsid w:val="00EE2BDE"/>
    <w:rsid w:val="00F15336"/>
    <w:rsid w:val="00F230CD"/>
    <w:rsid w:val="00F51C18"/>
    <w:rsid w:val="00F8499E"/>
    <w:rsid w:val="00FA31E2"/>
    <w:rsid w:val="00FE2798"/>
    <w:rsid w:val="00FF5B70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19ADB611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DB3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51C18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34374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569D"/>
    <w:pPr>
      <w:keepNext/>
      <w:keepLines/>
      <w:spacing w:before="240" w:after="0"/>
      <w:outlineLvl w:val="1"/>
    </w:pPr>
    <w:rPr>
      <w:rFonts w:ascii="Calibri" w:eastAsiaTheme="majorEastAsia" w:hAnsi="Calibri" w:cstheme="majorBidi"/>
      <w:b/>
      <w:color w:val="287DB2" w:themeColor="accent6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1C18"/>
    <w:pPr>
      <w:keepNext/>
      <w:keepLines/>
      <w:spacing w:before="240" w:after="0"/>
      <w:outlineLvl w:val="2"/>
    </w:pPr>
    <w:rPr>
      <w:rFonts w:ascii="Calibri" w:eastAsiaTheme="majorEastAsia" w:hAnsi="Calibri" w:cstheme="majorBidi"/>
      <w:color w:val="008276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C18"/>
    <w:pPr>
      <w:keepNext/>
      <w:keepLines/>
      <w:spacing w:before="240" w:after="0"/>
      <w:outlineLvl w:val="3"/>
    </w:pPr>
    <w:rPr>
      <w:rFonts w:ascii="Calibri" w:eastAsiaTheme="majorEastAsia" w:hAnsi="Calibri" w:cstheme="majorBidi"/>
      <w:iCs/>
      <w:color w:val="5F6369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51C18"/>
    <w:pPr>
      <w:keepNext/>
      <w:keepLines/>
      <w:spacing w:before="240" w:after="0"/>
      <w:outlineLvl w:val="4"/>
    </w:pPr>
    <w:rPr>
      <w:rFonts w:ascii="Calibri" w:eastAsiaTheme="majorEastAsia" w:hAnsi="Calibri" w:cstheme="majorBidi"/>
      <w:b/>
      <w:color w:val="5F6369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51C18"/>
    <w:pPr>
      <w:keepNext/>
      <w:keepLines/>
      <w:spacing w:before="240" w:after="0"/>
      <w:outlineLvl w:val="5"/>
    </w:pPr>
    <w:rPr>
      <w:rFonts w:ascii="Calibri" w:eastAsiaTheme="majorEastAsia" w:hAnsi="Calibri" w:cstheme="majorBidi"/>
      <w:color w:val="5F636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610A38"/>
    <w:pPr>
      <w:spacing w:before="1800" w:after="0"/>
    </w:pPr>
    <w:rPr>
      <w:rFonts w:ascii="Calibri" w:eastAsiaTheme="majorEastAsia" w:hAnsi="Calibri" w:cstheme="majorBidi"/>
      <w:b/>
      <w:color w:val="343741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610A38"/>
    <w:rPr>
      <w:rFonts w:ascii="Calibri" w:eastAsiaTheme="majorEastAsia" w:hAnsi="Calibri" w:cstheme="majorBidi"/>
      <w:b/>
      <w:color w:val="343741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2B1CE5"/>
    <w:pPr>
      <w:numPr>
        <w:ilvl w:val="1"/>
      </w:numPr>
      <w:spacing w:after="0"/>
    </w:pPr>
    <w:rPr>
      <w:rFonts w:ascii="Calibri" w:eastAsiaTheme="minorEastAsia" w:hAnsi="Calibri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B100CC"/>
    <w:rPr>
      <w:rFonts w:ascii="Calibri" w:eastAsiaTheme="minorEastAsia" w:hAnsi="Calibri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F51C18"/>
    <w:rPr>
      <w:rFonts w:ascii="Calibri" w:eastAsiaTheme="majorEastAsia" w:hAnsi="Calibri" w:cstheme="majorBidi"/>
      <w:b/>
      <w:color w:val="34374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569D"/>
    <w:rPr>
      <w:rFonts w:ascii="Calibri" w:eastAsiaTheme="majorEastAsia" w:hAnsi="Calibri" w:cstheme="majorBidi"/>
      <w:b/>
      <w:color w:val="287DB2" w:themeColor="accent6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51C18"/>
    <w:rPr>
      <w:rFonts w:ascii="Calibri" w:eastAsiaTheme="majorEastAsia" w:hAnsi="Calibri" w:cstheme="majorBidi"/>
      <w:color w:val="008276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1C18"/>
    <w:rPr>
      <w:rFonts w:ascii="Calibri" w:eastAsiaTheme="majorEastAsia" w:hAnsi="Calibri" w:cstheme="majorBidi"/>
      <w:iCs/>
      <w:color w:val="5F6369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F51C18"/>
    <w:rPr>
      <w:rFonts w:ascii="Calibri" w:eastAsiaTheme="majorEastAsia" w:hAnsi="Calibri" w:cstheme="majorBidi"/>
      <w:b/>
      <w:color w:val="5F6369"/>
    </w:rPr>
  </w:style>
  <w:style w:type="character" w:customStyle="1" w:styleId="Heading6Char">
    <w:name w:val="Heading 6 Char"/>
    <w:basedOn w:val="DefaultParagraphFont"/>
    <w:link w:val="Heading6"/>
    <w:uiPriority w:val="9"/>
    <w:rsid w:val="00F51C18"/>
    <w:rPr>
      <w:rFonts w:ascii="Calibri" w:eastAsiaTheme="majorEastAsia" w:hAnsi="Calibri" w:cstheme="majorBidi"/>
      <w:color w:val="5F6369"/>
    </w:rPr>
  </w:style>
  <w:style w:type="character" w:styleId="Hyperlink">
    <w:name w:val="Hyperlink"/>
    <w:basedOn w:val="DefaultParagraphFont"/>
    <w:uiPriority w:val="99"/>
    <w:unhideWhenUsed/>
    <w:qFormat/>
    <w:rsid w:val="00B100CC"/>
    <w:rPr>
      <w:color w:val="287BB3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0C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B100CC"/>
    <w:rPr>
      <w:b/>
      <w:bCs/>
    </w:rPr>
  </w:style>
  <w:style w:type="table" w:styleId="TableGrid">
    <w:name w:val="Table Grid"/>
    <w:basedOn w:val="TableNormal"/>
    <w:uiPriority w:val="39"/>
    <w:rsid w:val="00B1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B100CC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22498C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22498C"/>
    <w:rPr>
      <w:iCs/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22498C"/>
    <w:rPr>
      <w:sz w:val="18"/>
    </w:rPr>
  </w:style>
  <w:style w:type="table" w:customStyle="1" w:styleId="DESE">
    <w:name w:val="DESE"/>
    <w:basedOn w:val="TableNormal"/>
    <w:uiPriority w:val="99"/>
    <w:rsid w:val="0055569D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rFonts w:ascii="Calibri" w:hAnsi="Calibri"/>
        <w:color w:val="FFFFFF" w:themeColor="background1"/>
      </w:rPr>
      <w:tblPr/>
      <w:tcPr>
        <w:shd w:val="clear" w:color="auto" w:fill="002D3F" w:themeFill="text2"/>
      </w:tc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aliases w:val="Bulleted Para,Bulletr List Paragraph,FooterText,L,List Paragraph1,List Paragraph11,List Paragraph2,List Paragraph21,Listeafsnit1,NFP GP Bulleted List,Paragraphe de liste1,Parágrafo da Lista1,Recommendation,bullet point list,numbered"/>
    <w:basedOn w:val="Normal"/>
    <w:link w:val="ListParagraphChar"/>
    <w:uiPriority w:val="34"/>
    <w:qFormat/>
    <w:rsid w:val="00A56FC7"/>
    <w:pPr>
      <w:spacing w:line="360" w:lineRule="auto"/>
      <w:ind w:left="720"/>
      <w:contextualSpacing/>
    </w:pPr>
  </w:style>
  <w:style w:type="paragraph" w:styleId="ListNumber">
    <w:name w:val="List Number"/>
    <w:basedOn w:val="ListParagraph"/>
    <w:uiPriority w:val="99"/>
    <w:unhideWhenUsed/>
    <w:qFormat/>
    <w:rsid w:val="00A56FC7"/>
    <w:pPr>
      <w:numPr>
        <w:numId w:val="11"/>
      </w:numPr>
    </w:pPr>
  </w:style>
  <w:style w:type="paragraph" w:styleId="ListBullet">
    <w:name w:val="List Bullet"/>
    <w:basedOn w:val="ListParagraph"/>
    <w:uiPriority w:val="99"/>
    <w:unhideWhenUsed/>
    <w:qFormat/>
    <w:rsid w:val="00A56FC7"/>
    <w:pPr>
      <w:numPr>
        <w:numId w:val="12"/>
      </w:numPr>
    </w:pPr>
  </w:style>
  <w:style w:type="paragraph" w:styleId="List">
    <w:name w:val="List"/>
    <w:basedOn w:val="ListBullet"/>
    <w:uiPriority w:val="99"/>
    <w:unhideWhenUsed/>
    <w:qFormat/>
    <w:rsid w:val="00A56FC7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52E"/>
  </w:style>
  <w:style w:type="paragraph" w:styleId="Footer">
    <w:name w:val="footer"/>
    <w:basedOn w:val="Normal"/>
    <w:link w:val="Foot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52E"/>
  </w:style>
  <w:style w:type="paragraph" w:styleId="TOC1">
    <w:name w:val="toc 1"/>
    <w:basedOn w:val="Normal"/>
    <w:next w:val="Normal"/>
    <w:autoRedefine/>
    <w:uiPriority w:val="39"/>
    <w:unhideWhenUsed/>
    <w:rsid w:val="00497764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9776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97764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497764"/>
    <w:pPr>
      <w:spacing w:after="240"/>
      <w:outlineLvl w:val="9"/>
    </w:pPr>
    <w:rPr>
      <w:color w:val="59595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DF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7A672D"/>
  </w:style>
  <w:style w:type="character" w:customStyle="1" w:styleId="ListParagraphChar">
    <w:name w:val="List Paragraph Char"/>
    <w:aliases w:val="Bulleted Para Char,Bulletr List Paragraph Char,FooterText Char,L Char,List Paragraph1 Char,List Paragraph11 Char,List Paragraph2 Char,List Paragraph21 Char,Listeafsnit1 Char,NFP GP Bulleted List Char,Paragraphe de liste1 Char"/>
    <w:basedOn w:val="DefaultParagraphFont"/>
    <w:link w:val="ListParagraph"/>
    <w:uiPriority w:val="34"/>
    <w:qFormat/>
    <w:locked/>
    <w:rsid w:val="00634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50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dapp.application.enet\OfficeTemplates\DESE\Fact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DESE">
      <a:dk1>
        <a:sysClr val="windowText" lastClr="000000"/>
      </a:dk1>
      <a:lt1>
        <a:sysClr val="window" lastClr="FFFFFF"/>
      </a:lt1>
      <a:dk2>
        <a:srgbClr val="002D3F"/>
      </a:dk2>
      <a:lt2>
        <a:srgbClr val="E7E6E6"/>
      </a:lt2>
      <a:accent1>
        <a:srgbClr val="002D3F"/>
      </a:accent1>
      <a:accent2>
        <a:srgbClr val="F26322"/>
      </a:accent2>
      <a:accent3>
        <a:srgbClr val="008276"/>
      </a:accent3>
      <a:accent4>
        <a:srgbClr val="B6006A"/>
      </a:accent4>
      <a:accent5>
        <a:srgbClr val="E9A913"/>
      </a:accent5>
      <a:accent6>
        <a:srgbClr val="287DB2"/>
      </a:accent6>
      <a:hlink>
        <a:srgbClr val="008276"/>
      </a:hlink>
      <a:folHlink>
        <a:srgbClr val="002D3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2c3662-d489-4d5c-a678-b18c0e8aeb72">
      <Value>1980</Value>
      <Value>1999</Value>
      <Value>1976</Value>
      <Value>1996</Value>
    </TaxCatchAll>
    <idf49b01858c4ab7b49fec8a6554c79a xmlns="e72c3662-d489-4d5c-a678-b18c0e8aeb72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60f4875c-5740-43a9-8840-cfcba2da81bd</TermId>
        </TermInfo>
      </Terms>
    </idf49b01858c4ab7b49fec8a6554c79a>
    <pfc532bc3d924724be3e431fa8a34286 xmlns="e72c3662-d489-4d5c-a678-b18c0e8aeb72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9706ad1b-dfa6-4d44-b515-12d7e5bc9d3f</TermId>
        </TermInfo>
        <TermInfo xmlns="http://schemas.microsoft.com/office/infopath/2007/PartnerControls">
          <TermName xmlns="http://schemas.microsoft.com/office/infopath/2007/PartnerControls">Branding</TermName>
          <TermId xmlns="http://schemas.microsoft.com/office/infopath/2007/PartnerControls">0a1f5508-ce36-4b6e-9019-600efbc3632a</TermId>
        </TermInfo>
      </Terms>
    </pfc532bc3d924724be3e431fa8a34286>
    <la020d86e283469abb02d1589f8af8a1 xmlns="e72c3662-d489-4d5c-a678-b18c0e8aeb72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</TermName>
          <TermId xmlns="http://schemas.microsoft.com/office/infopath/2007/PartnerControls">9d5354d3-d1c2-4163-a4db-c06e4aa61e3a</TermId>
        </TermInfo>
      </Terms>
    </la020d86e283469abb02d1589f8af8a1>
    <ItemPublishedDate xmlns="e72c3662-d489-4d5c-a678-b18c0e8aeb72">2020-02-03T13:00:00+00:00</ItemPublishedDat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1FA163F83FC4DA7B02D4604972D30" ma:contentTypeVersion="9" ma:contentTypeDescription="Create a new document." ma:contentTypeScope="" ma:versionID="3180f40cf209bc4f4948dd64e6f1d0a9">
  <xsd:schema xmlns:xsd="http://www.w3.org/2001/XMLSchema" xmlns:xs="http://www.w3.org/2001/XMLSchema" xmlns:p="http://schemas.microsoft.com/office/2006/metadata/properties" xmlns:ns2="e72c3662-d489-4d5c-a678-b18c0e8aeb72" targetNamespace="http://schemas.microsoft.com/office/2006/metadata/properties" ma:root="true" ma:fieldsID="3f7ad6cf21444496d772c8ce1802ec33" ns2:_="">
    <xsd:import namespace="e72c3662-d489-4d5c-a678-b18c0e8aeb72"/>
    <xsd:element name="properties">
      <xsd:complexType>
        <xsd:sequence>
          <xsd:element name="documentManagement">
            <xsd:complexType>
              <xsd:all>
                <xsd:element ref="ns2:la020d86e283469abb02d1589f8af8a1" minOccurs="0"/>
                <xsd:element ref="ns2:TaxCatchAll" minOccurs="0"/>
                <xsd:element ref="ns2:pfc532bc3d924724be3e431fa8a34286" minOccurs="0"/>
                <xsd:element ref="ns2:ItemPublishedDate" minOccurs="0"/>
                <xsd:element ref="ns2:idf49b01858c4ab7b49fec8a6554c79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c3662-d489-4d5c-a678-b18c0e8aeb72" elementFormDefault="qualified">
    <xsd:import namespace="http://schemas.microsoft.com/office/2006/documentManagement/types"/>
    <xsd:import namespace="http://schemas.microsoft.com/office/infopath/2007/PartnerControls"/>
    <xsd:element name="la020d86e283469abb02d1589f8af8a1" ma:index="9" nillable="true" ma:taxonomy="true" ma:internalName="la020d86e283469abb02d1589f8af8a1" ma:taxonomyFieldName="ItemFunction" ma:displayName="ItemFunction" ma:default="" ma:fieldId="{5a020d86-e283-469a-bb02-d1589f8af8a1}" ma:taxonomyMulti="true" ma:sspId="e520a5ab-959b-4497-846e-ecf021209760" ma:termSetId="500dca29-876a-49bd-b8dc-c6f2804565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6138047-387a-4e95-b03f-01c654819da7}" ma:internalName="TaxCatchAll" ma:showField="CatchAllData" ma:web="e72c3662-d489-4d5c-a678-b18c0e8aeb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c532bc3d924724be3e431fa8a34286" ma:index="12" nillable="true" ma:taxonomy="true" ma:internalName="pfc532bc3d924724be3e431fa8a34286" ma:taxonomyFieldName="ItemKeywords" ma:displayName="ItemKeywords" ma:default="" ma:fieldId="{9fc532bc-3d92-4724-be3e-431fa8a34286}" ma:taxonomyMulti="true" ma:sspId="e520a5ab-959b-4497-846e-ecf021209760" ma:termSetId="52ec04fe-4771-452d-bd1c-6f9c996c5b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temPublishedDate" ma:index="13" nillable="true" ma:displayName="ItemPublishedDate" ma:format="DateOnly" ma:internalName="ItemPublishedDate">
      <xsd:simpleType>
        <xsd:restriction base="dms:DateTime"/>
      </xsd:simpleType>
    </xsd:element>
    <xsd:element name="idf49b01858c4ab7b49fec8a6554c79a" ma:index="15" nillable="true" ma:taxonomy="true" ma:internalName="idf49b01858c4ab7b49fec8a6554c79a" ma:taxonomyFieldName="ItemType" ma:displayName="ItemType" ma:default="" ma:fieldId="{2df49b01-858c-4ab7-b49f-ec8a6554c79a}" ma:sspId="e520a5ab-959b-4497-846e-ecf021209760" ma:termSetId="e61d93ee-2930-434d-a8ce-0180227df0f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CD6226-3EAF-46C5-B0F2-A2410F074527}">
  <ds:schemaRefs>
    <ds:schemaRef ds:uri="http://www.w3.org/XML/1998/namespace"/>
    <ds:schemaRef ds:uri="http://schemas.microsoft.com/office/2006/documentManagement/types"/>
    <ds:schemaRef ds:uri="http://purl.org/dc/dcmitype/"/>
    <ds:schemaRef ds:uri="http://purl.org/dc/terms/"/>
    <ds:schemaRef ds:uri="e72c3662-d489-4d5c-a678-b18c0e8aeb72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7D8B0ED-8401-4826-918E-EE34BA8CBF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7324AF-5EB5-414B-83BC-1288C3F5FB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B3BD14-F52E-4479-8807-B806156B06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2c3662-d489-4d5c-a678-b18c0e8aeb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Factsheet Template.dotx</Template>
  <TotalTime>0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Factsheet Template</vt:lpstr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Factsheet Template</dc:title>
  <dc:subject/>
  <dc:creator/>
  <cp:keywords/>
  <dc:description/>
  <cp:lastModifiedBy/>
  <cp:revision>1</cp:revision>
  <dcterms:created xsi:type="dcterms:W3CDTF">2021-03-22T03:29:00Z</dcterms:created>
  <dcterms:modified xsi:type="dcterms:W3CDTF">2021-03-22T03:29:00Z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0x01010079A1FA163F83FC4DA7B02D4604972D30</vt:lpwstr>
  </property>
  <property fmtid="{D5CDD505-2E9C-101B-9397-08002B2CF9AE}" pid="3" name="ItemKeywords">
    <vt:lpwstr>1996;#template|9706ad1b-dfa6-4d44-b515-12d7e5bc9d3f;#1980;#Branding|0a1f5508-ce36-4b6e-9019-600efbc3632a</vt:lpwstr>
  </property>
  <property fmtid="{D5CDD505-2E9C-101B-9397-08002B2CF9AE}" pid="4" name="ItemFunction">
    <vt:lpwstr>1976;#communication|9d5354d3-d1c2-4163-a4db-c06e4aa61e3a</vt:lpwstr>
  </property>
  <property fmtid="{D5CDD505-2E9C-101B-9397-08002B2CF9AE}" pid="5" name="ItemType">
    <vt:lpwstr>1999;#template|60f4875c-5740-43a9-8840-cfcba2da81bd</vt:lpwstr>
  </property>
</Properties>
</file>