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458" w:type="pct"/>
        <w:tblInd w:w="-572" w:type="dxa"/>
        <w:tblLook w:val="01E0" w:firstRow="1" w:lastRow="1" w:firstColumn="1" w:lastColumn="1" w:noHBand="0" w:noVBand="0"/>
      </w:tblPr>
      <w:tblGrid>
        <w:gridCol w:w="10206"/>
      </w:tblGrid>
      <w:tr w:rsidR="006C77D9" w14:paraId="67EB4462" w14:textId="77777777" w:rsidTr="00DF3FB5">
        <w:trPr>
          <w:cantSplit/>
        </w:trPr>
        <w:tc>
          <w:tcPr>
            <w:tcW w:w="5000" w:type="pct"/>
            <w:tcBorders>
              <w:bottom w:val="single" w:sz="4" w:space="0" w:color="auto"/>
            </w:tcBorders>
          </w:tcPr>
          <w:p w14:paraId="4FF43D94" w14:textId="309EC5A5" w:rsidR="006C77D9" w:rsidRPr="00F33943" w:rsidRDefault="00E45690" w:rsidP="000B1075">
            <w:pPr>
              <w:pStyle w:val="Heading1"/>
              <w:rPr>
                <w:highlight w:val="lightGray"/>
              </w:rPr>
            </w:pPr>
            <w:r w:rsidRPr="00B7527F">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13A258B6" w14:textId="77777777" w:rsidTr="00DF3FB5">
        <w:trPr>
          <w:cantSplit/>
        </w:trPr>
        <w:tc>
          <w:tcPr>
            <w:tcW w:w="5000" w:type="pct"/>
            <w:tcBorders>
              <w:bottom w:val="single" w:sz="4" w:space="0" w:color="auto"/>
            </w:tcBorders>
          </w:tcPr>
          <w:p w14:paraId="47AB59D7" w14:textId="0984D9BD" w:rsidR="00353E74" w:rsidRPr="00046AF7" w:rsidRDefault="0031335B" w:rsidP="002E6E29">
            <w:pPr>
              <w:pStyle w:val="Heading5"/>
            </w:pPr>
            <w:bookmarkStart w:id="0" w:name="Text2"/>
            <w:r>
              <w:t>20</w:t>
            </w:r>
            <w:r w:rsidR="00913DA1">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1" w:name="Text3"/>
            <w:bookmarkEnd w:id="0"/>
            <w:r w:rsidR="00411B87">
              <w:t>Between the Commonwealth of Australia</w:t>
            </w:r>
            <w:r w:rsidR="00F85FD6">
              <w:t xml:space="preserve"> </w:t>
            </w:r>
            <w:r w:rsidR="00411B87">
              <w:t xml:space="preserve">and </w:t>
            </w:r>
            <w:bookmarkEnd w:id="1"/>
            <w:r w:rsidR="00913DA1" w:rsidRPr="00913DA1">
              <w:t>Western Sydney University</w:t>
            </w:r>
          </w:p>
        </w:tc>
      </w:tr>
      <w:tr w:rsidR="00684881" w14:paraId="56A373A8" w14:textId="77777777" w:rsidTr="00DF3FB5">
        <w:trPr>
          <w:cantSplit/>
        </w:trPr>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DF3FB5">
        <w:trPr>
          <w:cantSplit/>
          <w:trHeight w:val="1682"/>
        </w:trPr>
        <w:tc>
          <w:tcPr>
            <w:tcW w:w="5000" w:type="pct"/>
            <w:tcBorders>
              <w:bottom w:val="single" w:sz="4" w:space="0" w:color="auto"/>
            </w:tcBorders>
          </w:tcPr>
          <w:p w14:paraId="5798C7CD" w14:textId="77777777" w:rsidR="00676D92" w:rsidRDefault="00795268" w:rsidP="00212410">
            <w:pPr>
              <w:pStyle w:val="NormalIndent"/>
              <w:ind w:left="0"/>
            </w:pPr>
            <w:r w:rsidRPr="00623DBC">
              <w:t xml:space="preserve">This compact is an agreement between the Commonwealth and the University. Entering into a compact is one of the </w:t>
            </w:r>
            <w:proofErr w:type="gramStart"/>
            <w:r w:rsidRPr="00623DBC">
              <w:t>quality</w:t>
            </w:r>
            <w:proofErr w:type="gramEnd"/>
            <w:r w:rsidRPr="00623DBC">
              <w:t xml:space="preserve"> and accountability </w:t>
            </w:r>
            <w:r w:rsidR="00A66663" w:rsidRPr="00623DBC">
              <w:t>requirements, which</w:t>
            </w:r>
            <w:r w:rsidRPr="00623DBC">
              <w:t xml:space="preserve"> a higher education provider must meet under the </w:t>
            </w:r>
            <w:r w:rsidRPr="00623DBC">
              <w:rPr>
                <w:rStyle w:val="Emphasis"/>
                <w:szCs w:val="22"/>
              </w:rPr>
              <w:t>Higher Education Support Act</w:t>
            </w:r>
            <w:r w:rsidRPr="00623DBC">
              <w:t xml:space="preserve"> 2003 (HESA) as a condition of receiving a grant.  Specifically, subsection 19-110(1) of HESA requires </w:t>
            </w:r>
            <w:r w:rsidR="00A47213">
              <w:t xml:space="preserve">that </w:t>
            </w:r>
            <w:r w:rsidRPr="00623DBC">
              <w:t>Table A and Table</w:t>
            </w:r>
            <w:r w:rsidR="00B64D21">
              <w:t> </w:t>
            </w:r>
            <w:r w:rsidRPr="00623DBC">
              <w:t>B providers must, in respect of each year for which a grant is paid to the provider under HESA, enter into a mission</w:t>
            </w:r>
            <w:r w:rsidR="00B97E0F">
              <w:t>-</w:t>
            </w:r>
            <w:r w:rsidRPr="00623DBC">
              <w:t xml:space="preserve">based compact with the Commonwealth for a </w:t>
            </w:r>
            <w:r w:rsidR="00284602" w:rsidRPr="00623DBC">
              <w:t>period that</w:t>
            </w:r>
            <w:r w:rsidRPr="00623DBC">
              <w:t xml:space="preserve"> includes that year.</w:t>
            </w:r>
          </w:p>
          <w:p w14:paraId="1B35E029" w14:textId="77777777" w:rsidR="00DC76E6" w:rsidRPr="00684881" w:rsidRDefault="00DC76E6" w:rsidP="00172F9C">
            <w:pPr>
              <w:pStyle w:val="NormalIndent"/>
              <w:spacing w:before="0" w:line="240" w:lineRule="auto"/>
              <w:ind w:left="0"/>
            </w:pPr>
            <w:r w:rsidRPr="00172F9C">
              <w:t>All strategies should provide qualitative and/or quantitative measures of assessment.</w:t>
            </w:r>
          </w:p>
        </w:tc>
      </w:tr>
      <w:tr w:rsidR="00684881" w14:paraId="0694F068" w14:textId="77777777" w:rsidTr="00DF3FB5">
        <w:trPr>
          <w:cantSplit/>
        </w:trPr>
        <w:tc>
          <w:tcPr>
            <w:tcW w:w="5000" w:type="pct"/>
            <w:shd w:val="clear" w:color="auto" w:fill="DBE5F1" w:themeFill="accent1" w:themeFillTint="33"/>
          </w:tcPr>
          <w:p w14:paraId="513C04E7" w14:textId="77777777" w:rsidR="00684881" w:rsidRDefault="00795268" w:rsidP="0063370D">
            <w:pPr>
              <w:pStyle w:val="Heading4"/>
            </w:pPr>
            <w:r>
              <w:t>mission</w:t>
            </w:r>
          </w:p>
        </w:tc>
      </w:tr>
      <w:tr w:rsidR="00684881" w14:paraId="0EF7FEF6" w14:textId="77777777" w:rsidTr="00DF3FB5">
        <w:trPr>
          <w:trHeight w:val="1281"/>
        </w:trPr>
        <w:tc>
          <w:tcPr>
            <w:tcW w:w="5000" w:type="pct"/>
            <w:tcBorders>
              <w:bottom w:val="single" w:sz="4" w:space="0" w:color="auto"/>
            </w:tcBorders>
          </w:tcPr>
          <w:p w14:paraId="1AD77B22" w14:textId="77777777" w:rsidR="006A12A3" w:rsidRDefault="006A12A3" w:rsidP="006A12A3">
            <w:pPr>
              <w:pStyle w:val="NormalIndent"/>
              <w:spacing w:before="0" w:after="0"/>
              <w:ind w:left="0"/>
              <w:rPr>
                <w:i/>
                <w:color w:val="FF0000"/>
              </w:rPr>
            </w:pPr>
            <w:r w:rsidRPr="006A12A3">
              <w:rPr>
                <w:i/>
                <w:color w:val="FF0000"/>
              </w:rPr>
              <w:t xml:space="preserve">In this section the University should </w:t>
            </w:r>
            <w:r w:rsidR="002021AA">
              <w:rPr>
                <w:i/>
                <w:color w:val="FF0000"/>
              </w:rPr>
              <w:t>refer to information on</w:t>
            </w:r>
            <w:r>
              <w:rPr>
                <w:i/>
                <w:color w:val="FF0000"/>
              </w:rPr>
              <w:t>:</w:t>
            </w:r>
          </w:p>
          <w:p w14:paraId="579B876A" w14:textId="066395C3" w:rsidR="00CE795A" w:rsidRPr="00913DA1" w:rsidRDefault="00AB5503" w:rsidP="00CE795A">
            <w:pPr>
              <w:pStyle w:val="NormalIndent"/>
              <w:numPr>
                <w:ilvl w:val="0"/>
                <w:numId w:val="17"/>
              </w:numPr>
              <w:spacing w:before="0" w:after="0"/>
            </w:pPr>
            <w:r>
              <w:rPr>
                <w:i/>
                <w:color w:val="FF0000"/>
              </w:rPr>
              <w:t>its</w:t>
            </w:r>
            <w:r w:rsidRPr="00E86C41">
              <w:rPr>
                <w:i/>
                <w:color w:val="FF0000"/>
              </w:rPr>
              <w:t xml:space="preserve"> </w:t>
            </w:r>
            <w:r w:rsidR="006A12A3" w:rsidRPr="00E86C41">
              <w:rPr>
                <w:i/>
                <w:color w:val="FF0000"/>
              </w:rPr>
              <w:t>primary focus</w:t>
            </w:r>
            <w:r w:rsidR="00213F07">
              <w:rPr>
                <w:i/>
                <w:color w:val="FF0000"/>
              </w:rPr>
              <w:t xml:space="preserve"> over the term of this compact</w:t>
            </w:r>
          </w:p>
          <w:p w14:paraId="6CCDE6E9" w14:textId="77777777" w:rsidR="00913DA1" w:rsidRDefault="00913DA1" w:rsidP="00913DA1">
            <w:pPr>
              <w:spacing w:before="271" w:line="266" w:lineRule="exact"/>
              <w:ind w:left="504" w:right="648"/>
              <w:textAlignment w:val="baseline"/>
              <w:rPr>
                <w:rFonts w:ascii="Tahoma" w:eastAsia="Tahoma" w:hAnsi="Tahoma"/>
                <w:color w:val="000000"/>
                <w:sz w:val="18"/>
              </w:rPr>
            </w:pPr>
            <w:r>
              <w:rPr>
                <w:rFonts w:ascii="Tahoma" w:eastAsia="Tahoma" w:hAnsi="Tahoma"/>
                <w:color w:val="000000"/>
                <w:sz w:val="18"/>
              </w:rPr>
              <w:t>The University's strategic plan, Securing Success 2018-2020, guides the University's focus through Mission and Vision statements:</w:t>
            </w:r>
          </w:p>
          <w:p w14:paraId="322057F4" w14:textId="77777777" w:rsidR="00913DA1" w:rsidRPr="00913DA1" w:rsidRDefault="00913DA1" w:rsidP="00913DA1">
            <w:pPr>
              <w:pStyle w:val="ListParagraph"/>
              <w:numPr>
                <w:ilvl w:val="0"/>
                <w:numId w:val="35"/>
              </w:numPr>
              <w:tabs>
                <w:tab w:val="left" w:pos="1584"/>
              </w:tabs>
              <w:spacing w:before="126" w:line="267" w:lineRule="exact"/>
              <w:ind w:right="540"/>
              <w:textAlignment w:val="baseline"/>
              <w:rPr>
                <w:rFonts w:ascii="Tahoma" w:eastAsia="Tahoma" w:hAnsi="Tahoma"/>
                <w:color w:val="000000"/>
                <w:spacing w:val="10"/>
                <w:sz w:val="18"/>
              </w:rPr>
            </w:pPr>
            <w:r w:rsidRPr="00913DA1">
              <w:rPr>
                <w:rFonts w:ascii="Tahoma" w:eastAsia="Tahoma" w:hAnsi="Tahoma"/>
                <w:color w:val="000000"/>
                <w:spacing w:val="10"/>
                <w:sz w:val="18"/>
              </w:rPr>
              <w:t>Mission: To be a university of international standing and outlook, achieving excellence through scholarship, teaching, learning, research and service to regional and international communities, beginning with the people of Greater Western Sydney.</w:t>
            </w:r>
          </w:p>
          <w:p w14:paraId="1DDB0748" w14:textId="77777777" w:rsidR="00913DA1" w:rsidRPr="00913DA1" w:rsidRDefault="00913DA1" w:rsidP="00913DA1">
            <w:pPr>
              <w:pStyle w:val="ListParagraph"/>
              <w:numPr>
                <w:ilvl w:val="0"/>
                <w:numId w:val="35"/>
              </w:numPr>
              <w:tabs>
                <w:tab w:val="left" w:pos="1584"/>
              </w:tabs>
              <w:spacing w:before="131" w:line="268" w:lineRule="exact"/>
              <w:ind w:right="216"/>
              <w:jc w:val="both"/>
              <w:textAlignment w:val="baseline"/>
              <w:rPr>
                <w:rFonts w:ascii="Tahoma" w:eastAsia="Tahoma" w:hAnsi="Tahoma"/>
                <w:color w:val="000000"/>
                <w:sz w:val="18"/>
              </w:rPr>
            </w:pPr>
            <w:r w:rsidRPr="00913DA1">
              <w:rPr>
                <w:rFonts w:ascii="Tahoma" w:eastAsia="Tahoma" w:hAnsi="Tahoma"/>
                <w:color w:val="000000"/>
                <w:sz w:val="18"/>
              </w:rPr>
              <w:t>Vision: To secure success for our students and the Greater Western Sydney region through innovation and discovery in a dynamic and technology-enabled world.</w:t>
            </w:r>
          </w:p>
          <w:p w14:paraId="357507C6" w14:textId="115D7A08" w:rsidR="00913DA1" w:rsidRDefault="00913DA1" w:rsidP="00913DA1">
            <w:pPr>
              <w:tabs>
                <w:tab w:val="left" w:pos="3672"/>
              </w:tabs>
              <w:spacing w:before="156" w:line="218" w:lineRule="exact"/>
              <w:ind w:left="144"/>
              <w:textAlignment w:val="baseline"/>
              <w:rPr>
                <w:rFonts w:ascii="Tahoma" w:eastAsia="Tahoma" w:hAnsi="Tahoma"/>
                <w:color w:val="021C5D"/>
                <w:sz w:val="18"/>
              </w:rPr>
            </w:pPr>
            <w:r>
              <w:rPr>
                <w:rFonts w:ascii="Tahoma" w:eastAsia="Tahoma" w:hAnsi="Tahoma"/>
                <w:color w:val="021C5D"/>
                <w:sz w:val="18"/>
              </w:rPr>
              <w:t>https://www.westernsvdnev.edu.au/data/assets/pdf file/0004/844672/STRA2627 Securing Success Strategic Plan 2018-2020 Web.pdf</w:t>
            </w:r>
          </w:p>
          <w:p w14:paraId="4A1F463E" w14:textId="77777777" w:rsidR="00913DA1" w:rsidRPr="00913DA1" w:rsidRDefault="00913DA1" w:rsidP="00913DA1">
            <w:pPr>
              <w:tabs>
                <w:tab w:val="left" w:pos="3672"/>
              </w:tabs>
              <w:spacing w:before="156" w:line="218" w:lineRule="exact"/>
              <w:ind w:left="144"/>
              <w:textAlignment w:val="baseline"/>
              <w:rPr>
                <w:rFonts w:ascii="Tahoma" w:eastAsia="Tahoma" w:hAnsi="Tahoma"/>
                <w:color w:val="021C5D"/>
                <w:sz w:val="18"/>
              </w:rPr>
            </w:pPr>
          </w:p>
          <w:p w14:paraId="5BE52AEF" w14:textId="11CD7064" w:rsidR="00991B28" w:rsidRPr="00913DA1" w:rsidRDefault="00D95496" w:rsidP="00913DA1">
            <w:pPr>
              <w:pStyle w:val="NormalIndent"/>
              <w:numPr>
                <w:ilvl w:val="0"/>
                <w:numId w:val="17"/>
              </w:numPr>
              <w:spacing w:before="0" w:after="0"/>
              <w:rPr>
                <w:i/>
                <w:color w:val="FF0000"/>
              </w:rPr>
            </w:pPr>
            <w:r>
              <w:rPr>
                <w:i/>
                <w:color w:val="FF0000"/>
              </w:rPr>
              <w:t>i</w:t>
            </w:r>
            <w:r w:rsidR="009F4B2F">
              <w:rPr>
                <w:i/>
                <w:color w:val="FF0000"/>
              </w:rPr>
              <w:t>ts</w:t>
            </w:r>
            <w:r w:rsidR="00CE795A" w:rsidRPr="00E86C41">
              <w:rPr>
                <w:i/>
                <w:color w:val="FF0000"/>
              </w:rPr>
              <w:t xml:space="preserve"> values and aspiration</w:t>
            </w:r>
            <w:r w:rsidR="00CE795A" w:rsidRPr="00913DA1">
              <w:rPr>
                <w:i/>
                <w:color w:val="FF0000"/>
              </w:rPr>
              <w:t xml:space="preserve">s, what it does and how it can best serve the interests of its students, staff and key </w:t>
            </w:r>
            <w:r w:rsidR="00D44AC7" w:rsidRPr="00913DA1">
              <w:rPr>
                <w:i/>
                <w:color w:val="FF0000"/>
              </w:rPr>
              <w:t>stakeholders</w:t>
            </w:r>
          </w:p>
          <w:p w14:paraId="16B61B21" w14:textId="77777777" w:rsidR="00913DA1" w:rsidRDefault="00913DA1" w:rsidP="00913DA1">
            <w:pPr>
              <w:spacing w:before="314" w:line="232" w:lineRule="exact"/>
              <w:ind w:left="504"/>
              <w:textAlignment w:val="baseline"/>
              <w:rPr>
                <w:rFonts w:ascii="Tahoma" w:eastAsia="Tahoma" w:hAnsi="Tahoma"/>
                <w:color w:val="000000"/>
                <w:sz w:val="18"/>
              </w:rPr>
            </w:pPr>
            <w:r>
              <w:rPr>
                <w:rFonts w:ascii="Tahoma" w:eastAsia="Tahoma" w:hAnsi="Tahoma"/>
                <w:color w:val="000000"/>
                <w:sz w:val="18"/>
              </w:rPr>
              <w:t>The University is guided by the following values in acquitting its mission:</w:t>
            </w:r>
          </w:p>
          <w:p w14:paraId="633B792F" w14:textId="77777777" w:rsidR="00913DA1" w:rsidRDefault="00913DA1" w:rsidP="00913DA1">
            <w:pPr>
              <w:numPr>
                <w:ilvl w:val="0"/>
                <w:numId w:val="29"/>
              </w:numPr>
              <w:tabs>
                <w:tab w:val="left" w:pos="1584"/>
              </w:tabs>
              <w:spacing w:line="230" w:lineRule="exact"/>
              <w:textAlignment w:val="baseline"/>
              <w:rPr>
                <w:rFonts w:ascii="Tahoma" w:eastAsia="Tahoma" w:hAnsi="Tahoma"/>
                <w:color w:val="000000"/>
                <w:sz w:val="18"/>
              </w:rPr>
            </w:pPr>
            <w:r>
              <w:rPr>
                <w:rFonts w:ascii="Tahoma" w:eastAsia="Tahoma" w:hAnsi="Tahoma"/>
                <w:color w:val="000000"/>
                <w:sz w:val="18"/>
              </w:rPr>
              <w:t>Commitment to our region and communities</w:t>
            </w:r>
          </w:p>
          <w:p w14:paraId="7BA4E2C0" w14:textId="77777777" w:rsidR="00913DA1" w:rsidRDefault="00913DA1" w:rsidP="00913DA1">
            <w:pPr>
              <w:numPr>
                <w:ilvl w:val="0"/>
                <w:numId w:val="29"/>
              </w:numPr>
              <w:tabs>
                <w:tab w:val="left" w:pos="1584"/>
              </w:tabs>
              <w:spacing w:line="230" w:lineRule="exact"/>
              <w:textAlignment w:val="baseline"/>
              <w:rPr>
                <w:rFonts w:ascii="Tahoma" w:eastAsia="Tahoma" w:hAnsi="Tahoma"/>
                <w:color w:val="000000"/>
                <w:sz w:val="18"/>
              </w:rPr>
            </w:pPr>
            <w:r>
              <w:rPr>
                <w:rFonts w:ascii="Tahoma" w:eastAsia="Tahoma" w:hAnsi="Tahoma"/>
                <w:color w:val="000000"/>
                <w:sz w:val="18"/>
              </w:rPr>
              <w:t>Excellence and quality</w:t>
            </w:r>
          </w:p>
          <w:p w14:paraId="7F9BE86A" w14:textId="77777777" w:rsidR="00913DA1" w:rsidRDefault="00913DA1" w:rsidP="00913DA1">
            <w:pPr>
              <w:numPr>
                <w:ilvl w:val="0"/>
                <w:numId w:val="29"/>
              </w:numPr>
              <w:tabs>
                <w:tab w:val="left" w:pos="1584"/>
              </w:tabs>
              <w:spacing w:line="230" w:lineRule="exact"/>
              <w:textAlignment w:val="baseline"/>
              <w:rPr>
                <w:rFonts w:ascii="Tahoma" w:eastAsia="Tahoma" w:hAnsi="Tahoma"/>
                <w:color w:val="000000"/>
                <w:sz w:val="18"/>
              </w:rPr>
            </w:pPr>
            <w:r>
              <w:rPr>
                <w:rFonts w:ascii="Tahoma" w:eastAsia="Tahoma" w:hAnsi="Tahoma"/>
                <w:color w:val="000000"/>
                <w:sz w:val="18"/>
              </w:rPr>
              <w:t xml:space="preserve">Scholarly </w:t>
            </w:r>
            <w:proofErr w:type="spellStart"/>
            <w:r>
              <w:rPr>
                <w:rFonts w:ascii="Tahoma" w:eastAsia="Tahoma" w:hAnsi="Tahoma"/>
                <w:color w:val="000000"/>
                <w:sz w:val="18"/>
              </w:rPr>
              <w:t>rigour</w:t>
            </w:r>
            <w:proofErr w:type="spellEnd"/>
            <w:r>
              <w:rPr>
                <w:rFonts w:ascii="Tahoma" w:eastAsia="Tahoma" w:hAnsi="Tahoma"/>
                <w:color w:val="000000"/>
                <w:sz w:val="18"/>
              </w:rPr>
              <w:t xml:space="preserve"> and integrity</w:t>
            </w:r>
          </w:p>
          <w:p w14:paraId="1B3036B4" w14:textId="77777777" w:rsidR="00913DA1" w:rsidRDefault="00913DA1" w:rsidP="00913DA1">
            <w:pPr>
              <w:numPr>
                <w:ilvl w:val="0"/>
                <w:numId w:val="29"/>
              </w:numPr>
              <w:tabs>
                <w:tab w:val="left" w:pos="1584"/>
              </w:tabs>
              <w:spacing w:line="230" w:lineRule="exact"/>
              <w:textAlignment w:val="baseline"/>
              <w:rPr>
                <w:rFonts w:ascii="Tahoma" w:eastAsia="Tahoma" w:hAnsi="Tahoma"/>
                <w:color w:val="000000"/>
                <w:sz w:val="18"/>
              </w:rPr>
            </w:pPr>
            <w:r>
              <w:rPr>
                <w:rFonts w:ascii="Tahoma" w:eastAsia="Tahoma" w:hAnsi="Tahoma"/>
                <w:color w:val="000000"/>
                <w:sz w:val="18"/>
              </w:rPr>
              <w:t>Equity and inclusiveness</w:t>
            </w:r>
          </w:p>
          <w:p w14:paraId="23AF452D" w14:textId="0905319A" w:rsidR="00913DA1" w:rsidRDefault="00913DA1" w:rsidP="00913DA1">
            <w:pPr>
              <w:numPr>
                <w:ilvl w:val="0"/>
                <w:numId w:val="29"/>
              </w:numPr>
              <w:tabs>
                <w:tab w:val="left" w:pos="1584"/>
              </w:tabs>
              <w:spacing w:line="230" w:lineRule="exact"/>
              <w:textAlignment w:val="baseline"/>
              <w:rPr>
                <w:rFonts w:ascii="Tahoma" w:eastAsia="Tahoma" w:hAnsi="Tahoma"/>
                <w:color w:val="000000"/>
                <w:sz w:val="18"/>
              </w:rPr>
            </w:pPr>
            <w:r>
              <w:rPr>
                <w:rFonts w:ascii="Tahoma" w:eastAsia="Tahoma" w:hAnsi="Tahoma"/>
                <w:color w:val="000000"/>
                <w:sz w:val="18"/>
              </w:rPr>
              <w:t>Recognition and respect for Aboriginal and Torres Strait Isl</w:t>
            </w:r>
            <w:r w:rsidR="007D3DC4">
              <w:rPr>
                <w:rFonts w:ascii="Tahoma" w:eastAsia="Tahoma" w:hAnsi="Tahoma"/>
                <w:color w:val="000000"/>
                <w:sz w:val="18"/>
              </w:rPr>
              <w:t xml:space="preserve">ander peoples and their diverse </w:t>
            </w:r>
            <w:r>
              <w:rPr>
                <w:rFonts w:ascii="Tahoma" w:eastAsia="Tahoma" w:hAnsi="Tahoma"/>
                <w:color w:val="000000"/>
                <w:sz w:val="18"/>
              </w:rPr>
              <w:t>knowledge systems</w:t>
            </w:r>
          </w:p>
          <w:p w14:paraId="15FD8227" w14:textId="77777777" w:rsidR="00913DA1" w:rsidRDefault="00913DA1" w:rsidP="00913DA1">
            <w:pPr>
              <w:numPr>
                <w:ilvl w:val="0"/>
                <w:numId w:val="29"/>
              </w:numPr>
              <w:tabs>
                <w:tab w:val="left" w:pos="1584"/>
              </w:tabs>
              <w:spacing w:line="230" w:lineRule="exact"/>
              <w:textAlignment w:val="baseline"/>
              <w:rPr>
                <w:rFonts w:ascii="Tahoma" w:eastAsia="Tahoma" w:hAnsi="Tahoma"/>
                <w:color w:val="000000"/>
                <w:sz w:val="18"/>
              </w:rPr>
            </w:pPr>
            <w:r>
              <w:rPr>
                <w:rFonts w:ascii="Tahoma" w:eastAsia="Tahoma" w:hAnsi="Tahoma"/>
                <w:color w:val="000000"/>
                <w:sz w:val="18"/>
              </w:rPr>
              <w:t>Collegiality and participation</w:t>
            </w:r>
          </w:p>
          <w:p w14:paraId="3976CB7D" w14:textId="77777777" w:rsidR="00913DA1" w:rsidRDefault="00913DA1" w:rsidP="00913DA1">
            <w:pPr>
              <w:numPr>
                <w:ilvl w:val="0"/>
                <w:numId w:val="29"/>
              </w:numPr>
              <w:tabs>
                <w:tab w:val="left" w:pos="1584"/>
              </w:tabs>
              <w:spacing w:line="230" w:lineRule="exact"/>
              <w:textAlignment w:val="baseline"/>
              <w:rPr>
                <w:rFonts w:ascii="Tahoma" w:eastAsia="Tahoma" w:hAnsi="Tahoma"/>
                <w:color w:val="000000"/>
                <w:sz w:val="18"/>
              </w:rPr>
            </w:pPr>
            <w:r>
              <w:rPr>
                <w:rFonts w:ascii="Tahoma" w:eastAsia="Tahoma" w:hAnsi="Tahoma"/>
                <w:color w:val="000000"/>
                <w:sz w:val="18"/>
              </w:rPr>
              <w:t>Academic freedom</w:t>
            </w:r>
          </w:p>
          <w:p w14:paraId="1D695287" w14:textId="77777777" w:rsidR="00913DA1" w:rsidRDefault="00913DA1" w:rsidP="00913DA1">
            <w:pPr>
              <w:numPr>
                <w:ilvl w:val="0"/>
                <w:numId w:val="29"/>
              </w:numPr>
              <w:tabs>
                <w:tab w:val="left" w:pos="1584"/>
              </w:tabs>
              <w:spacing w:line="230" w:lineRule="exact"/>
              <w:textAlignment w:val="baseline"/>
              <w:rPr>
                <w:rFonts w:ascii="Tahoma" w:eastAsia="Tahoma" w:hAnsi="Tahoma"/>
                <w:color w:val="000000"/>
                <w:sz w:val="18"/>
              </w:rPr>
            </w:pPr>
            <w:r>
              <w:rPr>
                <w:rFonts w:ascii="Tahoma" w:eastAsia="Tahoma" w:hAnsi="Tahoma"/>
                <w:color w:val="000000"/>
                <w:sz w:val="18"/>
              </w:rPr>
              <w:t>Relevance and responsibility</w:t>
            </w:r>
          </w:p>
          <w:p w14:paraId="6C8FCFE5" w14:textId="77777777" w:rsidR="00913DA1" w:rsidRDefault="00913DA1" w:rsidP="00913DA1">
            <w:pPr>
              <w:numPr>
                <w:ilvl w:val="0"/>
                <w:numId w:val="29"/>
              </w:numPr>
              <w:tabs>
                <w:tab w:val="left" w:pos="1584"/>
              </w:tabs>
              <w:spacing w:line="230" w:lineRule="exact"/>
              <w:textAlignment w:val="baseline"/>
              <w:rPr>
                <w:rFonts w:ascii="Tahoma" w:eastAsia="Tahoma" w:hAnsi="Tahoma"/>
                <w:color w:val="000000"/>
                <w:sz w:val="18"/>
              </w:rPr>
            </w:pPr>
            <w:r>
              <w:rPr>
                <w:rFonts w:ascii="Tahoma" w:eastAsia="Tahoma" w:hAnsi="Tahoma"/>
                <w:color w:val="000000"/>
                <w:sz w:val="18"/>
              </w:rPr>
              <w:t>Ethics and accountability.</w:t>
            </w:r>
          </w:p>
          <w:p w14:paraId="64276FA3" w14:textId="77777777" w:rsidR="00913DA1" w:rsidRDefault="00913DA1" w:rsidP="00913DA1">
            <w:pPr>
              <w:spacing w:before="161" w:line="232" w:lineRule="exact"/>
              <w:ind w:left="504"/>
              <w:textAlignment w:val="baseline"/>
              <w:rPr>
                <w:rFonts w:ascii="Tahoma" w:eastAsia="Tahoma" w:hAnsi="Tahoma"/>
                <w:color w:val="000000"/>
                <w:sz w:val="18"/>
              </w:rPr>
            </w:pPr>
            <w:r>
              <w:rPr>
                <w:rFonts w:ascii="Tahoma" w:eastAsia="Tahoma" w:hAnsi="Tahoma"/>
                <w:color w:val="000000"/>
                <w:sz w:val="18"/>
              </w:rPr>
              <w:t>These values are supported by the following beliefs:</w:t>
            </w:r>
          </w:p>
          <w:p w14:paraId="57F2AC56" w14:textId="77777777" w:rsidR="00913DA1" w:rsidRDefault="00913DA1" w:rsidP="00913DA1">
            <w:pPr>
              <w:numPr>
                <w:ilvl w:val="0"/>
                <w:numId w:val="29"/>
              </w:numPr>
              <w:tabs>
                <w:tab w:val="left" w:pos="1584"/>
              </w:tabs>
              <w:spacing w:before="159" w:line="230" w:lineRule="exact"/>
              <w:textAlignment w:val="baseline"/>
              <w:rPr>
                <w:rFonts w:ascii="Tahoma" w:eastAsia="Tahoma" w:hAnsi="Tahoma"/>
                <w:color w:val="000000"/>
                <w:sz w:val="18"/>
              </w:rPr>
            </w:pPr>
            <w:r>
              <w:rPr>
                <w:rFonts w:ascii="Tahoma" w:eastAsia="Tahoma" w:hAnsi="Tahoma"/>
                <w:color w:val="000000"/>
                <w:sz w:val="18"/>
              </w:rPr>
              <w:t>The primacy of the student experience</w:t>
            </w:r>
          </w:p>
          <w:p w14:paraId="13CA3D35" w14:textId="77777777" w:rsidR="00913DA1" w:rsidRDefault="00913DA1" w:rsidP="00913DA1">
            <w:pPr>
              <w:numPr>
                <w:ilvl w:val="0"/>
                <w:numId w:val="29"/>
              </w:numPr>
              <w:tabs>
                <w:tab w:val="left" w:pos="1584"/>
              </w:tabs>
              <w:spacing w:before="41" w:line="233" w:lineRule="exact"/>
              <w:textAlignment w:val="baseline"/>
              <w:rPr>
                <w:rFonts w:ascii="Tahoma" w:eastAsia="Tahoma" w:hAnsi="Tahoma"/>
                <w:color w:val="000000"/>
                <w:sz w:val="18"/>
              </w:rPr>
            </w:pPr>
            <w:r>
              <w:rPr>
                <w:rFonts w:ascii="Tahoma" w:eastAsia="Tahoma" w:hAnsi="Tahoma"/>
                <w:color w:val="000000"/>
                <w:sz w:val="18"/>
              </w:rPr>
              <w:t>Environmental and social responsibility</w:t>
            </w:r>
          </w:p>
          <w:p w14:paraId="509AC530" w14:textId="3FBE640E" w:rsidR="00913DA1" w:rsidRDefault="00913DA1" w:rsidP="00913DA1">
            <w:pPr>
              <w:numPr>
                <w:ilvl w:val="0"/>
                <w:numId w:val="29"/>
              </w:numPr>
              <w:tabs>
                <w:tab w:val="left" w:pos="1584"/>
              </w:tabs>
              <w:spacing w:before="7" w:line="265" w:lineRule="exact"/>
              <w:ind w:left="1581" w:right="792" w:hanging="141"/>
              <w:textAlignment w:val="baseline"/>
              <w:rPr>
                <w:rFonts w:ascii="Tahoma" w:eastAsia="Tahoma" w:hAnsi="Tahoma"/>
                <w:color w:val="000000"/>
                <w:sz w:val="18"/>
              </w:rPr>
            </w:pPr>
            <w:r>
              <w:rPr>
                <w:rFonts w:ascii="Tahoma" w:eastAsia="Tahoma" w:hAnsi="Tahoma"/>
                <w:color w:val="000000"/>
                <w:sz w:val="18"/>
              </w:rPr>
              <w:t>Accountability to the traditional Aboriginal and Torres Strait custodians and owners of the lands we occupy</w:t>
            </w:r>
          </w:p>
          <w:p w14:paraId="5C8B9F59" w14:textId="77777777" w:rsidR="00913DA1" w:rsidRDefault="00913DA1" w:rsidP="00913DA1">
            <w:pPr>
              <w:numPr>
                <w:ilvl w:val="0"/>
                <w:numId w:val="29"/>
              </w:numPr>
              <w:tabs>
                <w:tab w:val="left" w:pos="1584"/>
              </w:tabs>
              <w:spacing w:before="38" w:line="236" w:lineRule="exact"/>
              <w:textAlignment w:val="baseline"/>
              <w:rPr>
                <w:rFonts w:ascii="Tahoma" w:eastAsia="Tahoma" w:hAnsi="Tahoma"/>
                <w:color w:val="000000"/>
                <w:sz w:val="18"/>
              </w:rPr>
            </w:pPr>
            <w:r>
              <w:rPr>
                <w:rFonts w:ascii="Tahoma" w:eastAsia="Tahoma" w:hAnsi="Tahoma"/>
                <w:color w:val="000000"/>
                <w:sz w:val="18"/>
              </w:rPr>
              <w:t>A vibrant and inclusive intellectual community</w:t>
            </w:r>
          </w:p>
          <w:p w14:paraId="736CFC29" w14:textId="77777777" w:rsidR="00913DA1" w:rsidRDefault="00913DA1" w:rsidP="00913DA1">
            <w:pPr>
              <w:numPr>
                <w:ilvl w:val="0"/>
                <w:numId w:val="29"/>
              </w:numPr>
              <w:tabs>
                <w:tab w:val="left" w:pos="1584"/>
              </w:tabs>
              <w:spacing w:before="30" w:line="229" w:lineRule="exact"/>
              <w:textAlignment w:val="baseline"/>
              <w:rPr>
                <w:rFonts w:ascii="Tahoma" w:eastAsia="Tahoma" w:hAnsi="Tahoma"/>
                <w:color w:val="000000"/>
                <w:sz w:val="18"/>
              </w:rPr>
            </w:pPr>
            <w:r>
              <w:rPr>
                <w:rFonts w:ascii="Tahoma" w:eastAsia="Tahoma" w:hAnsi="Tahoma"/>
                <w:color w:val="000000"/>
                <w:sz w:val="18"/>
              </w:rPr>
              <w:t>Opportunity for excellence</w:t>
            </w:r>
          </w:p>
          <w:p w14:paraId="22AE606E" w14:textId="4647063E" w:rsidR="00913DA1" w:rsidRDefault="00913DA1" w:rsidP="00913DA1">
            <w:pPr>
              <w:numPr>
                <w:ilvl w:val="0"/>
                <w:numId w:val="29"/>
              </w:numPr>
              <w:tabs>
                <w:tab w:val="left" w:pos="1584"/>
              </w:tabs>
              <w:spacing w:before="30" w:line="229" w:lineRule="exact"/>
              <w:textAlignment w:val="baseline"/>
              <w:rPr>
                <w:rFonts w:ascii="Tahoma" w:eastAsia="Tahoma" w:hAnsi="Tahoma"/>
                <w:color w:val="000000"/>
                <w:sz w:val="18"/>
              </w:rPr>
            </w:pPr>
            <w:r>
              <w:rPr>
                <w:rFonts w:ascii="Tahoma" w:eastAsia="Tahoma" w:hAnsi="Tahoma"/>
                <w:color w:val="000000"/>
                <w:sz w:val="18"/>
              </w:rPr>
              <w:lastRenderedPageBreak/>
              <w:t>Being connected locally and internationally</w:t>
            </w:r>
          </w:p>
          <w:p w14:paraId="2DC74A0C" w14:textId="1F87522F" w:rsidR="00913DA1" w:rsidRPr="00913DA1" w:rsidRDefault="00913DA1" w:rsidP="00913DA1">
            <w:pPr>
              <w:numPr>
                <w:ilvl w:val="0"/>
                <w:numId w:val="29"/>
              </w:numPr>
              <w:tabs>
                <w:tab w:val="left" w:pos="1584"/>
              </w:tabs>
              <w:spacing w:before="30" w:line="229" w:lineRule="exact"/>
              <w:textAlignment w:val="baseline"/>
              <w:rPr>
                <w:rFonts w:ascii="Tahoma" w:eastAsia="Tahoma" w:hAnsi="Tahoma"/>
                <w:color w:val="000000"/>
                <w:sz w:val="18"/>
              </w:rPr>
            </w:pPr>
            <w:r>
              <w:rPr>
                <w:rFonts w:ascii="Tahoma" w:eastAsia="Tahoma" w:hAnsi="Tahoma"/>
                <w:color w:val="000000"/>
                <w:spacing w:val="9"/>
                <w:sz w:val="18"/>
              </w:rPr>
              <w:t>Valuing, developing and rewarding our staff</w:t>
            </w:r>
          </w:p>
          <w:p w14:paraId="649FC91E" w14:textId="77777777" w:rsidR="00913DA1" w:rsidRDefault="00913DA1" w:rsidP="00913DA1">
            <w:pPr>
              <w:spacing w:before="253" w:line="271" w:lineRule="exact"/>
              <w:ind w:left="144" w:right="216"/>
              <w:textAlignment w:val="baseline"/>
              <w:rPr>
                <w:rFonts w:ascii="Tahoma" w:eastAsia="Tahoma" w:hAnsi="Tahoma"/>
                <w:color w:val="000000"/>
                <w:spacing w:val="11"/>
                <w:sz w:val="18"/>
              </w:rPr>
            </w:pPr>
            <w:r>
              <w:rPr>
                <w:rFonts w:ascii="Tahoma" w:eastAsia="Tahoma" w:hAnsi="Tahoma"/>
                <w:color w:val="000000"/>
                <w:spacing w:val="11"/>
                <w:sz w:val="18"/>
              </w:rPr>
              <w:t>These beliefs guide the University's interactions with all stakeholder groups. Our students are aspirational and seek to progress their social and economic status. The University serves these aspirations with a rising reputation across research, teaching and employment outcomes. The University partners with government and industry in Western Sydney and elsewhere to bring high-quality educational opportunities and world-class research expertise to the region. Our campus precincts connect with our communities, and serve as a focal point for co-creation, exchange and research translation with our public sector and tertiary partners.</w:t>
            </w:r>
          </w:p>
          <w:p w14:paraId="60F36DB2" w14:textId="77777777" w:rsidR="00913DA1" w:rsidRDefault="00913DA1" w:rsidP="00913DA1">
            <w:pPr>
              <w:spacing w:before="267" w:line="271" w:lineRule="exact"/>
              <w:ind w:left="144" w:right="216"/>
              <w:textAlignment w:val="baseline"/>
              <w:rPr>
                <w:rFonts w:ascii="Tahoma" w:eastAsia="Tahoma" w:hAnsi="Tahoma"/>
                <w:color w:val="000000"/>
                <w:spacing w:val="9"/>
                <w:sz w:val="18"/>
              </w:rPr>
            </w:pPr>
            <w:r>
              <w:rPr>
                <w:rFonts w:ascii="Tahoma" w:eastAsia="Tahoma" w:hAnsi="Tahoma"/>
                <w:color w:val="000000"/>
                <w:spacing w:val="9"/>
                <w:sz w:val="18"/>
              </w:rPr>
              <w:t xml:space="preserve">Our staff are welcomed into a culture of inclusive decision-making and robust intellectual enquiry within a framework of ethical </w:t>
            </w:r>
            <w:proofErr w:type="spellStart"/>
            <w:r>
              <w:rPr>
                <w:rFonts w:ascii="Tahoma" w:eastAsia="Tahoma" w:hAnsi="Tahoma"/>
                <w:color w:val="000000"/>
                <w:spacing w:val="9"/>
                <w:sz w:val="18"/>
              </w:rPr>
              <w:t>behaviour</w:t>
            </w:r>
            <w:proofErr w:type="spellEnd"/>
            <w:r>
              <w:rPr>
                <w:rFonts w:ascii="Tahoma" w:eastAsia="Tahoma" w:hAnsi="Tahoma"/>
                <w:color w:val="000000"/>
                <w:spacing w:val="9"/>
                <w:sz w:val="18"/>
              </w:rPr>
              <w:t>. The University celebrates, and is a leader in, diversity and gender equality.</w:t>
            </w:r>
          </w:p>
          <w:p w14:paraId="4F57568A" w14:textId="77777777" w:rsidR="00913DA1" w:rsidRPr="00913DA1" w:rsidRDefault="00913DA1" w:rsidP="00913DA1">
            <w:pPr>
              <w:tabs>
                <w:tab w:val="left" w:pos="1584"/>
              </w:tabs>
              <w:spacing w:before="30" w:line="229" w:lineRule="exact"/>
              <w:textAlignment w:val="baseline"/>
              <w:rPr>
                <w:rFonts w:ascii="Tahoma" w:eastAsia="Tahoma" w:hAnsi="Tahoma"/>
                <w:color w:val="000000"/>
                <w:sz w:val="18"/>
              </w:rPr>
            </w:pPr>
          </w:p>
          <w:p w14:paraId="1522DF4F" w14:textId="77777777" w:rsidR="00C156FA" w:rsidRDefault="00991B28" w:rsidP="00CE19BB">
            <w:pPr>
              <w:pStyle w:val="NormalIndent"/>
              <w:numPr>
                <w:ilvl w:val="0"/>
                <w:numId w:val="17"/>
              </w:numPr>
              <w:spacing w:before="0" w:after="0"/>
              <w:rPr>
                <w:i/>
                <w:color w:val="FF0000"/>
              </w:rPr>
            </w:pPr>
            <w:r w:rsidRPr="001F15CE">
              <w:rPr>
                <w:i/>
                <w:color w:val="FF0000"/>
              </w:rPr>
              <w:t xml:space="preserve">how the university has responded to the French Review recommendations to adopt </w:t>
            </w:r>
            <w:r w:rsidR="00CE19BB" w:rsidRPr="001F15CE">
              <w:rPr>
                <w:i/>
                <w:color w:val="FF0000"/>
              </w:rPr>
              <w:t>the Model Code on free speech and</w:t>
            </w:r>
            <w:r w:rsidRPr="001F15CE">
              <w:rPr>
                <w:i/>
                <w:color w:val="FF0000"/>
              </w:rPr>
              <w:t xml:space="preserve"> academic freedom.</w:t>
            </w:r>
            <w:r w:rsidR="00CE795A" w:rsidRPr="00C156FA">
              <w:rPr>
                <w:i/>
                <w:color w:val="FF0000"/>
              </w:rPr>
              <w:t xml:space="preserve">  </w:t>
            </w:r>
          </w:p>
          <w:p w14:paraId="524F488F" w14:textId="77777777" w:rsidR="00913DA1" w:rsidRDefault="00913DA1" w:rsidP="00913DA1">
            <w:pPr>
              <w:pStyle w:val="NormalIndent"/>
              <w:spacing w:before="0" w:after="0"/>
              <w:rPr>
                <w:i/>
                <w:color w:val="FF0000"/>
              </w:rPr>
            </w:pPr>
          </w:p>
          <w:p w14:paraId="0281174B" w14:textId="4F177B18" w:rsidR="00913DA1" w:rsidRDefault="00913DA1" w:rsidP="00913DA1">
            <w:pPr>
              <w:spacing w:before="254" w:line="271" w:lineRule="exact"/>
              <w:ind w:right="216"/>
              <w:textAlignment w:val="baseline"/>
              <w:rPr>
                <w:rFonts w:ascii="Tahoma" w:eastAsia="Tahoma" w:hAnsi="Tahoma"/>
                <w:color w:val="000000"/>
                <w:spacing w:val="10"/>
                <w:sz w:val="18"/>
              </w:rPr>
            </w:pPr>
            <w:r>
              <w:rPr>
                <w:rFonts w:ascii="Tahoma" w:eastAsia="Tahoma" w:hAnsi="Tahoma"/>
                <w:color w:val="000000"/>
                <w:spacing w:val="10"/>
                <w:sz w:val="18"/>
              </w:rPr>
              <w:t>Western Sydney University's Board of Trustees will endorse the principles of the Model Code. The full breadth of the Model Code will be covered through specific policies, including the following documents which outline the rights and responsibilities of staff and students:</w:t>
            </w:r>
          </w:p>
          <w:p w14:paraId="52DA24C7" w14:textId="77777777" w:rsidR="00913DA1" w:rsidRDefault="00913DA1" w:rsidP="00913DA1">
            <w:pPr>
              <w:spacing w:before="254" w:line="271" w:lineRule="exact"/>
              <w:ind w:right="216"/>
              <w:textAlignment w:val="baseline"/>
              <w:rPr>
                <w:rFonts w:ascii="Tahoma" w:eastAsia="Tahoma" w:hAnsi="Tahoma"/>
                <w:color w:val="000000"/>
                <w:spacing w:val="10"/>
                <w:sz w:val="18"/>
              </w:rPr>
            </w:pPr>
          </w:p>
          <w:p w14:paraId="2D6739D1" w14:textId="77777777" w:rsidR="00913DA1" w:rsidRPr="00913DA1" w:rsidRDefault="00913DA1" w:rsidP="00913DA1">
            <w:pPr>
              <w:pStyle w:val="ListParagraph"/>
              <w:numPr>
                <w:ilvl w:val="0"/>
                <w:numId w:val="30"/>
              </w:numPr>
              <w:tabs>
                <w:tab w:val="left" w:pos="1584"/>
              </w:tabs>
              <w:spacing w:before="30" w:line="229" w:lineRule="exact"/>
              <w:textAlignment w:val="baseline"/>
              <w:rPr>
                <w:rFonts w:ascii="Tahoma" w:eastAsia="Tahoma" w:hAnsi="Tahoma"/>
                <w:color w:val="000000"/>
                <w:spacing w:val="9"/>
                <w:sz w:val="18"/>
              </w:rPr>
            </w:pPr>
            <w:r w:rsidRPr="00913DA1">
              <w:rPr>
                <w:rFonts w:ascii="Tahoma" w:eastAsia="Tahoma" w:hAnsi="Tahoma"/>
                <w:color w:val="000000"/>
                <w:spacing w:val="9"/>
                <w:sz w:val="18"/>
              </w:rPr>
              <w:t>An Ethical Framework for Decision Making (endorsed by the Board of Trustees)</w:t>
            </w:r>
          </w:p>
          <w:p w14:paraId="6C21C8CA" w14:textId="77777777" w:rsidR="00913DA1" w:rsidRPr="00913DA1" w:rsidRDefault="00913DA1" w:rsidP="00913DA1">
            <w:pPr>
              <w:pStyle w:val="ListParagraph"/>
              <w:numPr>
                <w:ilvl w:val="0"/>
                <w:numId w:val="30"/>
              </w:numPr>
              <w:tabs>
                <w:tab w:val="left" w:pos="1584"/>
              </w:tabs>
              <w:spacing w:before="30" w:line="229" w:lineRule="exact"/>
              <w:textAlignment w:val="baseline"/>
              <w:rPr>
                <w:rFonts w:ascii="Tahoma" w:eastAsia="Tahoma" w:hAnsi="Tahoma"/>
                <w:color w:val="000000"/>
                <w:spacing w:val="9"/>
                <w:sz w:val="18"/>
              </w:rPr>
            </w:pPr>
            <w:r w:rsidRPr="00913DA1">
              <w:rPr>
                <w:rFonts w:ascii="Tahoma" w:eastAsia="Tahoma" w:hAnsi="Tahoma"/>
                <w:color w:val="000000"/>
                <w:spacing w:val="9"/>
                <w:sz w:val="18"/>
              </w:rPr>
              <w:t>A Charter of Academic Freedom created by the University's Academic Senate</w:t>
            </w:r>
          </w:p>
          <w:p w14:paraId="6720D143" w14:textId="77777777" w:rsidR="00913DA1" w:rsidRPr="00913DA1" w:rsidRDefault="00913DA1" w:rsidP="00913DA1">
            <w:pPr>
              <w:pStyle w:val="ListParagraph"/>
              <w:numPr>
                <w:ilvl w:val="0"/>
                <w:numId w:val="30"/>
              </w:numPr>
              <w:tabs>
                <w:tab w:val="left" w:pos="1584"/>
              </w:tabs>
              <w:spacing w:before="30" w:line="229" w:lineRule="exact"/>
              <w:textAlignment w:val="baseline"/>
              <w:rPr>
                <w:rFonts w:ascii="Tahoma" w:eastAsia="Tahoma" w:hAnsi="Tahoma"/>
                <w:color w:val="000000"/>
                <w:spacing w:val="9"/>
                <w:sz w:val="18"/>
              </w:rPr>
            </w:pPr>
            <w:r w:rsidRPr="00913DA1">
              <w:rPr>
                <w:rFonts w:ascii="Tahoma" w:eastAsia="Tahoma" w:hAnsi="Tahoma"/>
                <w:color w:val="000000"/>
                <w:spacing w:val="9"/>
                <w:sz w:val="18"/>
              </w:rPr>
              <w:t>A revised Code of Conduct to ensure the inclusion of statements on academic freedom.</w:t>
            </w:r>
          </w:p>
          <w:p w14:paraId="7108D61F" w14:textId="77777777" w:rsidR="00913DA1" w:rsidRPr="00913DA1" w:rsidRDefault="00913DA1" w:rsidP="00913DA1">
            <w:pPr>
              <w:spacing w:before="254" w:line="271" w:lineRule="exact"/>
              <w:ind w:right="216"/>
              <w:textAlignment w:val="baseline"/>
              <w:rPr>
                <w:rFonts w:ascii="Tahoma" w:eastAsia="Tahoma" w:hAnsi="Tahoma"/>
                <w:color w:val="000000"/>
                <w:spacing w:val="10"/>
                <w:sz w:val="18"/>
              </w:rPr>
            </w:pPr>
            <w:r w:rsidRPr="00913DA1">
              <w:rPr>
                <w:rFonts w:ascii="Tahoma" w:eastAsia="Tahoma" w:hAnsi="Tahoma"/>
                <w:color w:val="000000"/>
                <w:spacing w:val="10"/>
                <w:sz w:val="18"/>
              </w:rPr>
              <w:t>The latter two are to be tabled for endorsement by Academic Senate and the Board of Trustees in October and December 2019 respectively.</w:t>
            </w:r>
          </w:p>
          <w:p w14:paraId="04A6D2F7" w14:textId="469F70D6" w:rsidR="00913DA1" w:rsidRPr="00F07952" w:rsidRDefault="00913DA1" w:rsidP="00913DA1">
            <w:pPr>
              <w:pStyle w:val="NormalIndent"/>
              <w:spacing w:before="0" w:after="0"/>
              <w:rPr>
                <w:i/>
                <w:color w:val="FF0000"/>
              </w:rPr>
            </w:pPr>
          </w:p>
        </w:tc>
      </w:tr>
      <w:tr w:rsidR="00B722D2" w14:paraId="32BC37C5" w14:textId="77777777" w:rsidTr="00DF3FB5">
        <w:trPr>
          <w:cantSplit/>
        </w:trPr>
        <w:tc>
          <w:tcPr>
            <w:tcW w:w="5000" w:type="pct"/>
            <w:shd w:val="clear" w:color="auto" w:fill="DBE5F1" w:themeFill="accent1" w:themeFillTint="33"/>
          </w:tcPr>
          <w:p w14:paraId="5AFCE3CE" w14:textId="77777777" w:rsidR="00B722D2" w:rsidRPr="00B64D21" w:rsidRDefault="00276BFB" w:rsidP="003D1373">
            <w:pPr>
              <w:pStyle w:val="Heading4"/>
            </w:pPr>
            <w:r w:rsidRPr="00B64D21">
              <w:lastRenderedPageBreak/>
              <w:t>teaching and learning</w:t>
            </w:r>
          </w:p>
        </w:tc>
      </w:tr>
      <w:tr w:rsidR="00B722D2" w14:paraId="635CF26A" w14:textId="77777777" w:rsidTr="00DF3FB5">
        <w:tc>
          <w:tcPr>
            <w:tcW w:w="5000" w:type="pct"/>
            <w:shd w:val="clear" w:color="auto" w:fill="auto"/>
          </w:tcPr>
          <w:p w14:paraId="79B4438D" w14:textId="77777777" w:rsidR="00276BFB" w:rsidRPr="00B64D21" w:rsidRDefault="00276BFB" w:rsidP="00276BFB">
            <w:pPr>
              <w:pStyle w:val="NormalIndent"/>
              <w:spacing w:before="0" w:after="0"/>
              <w:ind w:left="0"/>
              <w:rPr>
                <w:i/>
                <w:color w:val="FF0000"/>
              </w:rPr>
            </w:pPr>
            <w:r w:rsidRPr="00B64D21">
              <w:rPr>
                <w:i/>
                <w:color w:val="FF0000"/>
              </w:rPr>
              <w:t xml:space="preserve">In this section the University should </w:t>
            </w:r>
            <w:r>
              <w:rPr>
                <w:i/>
                <w:color w:val="FF0000"/>
              </w:rPr>
              <w:t>refer to</w:t>
            </w:r>
            <w:r w:rsidRPr="00B64D21">
              <w:rPr>
                <w:i/>
                <w:color w:val="FF0000"/>
              </w:rPr>
              <w:t>:</w:t>
            </w:r>
          </w:p>
          <w:p w14:paraId="139060E7" w14:textId="785F0387" w:rsidR="00276BFB" w:rsidRPr="00B64D21" w:rsidRDefault="00276BFB" w:rsidP="00276BFB">
            <w:pPr>
              <w:pStyle w:val="NormalIndent"/>
              <w:numPr>
                <w:ilvl w:val="0"/>
                <w:numId w:val="17"/>
              </w:numPr>
              <w:spacing w:before="0" w:after="0"/>
              <w:rPr>
                <w:i/>
                <w:color w:val="FF0000"/>
              </w:rPr>
            </w:pPr>
            <w:r w:rsidRPr="00B64D21">
              <w:rPr>
                <w:i/>
                <w:color w:val="FF0000"/>
              </w:rPr>
              <w:t xml:space="preserve">its objectives and/or priorities for teaching and </w:t>
            </w:r>
            <w:r w:rsidR="00E5685E">
              <w:rPr>
                <w:i/>
                <w:color w:val="FF0000"/>
              </w:rPr>
              <w:t>learning</w:t>
            </w:r>
          </w:p>
          <w:p w14:paraId="24E227F4" w14:textId="15C1D710" w:rsidR="00276BFB" w:rsidRDefault="00276BFB" w:rsidP="007504A8">
            <w:pPr>
              <w:pStyle w:val="NormalIndent"/>
              <w:numPr>
                <w:ilvl w:val="0"/>
                <w:numId w:val="17"/>
              </w:numPr>
              <w:spacing w:before="0"/>
              <w:ind w:left="357" w:hanging="357"/>
              <w:rPr>
                <w:i/>
                <w:color w:val="FF0000"/>
              </w:rPr>
            </w:pPr>
            <w:r w:rsidRPr="00B64D21">
              <w:rPr>
                <w:i/>
                <w:color w:val="FF0000"/>
              </w:rPr>
              <w:t>its strategies to ensure q</w:t>
            </w:r>
            <w:r w:rsidR="00E5685E">
              <w:rPr>
                <w:i/>
                <w:color w:val="FF0000"/>
              </w:rPr>
              <w:t>uality in teaching and learning</w:t>
            </w:r>
          </w:p>
          <w:p w14:paraId="58297EED" w14:textId="77777777" w:rsidR="00913DA1" w:rsidRDefault="00913DA1" w:rsidP="00913DA1">
            <w:pPr>
              <w:spacing w:before="90" w:line="271" w:lineRule="exact"/>
              <w:ind w:left="144" w:right="144"/>
              <w:textAlignment w:val="baseline"/>
              <w:rPr>
                <w:rFonts w:ascii="Tahoma" w:eastAsia="Tahoma" w:hAnsi="Tahoma"/>
                <w:color w:val="000000"/>
                <w:spacing w:val="11"/>
                <w:sz w:val="18"/>
              </w:rPr>
            </w:pPr>
            <w:r>
              <w:rPr>
                <w:rFonts w:ascii="Tahoma" w:eastAsia="Tahoma" w:hAnsi="Tahoma"/>
                <w:color w:val="000000"/>
                <w:spacing w:val="11"/>
                <w:sz w:val="18"/>
              </w:rPr>
              <w:t>Western Sydney University is committed to providing quality education, especially in meeting the needs of students in the Western Sydney region. There is a strong need for quality university education in the region, as demonstrated by the ongoing demand for undergraduate places, despite the cap on CGS funding. The University taught domestic undergraduate students in addition to the CGS cap; more than 1800 EFSTL in 2018 and more than 2600 EFTSL in 2019. Meeting this demand from local students meant foregoing $19.8 million in 2018 and $29.1 million in 2019 in CGS funding. Despite the unmet demand for places, the University will reduce its student intake from 2020 onwards as a consequence of the financial impact of capped CGS funding.</w:t>
            </w:r>
          </w:p>
          <w:p w14:paraId="4AF72DE7" w14:textId="77777777" w:rsidR="00913DA1" w:rsidRDefault="00913DA1" w:rsidP="00913DA1">
            <w:pPr>
              <w:spacing w:before="265" w:line="271" w:lineRule="exact"/>
              <w:ind w:left="144" w:right="576"/>
              <w:textAlignment w:val="baseline"/>
              <w:rPr>
                <w:rFonts w:ascii="Tahoma" w:eastAsia="Tahoma" w:hAnsi="Tahoma"/>
                <w:color w:val="000000"/>
                <w:sz w:val="18"/>
              </w:rPr>
            </w:pPr>
            <w:r>
              <w:rPr>
                <w:rFonts w:ascii="Tahoma" w:eastAsia="Tahoma" w:hAnsi="Tahoma"/>
                <w:color w:val="000000"/>
                <w:sz w:val="18"/>
              </w:rPr>
              <w:t>Western Sydney University will pursue three priority outcomes to ensure quality learning and teaching across the term of the compact:</w:t>
            </w:r>
          </w:p>
          <w:p w14:paraId="07A8CEAA" w14:textId="77777777" w:rsidR="00913DA1" w:rsidRPr="00913DA1" w:rsidRDefault="00913DA1" w:rsidP="00913DA1">
            <w:pPr>
              <w:pStyle w:val="ListParagraph"/>
              <w:numPr>
                <w:ilvl w:val="0"/>
                <w:numId w:val="36"/>
              </w:numPr>
              <w:tabs>
                <w:tab w:val="left" w:pos="864"/>
              </w:tabs>
              <w:spacing w:before="271" w:line="271" w:lineRule="exact"/>
              <w:ind w:right="576"/>
              <w:textAlignment w:val="baseline"/>
              <w:rPr>
                <w:rFonts w:ascii="Tahoma" w:eastAsia="Tahoma" w:hAnsi="Tahoma"/>
                <w:color w:val="000000"/>
                <w:spacing w:val="9"/>
                <w:sz w:val="18"/>
              </w:rPr>
            </w:pPr>
            <w:r w:rsidRPr="00913DA1">
              <w:rPr>
                <w:rFonts w:ascii="Tahoma" w:eastAsia="Tahoma" w:hAnsi="Tahoma"/>
                <w:color w:val="000000"/>
                <w:spacing w:val="9"/>
                <w:sz w:val="18"/>
              </w:rPr>
              <w:t>The University will provide and continue to enhance high-quality learning experiences through the courses, learning environments and student support available for its students, driven by its 21C Curriculum Project.</w:t>
            </w:r>
          </w:p>
          <w:p w14:paraId="720CF7C4" w14:textId="77777777" w:rsidR="00913DA1" w:rsidRPr="00913DA1" w:rsidRDefault="00913DA1" w:rsidP="00913DA1">
            <w:pPr>
              <w:pStyle w:val="ListParagraph"/>
              <w:numPr>
                <w:ilvl w:val="0"/>
                <w:numId w:val="36"/>
              </w:numPr>
              <w:tabs>
                <w:tab w:val="left" w:pos="864"/>
              </w:tabs>
              <w:spacing w:before="8" w:line="271" w:lineRule="exact"/>
              <w:ind w:right="432"/>
              <w:textAlignment w:val="baseline"/>
              <w:rPr>
                <w:rFonts w:ascii="Tahoma" w:eastAsia="Tahoma" w:hAnsi="Tahoma"/>
                <w:color w:val="000000"/>
                <w:spacing w:val="10"/>
                <w:sz w:val="18"/>
              </w:rPr>
            </w:pPr>
            <w:r w:rsidRPr="00913DA1">
              <w:rPr>
                <w:rFonts w:ascii="Tahoma" w:eastAsia="Tahoma" w:hAnsi="Tahoma"/>
                <w:color w:val="000000"/>
                <w:spacing w:val="10"/>
                <w:sz w:val="18"/>
              </w:rPr>
              <w:t>The University will expand its flexibility and access to education by providing education through a variety of partnerships, innovative programs and through establishing Partnership Pedagogy as the defining feature of its curriculum</w:t>
            </w:r>
          </w:p>
          <w:p w14:paraId="5A6B690B" w14:textId="1B77A54A" w:rsidR="00913DA1" w:rsidRPr="00913DA1" w:rsidRDefault="00913DA1" w:rsidP="00913DA1">
            <w:pPr>
              <w:pStyle w:val="ListParagraph"/>
              <w:numPr>
                <w:ilvl w:val="0"/>
                <w:numId w:val="36"/>
              </w:numPr>
              <w:tabs>
                <w:tab w:val="left" w:pos="864"/>
              </w:tabs>
              <w:spacing w:before="8" w:line="271" w:lineRule="exact"/>
              <w:ind w:right="144"/>
              <w:textAlignment w:val="baseline"/>
              <w:rPr>
                <w:rFonts w:ascii="Tahoma" w:eastAsia="Tahoma" w:hAnsi="Tahoma"/>
                <w:color w:val="000000"/>
                <w:spacing w:val="10"/>
                <w:sz w:val="18"/>
              </w:rPr>
            </w:pPr>
            <w:r>
              <w:rPr>
                <w:rFonts w:ascii="Times New Roman" w:eastAsia="PMingLiU" w:hAnsi="Times New Roman"/>
                <w:noProof/>
                <w:sz w:val="22"/>
                <w:lang w:val="en-AU" w:eastAsia="en-AU"/>
              </w:rPr>
              <mc:AlternateContent>
                <mc:Choice Requires="wps">
                  <w:drawing>
                    <wp:anchor distT="0" distB="0" distL="114300" distR="114300" simplePos="0" relativeHeight="251661312" behindDoc="0" locked="0" layoutInCell="1" allowOverlap="1" wp14:anchorId="1D04C0F6" wp14:editId="1D63DF3B">
                      <wp:simplePos x="0" y="0"/>
                      <wp:positionH relativeFrom="page">
                        <wp:posOffset>908050</wp:posOffset>
                      </wp:positionH>
                      <wp:positionV relativeFrom="page">
                        <wp:posOffset>10000615</wp:posOffset>
                      </wp:positionV>
                      <wp:extent cx="5764530" cy="0"/>
                      <wp:effectExtent l="12700" t="8890" r="1397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530" cy="0"/>
                              </a:xfrm>
                              <a:prstGeom prst="line">
                                <a:avLst/>
                              </a:prstGeom>
                              <a:noFill/>
                              <a:ln w="6350">
                                <a:solidFill>
                                  <a:srgbClr val="2D2D2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416C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5pt,787.45pt" to="525.4pt,7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" strokecolor="#2d2d2d" strokeweight=".5pt">
                      <w10:wrap anchorx="page" anchory="page"/>
                    </v:line>
                  </w:pict>
                </mc:Fallback>
              </mc:AlternateContent>
            </w:r>
            <w:r w:rsidRPr="00913DA1">
              <w:rPr>
                <w:rFonts w:ascii="Tahoma" w:eastAsia="Tahoma" w:hAnsi="Tahoma"/>
                <w:color w:val="000000"/>
                <w:spacing w:val="10"/>
                <w:sz w:val="18"/>
              </w:rPr>
              <w:t>The University will continue to monitor and evaluate its teaching and curriculum, including new initiatives. This evaluation creates an expanding evidence base for decisions about teaching, curriculum and student learning.</w:t>
            </w:r>
          </w:p>
          <w:p w14:paraId="4024789A" w14:textId="77777777" w:rsidR="00913DA1" w:rsidRDefault="00913DA1" w:rsidP="00913DA1">
            <w:pPr>
              <w:spacing w:line="264" w:lineRule="exact"/>
              <w:ind w:right="288"/>
              <w:textAlignment w:val="baseline"/>
              <w:rPr>
                <w:rFonts w:ascii="Tahoma" w:eastAsia="Tahoma" w:hAnsi="Tahoma"/>
                <w:color w:val="000000"/>
                <w:sz w:val="18"/>
              </w:rPr>
            </w:pPr>
            <w:r>
              <w:rPr>
                <w:rFonts w:ascii="Tahoma" w:eastAsia="Tahoma" w:hAnsi="Tahoma"/>
                <w:color w:val="000000"/>
                <w:sz w:val="18"/>
              </w:rPr>
              <w:t>These priority outcomes represent our commitment to enact a distinctively student-</w:t>
            </w:r>
            <w:proofErr w:type="spellStart"/>
            <w:r>
              <w:rPr>
                <w:rFonts w:ascii="Tahoma" w:eastAsia="Tahoma" w:hAnsi="Tahoma"/>
                <w:color w:val="000000"/>
                <w:sz w:val="18"/>
              </w:rPr>
              <w:t>centred</w:t>
            </w:r>
            <w:proofErr w:type="spellEnd"/>
            <w:r>
              <w:rPr>
                <w:rFonts w:ascii="Tahoma" w:eastAsia="Tahoma" w:hAnsi="Tahoma"/>
                <w:color w:val="000000"/>
                <w:sz w:val="18"/>
              </w:rPr>
              <w:t xml:space="preserve"> approach to education.</w:t>
            </w:r>
          </w:p>
          <w:p w14:paraId="52338CC0" w14:textId="77777777" w:rsidR="00913DA1" w:rsidRDefault="00913DA1" w:rsidP="00913DA1">
            <w:pPr>
              <w:spacing w:before="263" w:line="272" w:lineRule="exact"/>
              <w:ind w:right="72"/>
              <w:textAlignment w:val="baseline"/>
              <w:rPr>
                <w:rFonts w:ascii="Tahoma" w:eastAsia="Tahoma" w:hAnsi="Tahoma"/>
                <w:color w:val="000000"/>
                <w:spacing w:val="9"/>
                <w:sz w:val="18"/>
              </w:rPr>
            </w:pPr>
            <w:r>
              <w:rPr>
                <w:rFonts w:ascii="Tahoma" w:eastAsia="Tahoma" w:hAnsi="Tahoma"/>
                <w:color w:val="000000"/>
                <w:spacing w:val="9"/>
                <w:sz w:val="18"/>
              </w:rPr>
              <w:t>The University's 21C Curriculum Project delivers multi-disciplinary programs and experiences to ensure that our students graduate with the capacities and dispositions to create a successful future for themselves and their communities. The 21C Program is an extensive review and update of the University's curriculum and teaching. This Program provides innovative curriculum and program design to address the following challenges:</w:t>
            </w:r>
          </w:p>
          <w:p w14:paraId="1EAB95AB" w14:textId="77777777" w:rsidR="00913DA1" w:rsidRPr="00913DA1" w:rsidRDefault="00913DA1" w:rsidP="00913DA1">
            <w:pPr>
              <w:pStyle w:val="ListParagraph"/>
              <w:numPr>
                <w:ilvl w:val="0"/>
                <w:numId w:val="31"/>
              </w:numPr>
              <w:tabs>
                <w:tab w:val="left" w:pos="792"/>
              </w:tabs>
              <w:spacing w:before="281" w:line="272" w:lineRule="exact"/>
              <w:ind w:right="72"/>
              <w:jc w:val="both"/>
              <w:textAlignment w:val="baseline"/>
              <w:rPr>
                <w:rFonts w:ascii="Tahoma" w:eastAsia="Tahoma" w:hAnsi="Tahoma"/>
                <w:color w:val="000000"/>
                <w:sz w:val="18"/>
              </w:rPr>
            </w:pPr>
            <w:r w:rsidRPr="00913DA1">
              <w:rPr>
                <w:rFonts w:ascii="Tahoma" w:eastAsia="Tahoma" w:hAnsi="Tahoma"/>
                <w:color w:val="000000"/>
                <w:sz w:val="18"/>
              </w:rPr>
              <w:t>A disrupted future of work that offers graduates new opportunities, and demands that we equip our students with new knowledge and abilities for their future success;</w:t>
            </w:r>
          </w:p>
          <w:p w14:paraId="37997486" w14:textId="77777777" w:rsidR="00913DA1" w:rsidRPr="00913DA1" w:rsidRDefault="00913DA1" w:rsidP="00913DA1">
            <w:pPr>
              <w:pStyle w:val="ListParagraph"/>
              <w:numPr>
                <w:ilvl w:val="0"/>
                <w:numId w:val="31"/>
              </w:numPr>
              <w:tabs>
                <w:tab w:val="left" w:pos="792"/>
              </w:tabs>
              <w:spacing w:line="272" w:lineRule="exact"/>
              <w:ind w:right="288"/>
              <w:textAlignment w:val="baseline"/>
              <w:rPr>
                <w:rFonts w:ascii="Tahoma" w:eastAsia="Tahoma" w:hAnsi="Tahoma"/>
                <w:color w:val="000000"/>
                <w:spacing w:val="8"/>
                <w:sz w:val="18"/>
              </w:rPr>
            </w:pPr>
            <w:r w:rsidRPr="00913DA1">
              <w:rPr>
                <w:rFonts w:ascii="Tahoma" w:eastAsia="Tahoma" w:hAnsi="Tahoma"/>
                <w:color w:val="000000"/>
                <w:spacing w:val="8"/>
                <w:sz w:val="18"/>
              </w:rPr>
              <w:t>The University's commitment to anchor the growing cities of Western Sydney to ensure the social benefits of projected economic growth address the significant social disadvantage in the region; and</w:t>
            </w:r>
          </w:p>
          <w:p w14:paraId="15180363" w14:textId="77777777" w:rsidR="00913DA1" w:rsidRPr="00913DA1" w:rsidRDefault="00913DA1" w:rsidP="00913DA1">
            <w:pPr>
              <w:pStyle w:val="ListParagraph"/>
              <w:numPr>
                <w:ilvl w:val="0"/>
                <w:numId w:val="31"/>
              </w:numPr>
              <w:tabs>
                <w:tab w:val="left" w:pos="792"/>
              </w:tabs>
              <w:spacing w:before="51" w:line="232" w:lineRule="exact"/>
              <w:textAlignment w:val="baseline"/>
              <w:rPr>
                <w:rFonts w:ascii="Tahoma" w:eastAsia="Tahoma" w:hAnsi="Tahoma"/>
                <w:color w:val="000000"/>
                <w:spacing w:val="9"/>
                <w:sz w:val="18"/>
              </w:rPr>
            </w:pPr>
            <w:r w:rsidRPr="00913DA1">
              <w:rPr>
                <w:rFonts w:ascii="Tahoma" w:eastAsia="Tahoma" w:hAnsi="Tahoma"/>
                <w:color w:val="000000"/>
                <w:spacing w:val="9"/>
                <w:sz w:val="18"/>
              </w:rPr>
              <w:t>A highly competitive higher education market.</w:t>
            </w:r>
          </w:p>
          <w:p w14:paraId="5546A41C" w14:textId="77777777" w:rsidR="00913DA1" w:rsidRDefault="00913DA1" w:rsidP="00913DA1">
            <w:pPr>
              <w:spacing w:before="252" w:line="272" w:lineRule="exact"/>
              <w:ind w:right="72"/>
              <w:textAlignment w:val="baseline"/>
              <w:rPr>
                <w:rFonts w:ascii="Tahoma" w:eastAsia="Tahoma" w:hAnsi="Tahoma"/>
                <w:color w:val="000000"/>
                <w:spacing w:val="10"/>
                <w:sz w:val="18"/>
              </w:rPr>
            </w:pPr>
            <w:r>
              <w:rPr>
                <w:rFonts w:ascii="Tahoma" w:eastAsia="Tahoma" w:hAnsi="Tahoma"/>
                <w:color w:val="000000"/>
                <w:spacing w:val="10"/>
                <w:sz w:val="18"/>
              </w:rPr>
              <w:t xml:space="preserve">To do this, the University will build </w:t>
            </w:r>
            <w:proofErr w:type="spellStart"/>
            <w:r>
              <w:rPr>
                <w:rFonts w:ascii="Tahoma" w:eastAsia="Tahoma" w:hAnsi="Tahoma"/>
                <w:color w:val="000000"/>
                <w:spacing w:val="10"/>
                <w:sz w:val="18"/>
              </w:rPr>
              <w:t>organisational</w:t>
            </w:r>
            <w:proofErr w:type="spellEnd"/>
            <w:r>
              <w:rPr>
                <w:rFonts w:ascii="Tahoma" w:eastAsia="Tahoma" w:hAnsi="Tahoma"/>
                <w:color w:val="000000"/>
                <w:spacing w:val="10"/>
                <w:sz w:val="18"/>
              </w:rPr>
              <w:t xml:space="preserve"> and staff capacity and transform its systems and processes. In combination, these will deliver improved quality of learning and teaching, and excellence in program and learning design, resulting in improved student and graduate outcomes. The 21C Curriculum Program has already delivered new degree architecture and course design principles, new curriculum elements, updated policies, and improved staff capacity and capability. The 21C Curriculum Program has been expanded and accelerated with a significant commitment in funding and staff over the period 2019-2022.</w:t>
            </w:r>
          </w:p>
          <w:p w14:paraId="28DC20AB" w14:textId="1FDDF7F2" w:rsidR="00913DA1" w:rsidRDefault="00913DA1" w:rsidP="00913DA1">
            <w:pPr>
              <w:pStyle w:val="NormalIndent"/>
              <w:spacing w:before="0"/>
              <w:ind w:left="0"/>
              <w:rPr>
                <w:i/>
                <w:color w:val="FF0000"/>
              </w:rPr>
            </w:pPr>
          </w:p>
          <w:p w14:paraId="132391A9" w14:textId="77777777" w:rsidR="007504A8" w:rsidRPr="00A33C43" w:rsidRDefault="007504A8" w:rsidP="007504A8">
            <w:pPr>
              <w:pStyle w:val="NormalIndent"/>
              <w:spacing w:before="0" w:after="0"/>
              <w:ind w:left="0"/>
              <w:rPr>
                <w:b/>
                <w:caps/>
                <w:color w:val="000000" w:themeColor="text1"/>
                <w:sz w:val="20"/>
              </w:rPr>
            </w:pPr>
            <w:r w:rsidRPr="00215A22">
              <w:rPr>
                <w:b/>
                <w:caps/>
                <w:color w:val="000000" w:themeColor="text1"/>
                <w:sz w:val="20"/>
              </w:rPr>
              <w:t>University admissions transparency</w:t>
            </w:r>
          </w:p>
          <w:p w14:paraId="5697C7F3" w14:textId="7B707559" w:rsidR="007504A8" w:rsidRPr="00913DA1" w:rsidRDefault="007504A8" w:rsidP="007504A8">
            <w:pPr>
              <w:pStyle w:val="NormalIndent"/>
              <w:numPr>
                <w:ilvl w:val="0"/>
                <w:numId w:val="22"/>
              </w:numPr>
              <w:spacing w:before="0" w:after="0"/>
              <w:rPr>
                <w:color w:val="FF0000"/>
              </w:rPr>
            </w:pPr>
            <w:r w:rsidRPr="00215A22">
              <w:rPr>
                <w:i/>
                <w:color w:val="FF0000"/>
              </w:rPr>
              <w:t xml:space="preserve">how the </w:t>
            </w:r>
            <w:r w:rsidR="00213F07">
              <w:rPr>
                <w:i/>
                <w:color w:val="FF0000"/>
              </w:rPr>
              <w:t>U</w:t>
            </w:r>
            <w:r w:rsidRPr="00215A22">
              <w:rPr>
                <w:i/>
                <w:color w:val="FF0000"/>
              </w:rPr>
              <w:t>niversity selects students for offers without an ATAR score, as part of its admissions process</w:t>
            </w:r>
          </w:p>
          <w:p w14:paraId="315A2F96" w14:textId="77777777" w:rsidR="00913DA1" w:rsidRDefault="00913DA1" w:rsidP="00913DA1">
            <w:pPr>
              <w:spacing w:before="271" w:line="272" w:lineRule="exact"/>
              <w:ind w:right="936"/>
              <w:textAlignment w:val="baseline"/>
              <w:rPr>
                <w:rFonts w:ascii="Tahoma" w:eastAsia="Tahoma" w:hAnsi="Tahoma"/>
                <w:color w:val="000000"/>
                <w:sz w:val="18"/>
              </w:rPr>
            </w:pPr>
            <w:r>
              <w:rPr>
                <w:rFonts w:ascii="Tahoma" w:eastAsia="Tahoma" w:hAnsi="Tahoma"/>
                <w:color w:val="000000"/>
                <w:sz w:val="18"/>
              </w:rPr>
              <w:t xml:space="preserve">The University offers a range of pathways to higher education not using the ATAR. These pathways are often </w:t>
            </w:r>
            <w:proofErr w:type="spellStart"/>
            <w:r>
              <w:rPr>
                <w:rFonts w:ascii="Tahoma" w:eastAsia="Tahoma" w:hAnsi="Tahoma"/>
                <w:color w:val="000000"/>
                <w:sz w:val="18"/>
              </w:rPr>
              <w:t>utilised</w:t>
            </w:r>
            <w:proofErr w:type="spellEnd"/>
            <w:r>
              <w:rPr>
                <w:rFonts w:ascii="Tahoma" w:eastAsia="Tahoma" w:hAnsi="Tahoma"/>
                <w:color w:val="000000"/>
                <w:sz w:val="18"/>
              </w:rPr>
              <w:t xml:space="preserve"> by the following groups:</w:t>
            </w:r>
          </w:p>
          <w:p w14:paraId="6BE06801" w14:textId="77777777" w:rsidR="00913DA1" w:rsidRPr="00913DA1" w:rsidRDefault="00913DA1" w:rsidP="00913DA1">
            <w:pPr>
              <w:pStyle w:val="ListParagraph"/>
              <w:numPr>
                <w:ilvl w:val="0"/>
                <w:numId w:val="37"/>
              </w:numPr>
              <w:tabs>
                <w:tab w:val="left" w:pos="792"/>
              </w:tabs>
              <w:spacing w:before="316" w:line="231" w:lineRule="exact"/>
              <w:textAlignment w:val="baseline"/>
              <w:rPr>
                <w:rFonts w:ascii="Tahoma" w:eastAsia="Tahoma" w:hAnsi="Tahoma"/>
                <w:color w:val="000000"/>
                <w:spacing w:val="9"/>
                <w:sz w:val="18"/>
              </w:rPr>
            </w:pPr>
            <w:r w:rsidRPr="00913DA1">
              <w:rPr>
                <w:rFonts w:ascii="Tahoma" w:eastAsia="Tahoma" w:hAnsi="Tahoma"/>
                <w:color w:val="000000"/>
                <w:spacing w:val="9"/>
                <w:sz w:val="18"/>
              </w:rPr>
              <w:t>Mature-age applicants who do not have a recent or standard Year 12 qualification</w:t>
            </w:r>
          </w:p>
          <w:p w14:paraId="1B02D864" w14:textId="77777777" w:rsidR="00913DA1" w:rsidRPr="00913DA1" w:rsidRDefault="00913DA1" w:rsidP="00913DA1">
            <w:pPr>
              <w:pStyle w:val="ListParagraph"/>
              <w:numPr>
                <w:ilvl w:val="0"/>
                <w:numId w:val="37"/>
              </w:numPr>
              <w:tabs>
                <w:tab w:val="left" w:pos="792"/>
              </w:tabs>
              <w:spacing w:before="49" w:line="229" w:lineRule="exact"/>
              <w:textAlignment w:val="baseline"/>
              <w:rPr>
                <w:rFonts w:ascii="Tahoma" w:eastAsia="Tahoma" w:hAnsi="Tahoma"/>
                <w:color w:val="000000"/>
                <w:spacing w:val="10"/>
                <w:sz w:val="18"/>
              </w:rPr>
            </w:pPr>
            <w:r w:rsidRPr="00913DA1">
              <w:rPr>
                <w:rFonts w:ascii="Tahoma" w:eastAsia="Tahoma" w:hAnsi="Tahoma"/>
                <w:color w:val="000000"/>
                <w:spacing w:val="10"/>
                <w:sz w:val="18"/>
              </w:rPr>
              <w:t>Applicants who completed their previous studies outside Australia</w:t>
            </w:r>
          </w:p>
          <w:p w14:paraId="573428B4" w14:textId="77777777" w:rsidR="00913DA1" w:rsidRPr="00913DA1" w:rsidRDefault="00913DA1" w:rsidP="00913DA1">
            <w:pPr>
              <w:pStyle w:val="ListParagraph"/>
              <w:numPr>
                <w:ilvl w:val="0"/>
                <w:numId w:val="37"/>
              </w:numPr>
              <w:tabs>
                <w:tab w:val="left" w:pos="792"/>
              </w:tabs>
              <w:spacing w:before="51" w:line="232" w:lineRule="exact"/>
              <w:textAlignment w:val="baseline"/>
              <w:rPr>
                <w:rFonts w:ascii="Tahoma" w:eastAsia="Tahoma" w:hAnsi="Tahoma"/>
                <w:color w:val="000000"/>
                <w:spacing w:val="9"/>
                <w:sz w:val="18"/>
              </w:rPr>
            </w:pPr>
            <w:r w:rsidRPr="00913DA1">
              <w:rPr>
                <w:rFonts w:ascii="Tahoma" w:eastAsia="Tahoma" w:hAnsi="Tahoma"/>
                <w:color w:val="000000"/>
                <w:spacing w:val="9"/>
                <w:sz w:val="18"/>
              </w:rPr>
              <w:t>Applicants who did not gain the required ATAR for admission to their preferred course</w:t>
            </w:r>
          </w:p>
          <w:p w14:paraId="070A59F6" w14:textId="77777777" w:rsidR="00913DA1" w:rsidRPr="00913DA1" w:rsidRDefault="00913DA1" w:rsidP="00913DA1">
            <w:pPr>
              <w:pStyle w:val="ListParagraph"/>
              <w:numPr>
                <w:ilvl w:val="0"/>
                <w:numId w:val="37"/>
              </w:numPr>
              <w:tabs>
                <w:tab w:val="left" w:pos="792"/>
              </w:tabs>
              <w:spacing w:before="20" w:line="264" w:lineRule="exact"/>
              <w:ind w:right="72"/>
              <w:jc w:val="both"/>
              <w:textAlignment w:val="baseline"/>
              <w:rPr>
                <w:rFonts w:ascii="Tahoma" w:eastAsia="Tahoma" w:hAnsi="Tahoma"/>
                <w:color w:val="000000"/>
                <w:sz w:val="18"/>
              </w:rPr>
            </w:pPr>
            <w:r w:rsidRPr="00913DA1">
              <w:rPr>
                <w:rFonts w:ascii="Tahoma" w:eastAsia="Tahoma" w:hAnsi="Tahoma"/>
                <w:color w:val="000000"/>
                <w:sz w:val="18"/>
              </w:rPr>
              <w:t>Applicants who are looking to attain admission earlier than the release of the ATAR results via an Early Offer scheme.</w:t>
            </w:r>
          </w:p>
          <w:p w14:paraId="3329DA4E" w14:textId="77777777" w:rsidR="00913DA1" w:rsidRDefault="00913DA1" w:rsidP="00913DA1">
            <w:pPr>
              <w:spacing w:before="308" w:line="229" w:lineRule="exact"/>
              <w:textAlignment w:val="baseline"/>
              <w:rPr>
                <w:rFonts w:ascii="Tahoma" w:eastAsia="Tahoma" w:hAnsi="Tahoma"/>
                <w:color w:val="000000"/>
                <w:spacing w:val="10"/>
                <w:sz w:val="18"/>
              </w:rPr>
            </w:pPr>
            <w:r>
              <w:rPr>
                <w:rFonts w:ascii="Tahoma" w:eastAsia="Tahoma" w:hAnsi="Tahoma"/>
                <w:color w:val="000000"/>
                <w:spacing w:val="10"/>
                <w:sz w:val="18"/>
              </w:rPr>
              <w:t>Western Sydney University pathways include:</w:t>
            </w:r>
          </w:p>
          <w:p w14:paraId="67A8B50E" w14:textId="77777777" w:rsidR="00913DA1" w:rsidRPr="00913DA1" w:rsidRDefault="00913DA1" w:rsidP="00913DA1">
            <w:pPr>
              <w:pStyle w:val="ListParagraph"/>
              <w:numPr>
                <w:ilvl w:val="0"/>
                <w:numId w:val="32"/>
              </w:numPr>
              <w:tabs>
                <w:tab w:val="left" w:pos="792"/>
              </w:tabs>
              <w:spacing w:before="275" w:line="272" w:lineRule="exact"/>
              <w:ind w:right="144"/>
              <w:textAlignment w:val="baseline"/>
              <w:rPr>
                <w:rFonts w:ascii="Tahoma" w:eastAsia="Tahoma" w:hAnsi="Tahoma"/>
                <w:color w:val="000000"/>
                <w:spacing w:val="8"/>
                <w:sz w:val="18"/>
              </w:rPr>
            </w:pPr>
            <w:r w:rsidRPr="00913DA1">
              <w:rPr>
                <w:rFonts w:ascii="Tahoma" w:eastAsia="Tahoma" w:hAnsi="Tahoma"/>
                <w:color w:val="000000"/>
                <w:spacing w:val="8"/>
                <w:sz w:val="18"/>
              </w:rPr>
              <w:t xml:space="preserve">Bridging courses at Western Sydney University </w:t>
            </w:r>
            <w:proofErr w:type="gramStart"/>
            <w:r w:rsidRPr="00913DA1">
              <w:rPr>
                <w:rFonts w:ascii="Tahoma" w:eastAsia="Tahoma" w:hAnsi="Tahoma"/>
                <w:color w:val="000000"/>
                <w:spacing w:val="8"/>
                <w:sz w:val="18"/>
              </w:rPr>
              <w:t>The</w:t>
            </w:r>
            <w:proofErr w:type="gramEnd"/>
            <w:r w:rsidRPr="00913DA1">
              <w:rPr>
                <w:rFonts w:ascii="Tahoma" w:eastAsia="Tahoma" w:hAnsi="Tahoma"/>
                <w:color w:val="000000"/>
                <w:spacing w:val="8"/>
                <w:sz w:val="18"/>
              </w:rPr>
              <w:t xml:space="preserve"> College. The College offers a wide range of University Foundation Studies and Diploma programs to help prospective students enter their preferred tertiary program. Over 2,700 students commenced a diploma program at The College in 2017, with 46% of those students continuing to bachelor level studies. Around 11% of all bachelor students enrolled at the University in 2019 initially entered via The College. There are currently six students enrolled in the PhD program and one PhD graduate who began their tertiary studies at The College.</w:t>
            </w:r>
          </w:p>
          <w:p w14:paraId="4E36C84E" w14:textId="77777777" w:rsidR="00913DA1" w:rsidRPr="00913DA1" w:rsidRDefault="00913DA1" w:rsidP="00913DA1">
            <w:pPr>
              <w:pStyle w:val="ListParagraph"/>
              <w:numPr>
                <w:ilvl w:val="0"/>
                <w:numId w:val="32"/>
              </w:numPr>
              <w:tabs>
                <w:tab w:val="left" w:pos="792"/>
              </w:tabs>
              <w:spacing w:before="5" w:line="272" w:lineRule="exact"/>
              <w:ind w:right="144"/>
              <w:textAlignment w:val="baseline"/>
              <w:rPr>
                <w:rFonts w:ascii="Tahoma" w:eastAsia="Tahoma" w:hAnsi="Tahoma"/>
                <w:color w:val="000000"/>
                <w:sz w:val="18"/>
              </w:rPr>
            </w:pPr>
            <w:r w:rsidRPr="00913DA1">
              <w:rPr>
                <w:rFonts w:ascii="Tahoma" w:eastAsia="Tahoma" w:hAnsi="Tahoma"/>
                <w:color w:val="000000"/>
                <w:sz w:val="18"/>
              </w:rPr>
              <w:t>Established agreements between TAFE, private Vocational Educational and Training (VET) or higher education colleges that generally provide guaranteed entry and credit transfer from a vocational/higher education studies towards a related degree at the University.</w:t>
            </w:r>
          </w:p>
          <w:p w14:paraId="26AF3998" w14:textId="77777777" w:rsidR="00913DA1" w:rsidRPr="00913DA1" w:rsidRDefault="00913DA1" w:rsidP="00913DA1">
            <w:pPr>
              <w:pStyle w:val="ListParagraph"/>
              <w:numPr>
                <w:ilvl w:val="0"/>
                <w:numId w:val="32"/>
              </w:numPr>
              <w:tabs>
                <w:tab w:val="left" w:pos="792"/>
              </w:tabs>
              <w:spacing w:line="271" w:lineRule="exact"/>
              <w:ind w:right="144"/>
              <w:textAlignment w:val="baseline"/>
              <w:rPr>
                <w:rFonts w:ascii="Tahoma" w:eastAsia="Tahoma" w:hAnsi="Tahoma"/>
                <w:color w:val="000000"/>
                <w:spacing w:val="8"/>
                <w:sz w:val="18"/>
              </w:rPr>
            </w:pPr>
            <w:r w:rsidRPr="00913DA1">
              <w:rPr>
                <w:rFonts w:ascii="Tahoma" w:eastAsia="Tahoma" w:hAnsi="Tahoma"/>
                <w:color w:val="000000"/>
                <w:spacing w:val="8"/>
                <w:sz w:val="18"/>
              </w:rPr>
              <w:t>HSC True Reward, the University's early offer program for students finishing Year 12, which offers a place at the University on the basis of their HSC subject results before prospective students receive their ATAR. Around 13% of commencing enrolments in 2018 were via the True Reward Program.</w:t>
            </w:r>
          </w:p>
          <w:p w14:paraId="2B414D38" w14:textId="77777777" w:rsidR="00913DA1" w:rsidRPr="00913DA1" w:rsidRDefault="00913DA1" w:rsidP="00913DA1">
            <w:pPr>
              <w:pStyle w:val="ListParagraph"/>
              <w:numPr>
                <w:ilvl w:val="0"/>
                <w:numId w:val="32"/>
              </w:numPr>
              <w:tabs>
                <w:tab w:val="left" w:pos="792"/>
              </w:tabs>
              <w:spacing w:before="4" w:line="272" w:lineRule="exact"/>
              <w:ind w:right="288"/>
              <w:jc w:val="both"/>
              <w:textAlignment w:val="baseline"/>
              <w:rPr>
                <w:rFonts w:ascii="Tahoma" w:eastAsia="Tahoma" w:hAnsi="Tahoma"/>
                <w:color w:val="000000"/>
                <w:sz w:val="18"/>
              </w:rPr>
            </w:pPr>
            <w:r w:rsidRPr="00913DA1">
              <w:rPr>
                <w:rFonts w:ascii="Tahoma" w:eastAsia="Tahoma" w:hAnsi="Tahoma"/>
                <w:color w:val="000000"/>
                <w:sz w:val="18"/>
              </w:rPr>
              <w:t>Special Tertiary Admissions Test, an aptitude test that evaluates verbal and quantitative reasoning, and improves prospective students' chances of admission.</w:t>
            </w:r>
          </w:p>
          <w:p w14:paraId="033C1E63" w14:textId="4CAD08DF" w:rsidR="00913DA1" w:rsidRPr="00913DA1" w:rsidRDefault="00913DA1" w:rsidP="00913DA1">
            <w:pPr>
              <w:pStyle w:val="ListParagraph"/>
              <w:numPr>
                <w:ilvl w:val="0"/>
                <w:numId w:val="32"/>
              </w:numPr>
              <w:tabs>
                <w:tab w:val="left" w:pos="792"/>
              </w:tabs>
              <w:spacing w:before="12" w:after="28" w:line="272" w:lineRule="exact"/>
              <w:ind w:right="288"/>
              <w:jc w:val="both"/>
              <w:textAlignment w:val="baseline"/>
              <w:rPr>
                <w:rFonts w:ascii="Tahoma" w:eastAsia="Tahoma" w:hAnsi="Tahoma"/>
                <w:color w:val="000000"/>
                <w:sz w:val="18"/>
              </w:rPr>
            </w:pPr>
            <w:r w:rsidRPr="00913DA1">
              <w:rPr>
                <w:rFonts w:ascii="Tahoma" w:eastAsia="Tahoma" w:hAnsi="Tahoma"/>
                <w:color w:val="000000"/>
                <w:sz w:val="18"/>
              </w:rPr>
              <w:t>The Schools Recommendation Scheme (SRS), where prospective students can receive an early offer using selection criteria other than (or in addition to) the ATAR, including</w:t>
            </w:r>
            <w:r>
              <w:t xml:space="preserve"> </w:t>
            </w:r>
            <w:r w:rsidRPr="00913DA1">
              <w:rPr>
                <w:rFonts w:ascii="Tahoma" w:eastAsia="Tahoma" w:hAnsi="Tahoma"/>
                <w:color w:val="000000"/>
                <w:sz w:val="18"/>
              </w:rPr>
              <w:t>performance in Year 11 and school recommendations. The scheme is available to current Year 12 students completing their Higher School Certificate (HSC) or International Baccalaureate (IB) in 2019.</w:t>
            </w:r>
          </w:p>
          <w:p w14:paraId="0DFFA281" w14:textId="77777777" w:rsidR="00913DA1" w:rsidRDefault="00913DA1" w:rsidP="00913DA1">
            <w:pPr>
              <w:pStyle w:val="NormalIndent"/>
              <w:spacing w:before="0" w:after="0"/>
              <w:ind w:left="0"/>
              <w:rPr>
                <w:color w:val="FF0000"/>
              </w:rPr>
            </w:pPr>
          </w:p>
          <w:p w14:paraId="17DEA107" w14:textId="00A3170C" w:rsidR="00634AE6" w:rsidRPr="00913DA1" w:rsidRDefault="007504A8" w:rsidP="00D71394">
            <w:pPr>
              <w:pStyle w:val="NormalIndent"/>
              <w:numPr>
                <w:ilvl w:val="0"/>
                <w:numId w:val="17"/>
              </w:numPr>
              <w:spacing w:before="0"/>
              <w:ind w:left="357" w:hanging="357"/>
              <w:rPr>
                <w:color w:val="FF0000"/>
              </w:rPr>
            </w:pPr>
            <w:r w:rsidRPr="00215A22">
              <w:rPr>
                <w:i/>
                <w:color w:val="FF0000"/>
              </w:rPr>
              <w:t>what evaluation strategies are in place for ensuring that students admitted without an ATAR are likely to succeed in their studies</w:t>
            </w:r>
            <w:r w:rsidR="00213F07">
              <w:rPr>
                <w:i/>
                <w:color w:val="FF0000"/>
              </w:rPr>
              <w:t>.</w:t>
            </w:r>
          </w:p>
          <w:p w14:paraId="5BC15198" w14:textId="66E440B1" w:rsidR="00913DA1" w:rsidRDefault="00913DA1" w:rsidP="00913DA1">
            <w:pPr>
              <w:spacing w:before="109" w:line="271" w:lineRule="exact"/>
              <w:ind w:right="72"/>
              <w:textAlignment w:val="baseline"/>
              <w:rPr>
                <w:rFonts w:ascii="Tahoma" w:eastAsia="Tahoma" w:hAnsi="Tahoma"/>
                <w:color w:val="000000"/>
                <w:spacing w:val="9"/>
                <w:sz w:val="18"/>
              </w:rPr>
            </w:pPr>
            <w:r>
              <w:rPr>
                <w:rFonts w:ascii="Tahoma" w:eastAsia="Tahoma" w:hAnsi="Tahoma"/>
                <w:color w:val="000000"/>
                <w:spacing w:val="9"/>
                <w:sz w:val="18"/>
              </w:rPr>
              <w:t>Western Sydney University retention ra</w:t>
            </w:r>
            <w:r w:rsidR="00EA2089">
              <w:rPr>
                <w:rFonts w:ascii="Tahoma" w:eastAsia="Tahoma" w:hAnsi="Tahoma"/>
                <w:color w:val="000000"/>
                <w:spacing w:val="9"/>
                <w:sz w:val="18"/>
              </w:rPr>
              <w:t>tes remain above sector average at the same time as load has increase, funding is static, and alternative entry pathways for students are increasing.</w:t>
            </w:r>
          </w:p>
          <w:p w14:paraId="22642A6C" w14:textId="77777777" w:rsidR="00913DA1" w:rsidRDefault="00913DA1" w:rsidP="00913DA1">
            <w:pPr>
              <w:spacing w:before="253" w:line="271" w:lineRule="exact"/>
              <w:ind w:right="144"/>
              <w:textAlignment w:val="baseline"/>
              <w:rPr>
                <w:rFonts w:ascii="Tahoma" w:eastAsia="Tahoma" w:hAnsi="Tahoma"/>
                <w:color w:val="000000"/>
                <w:spacing w:val="11"/>
                <w:sz w:val="18"/>
              </w:rPr>
            </w:pPr>
            <w:r>
              <w:rPr>
                <w:rFonts w:ascii="Tahoma" w:eastAsia="Tahoma" w:hAnsi="Tahoma"/>
                <w:color w:val="000000"/>
                <w:spacing w:val="11"/>
                <w:sz w:val="18"/>
              </w:rPr>
              <w:t xml:space="preserve">Western Sydney University closely monitors the success rates of students who enter via alternative schemes. Students admitted via the True Reward Program had on average a higher GPA in 2018 and 2019 than students not admitted via the True Reward program. Retention rates for True Reward students are increasing, rising by 2% since 2018, and are now equal to the average retention rate for students admitted via other means. Retention rates for students who entered their </w:t>
            </w:r>
            <w:proofErr w:type="gramStart"/>
            <w:r>
              <w:rPr>
                <w:rFonts w:ascii="Tahoma" w:eastAsia="Tahoma" w:hAnsi="Tahoma"/>
                <w:color w:val="000000"/>
                <w:spacing w:val="11"/>
                <w:sz w:val="18"/>
              </w:rPr>
              <w:t>bachelor</w:t>
            </w:r>
            <w:proofErr w:type="gramEnd"/>
            <w:r>
              <w:rPr>
                <w:rFonts w:ascii="Tahoma" w:eastAsia="Tahoma" w:hAnsi="Tahoma"/>
                <w:color w:val="000000"/>
                <w:spacing w:val="11"/>
                <w:sz w:val="18"/>
              </w:rPr>
              <w:t xml:space="preserve"> degree via The College are 3% higher than the average for other undergraduate students.</w:t>
            </w:r>
          </w:p>
          <w:p w14:paraId="77BC3D22" w14:textId="77777777" w:rsidR="00913DA1" w:rsidRDefault="00913DA1" w:rsidP="00913DA1">
            <w:pPr>
              <w:spacing w:before="249" w:line="271" w:lineRule="exact"/>
              <w:ind w:right="72"/>
              <w:textAlignment w:val="baseline"/>
              <w:rPr>
                <w:rFonts w:ascii="Tahoma" w:eastAsia="Tahoma" w:hAnsi="Tahoma"/>
                <w:color w:val="000000"/>
                <w:spacing w:val="10"/>
                <w:sz w:val="18"/>
              </w:rPr>
            </w:pPr>
            <w:r>
              <w:rPr>
                <w:rFonts w:ascii="Tahoma" w:eastAsia="Tahoma" w:hAnsi="Tahoma"/>
                <w:color w:val="000000"/>
                <w:spacing w:val="10"/>
                <w:sz w:val="18"/>
              </w:rPr>
              <w:t>The Transition Success program welcomes commencing students to the Western Sydney University Community, raises awareness of available resources and services prior to census date and facilitates a smooth transition into university life. Targeted cohorts are contacted via a phone call from existing students. This contact provides new students with the opportunity to engage with peers, ask questions, seek advice and receive referral to specific services. This project has been expanding year on year and in 2018 had a 6% increase in the level of students remaining engaged from 2017.</w:t>
            </w:r>
          </w:p>
          <w:p w14:paraId="0B8241A2" w14:textId="77777777" w:rsidR="00913DA1" w:rsidRPr="00F23623" w:rsidRDefault="00913DA1" w:rsidP="00F23623">
            <w:pPr>
              <w:spacing w:before="249" w:line="271" w:lineRule="exact"/>
              <w:ind w:right="72"/>
              <w:textAlignment w:val="baseline"/>
              <w:rPr>
                <w:rFonts w:ascii="Tahoma" w:eastAsia="Tahoma" w:hAnsi="Tahoma"/>
                <w:color w:val="000000"/>
                <w:spacing w:val="10"/>
                <w:sz w:val="18"/>
              </w:rPr>
            </w:pPr>
            <w:r w:rsidRPr="00F23623">
              <w:rPr>
                <w:rFonts w:ascii="Tahoma" w:eastAsia="Tahoma" w:hAnsi="Tahoma"/>
                <w:color w:val="000000"/>
                <w:spacing w:val="10"/>
                <w:sz w:val="18"/>
              </w:rPr>
              <w:t>During the Autumn and Spring 2018 campaigns, 8,350 (65%) of commencing students were successfully contacted within the first few weeks of session, connecting students with the University and assisting with transition.</w:t>
            </w:r>
          </w:p>
          <w:p w14:paraId="1F1C9621" w14:textId="77777777" w:rsidR="00913DA1" w:rsidRDefault="00913DA1" w:rsidP="00913DA1">
            <w:pPr>
              <w:spacing w:before="251" w:line="271" w:lineRule="exact"/>
              <w:textAlignment w:val="baseline"/>
              <w:rPr>
                <w:rFonts w:ascii="Tahoma" w:eastAsia="Tahoma" w:hAnsi="Tahoma"/>
                <w:color w:val="000000"/>
                <w:spacing w:val="9"/>
                <w:sz w:val="18"/>
              </w:rPr>
            </w:pPr>
            <w:r>
              <w:rPr>
                <w:rFonts w:ascii="Tahoma" w:eastAsia="Tahoma" w:hAnsi="Tahoma"/>
                <w:color w:val="000000"/>
                <w:spacing w:val="9"/>
                <w:sz w:val="18"/>
              </w:rPr>
              <w:t>The First Year Advisors program provides university-wide subject-specific support for commencing Low SES students to guide them through the transition into Higher Education. In 2018, there were 1,444 students receiving first-year advice or support while 1,375 students from low SES background were assisted by First Year Advisors.</w:t>
            </w:r>
          </w:p>
          <w:p w14:paraId="021787CC" w14:textId="77777777" w:rsidR="00913DA1" w:rsidRPr="00A33C43" w:rsidRDefault="00913DA1" w:rsidP="00913DA1">
            <w:pPr>
              <w:pStyle w:val="NormalIndent"/>
              <w:spacing w:before="0"/>
              <w:ind w:left="0"/>
              <w:rPr>
                <w:color w:val="FF0000"/>
              </w:rPr>
            </w:pPr>
          </w:p>
          <w:p w14:paraId="52D444A9" w14:textId="77777777" w:rsidR="002E3538" w:rsidRPr="00215A22" w:rsidRDefault="002E3538" w:rsidP="002E3538">
            <w:pPr>
              <w:pStyle w:val="NormalIndent"/>
              <w:spacing w:before="0" w:after="0"/>
              <w:ind w:left="0"/>
              <w:rPr>
                <w:b/>
                <w:caps/>
                <w:color w:val="000000" w:themeColor="text1"/>
                <w:sz w:val="20"/>
              </w:rPr>
            </w:pPr>
            <w:r w:rsidRPr="00215A22">
              <w:rPr>
                <w:b/>
                <w:caps/>
                <w:color w:val="000000" w:themeColor="text1"/>
                <w:sz w:val="20"/>
              </w:rPr>
              <w:t>UNIVERSITY RETENTION STRATEGIES</w:t>
            </w:r>
          </w:p>
          <w:p w14:paraId="345AED4C" w14:textId="4ECD5116" w:rsidR="002E3538" w:rsidRDefault="002E3538" w:rsidP="002E3538">
            <w:pPr>
              <w:pStyle w:val="NormalIndent"/>
              <w:numPr>
                <w:ilvl w:val="0"/>
                <w:numId w:val="17"/>
              </w:numPr>
              <w:spacing w:before="0" w:after="0"/>
              <w:ind w:left="357" w:hanging="357"/>
              <w:rPr>
                <w:i/>
                <w:color w:val="FF0000"/>
              </w:rPr>
            </w:pPr>
            <w:r w:rsidRPr="00215A22">
              <w:rPr>
                <w:i/>
                <w:color w:val="FF0000"/>
              </w:rPr>
              <w:t>strategies to reduce the proportion of students that do not complete their course</w:t>
            </w:r>
            <w:r w:rsidR="00172F9C">
              <w:rPr>
                <w:i/>
                <w:color w:val="FF0000"/>
              </w:rPr>
              <w:t xml:space="preserve"> (including for students from regional and remote areas)</w:t>
            </w:r>
          </w:p>
          <w:p w14:paraId="35AC8831" w14:textId="36F1996A" w:rsidR="00913DA1" w:rsidRDefault="00913DA1" w:rsidP="00913DA1">
            <w:pPr>
              <w:pStyle w:val="NormalIndent"/>
              <w:spacing w:before="0" w:after="0"/>
              <w:ind w:left="0"/>
              <w:rPr>
                <w:i/>
                <w:color w:val="FF0000"/>
              </w:rPr>
            </w:pPr>
          </w:p>
          <w:p w14:paraId="0306F33A" w14:textId="77777777" w:rsidR="00913DA1" w:rsidRPr="00F23623" w:rsidRDefault="00913DA1" w:rsidP="00F23623">
            <w:pPr>
              <w:spacing w:before="251" w:line="271" w:lineRule="exact"/>
              <w:textAlignment w:val="baseline"/>
              <w:rPr>
                <w:rFonts w:ascii="Tahoma" w:eastAsia="Tahoma" w:hAnsi="Tahoma"/>
                <w:color w:val="000000"/>
                <w:spacing w:val="9"/>
                <w:sz w:val="18"/>
              </w:rPr>
            </w:pPr>
            <w:r w:rsidRPr="00F23623">
              <w:rPr>
                <w:rFonts w:ascii="Tahoma" w:eastAsia="Tahoma" w:hAnsi="Tahoma"/>
                <w:color w:val="000000"/>
                <w:spacing w:val="9"/>
                <w:sz w:val="18"/>
              </w:rPr>
              <w:t xml:space="preserve">Western Sydney University retention rates remain above sector average. The University has a range of strategies in place to </w:t>
            </w:r>
            <w:proofErr w:type="spellStart"/>
            <w:r w:rsidRPr="00F23623">
              <w:rPr>
                <w:rFonts w:ascii="Tahoma" w:eastAsia="Tahoma" w:hAnsi="Tahoma"/>
                <w:color w:val="000000"/>
                <w:spacing w:val="9"/>
                <w:sz w:val="18"/>
              </w:rPr>
              <w:t>maximise</w:t>
            </w:r>
            <w:proofErr w:type="spellEnd"/>
            <w:r w:rsidRPr="00F23623">
              <w:rPr>
                <w:rFonts w:ascii="Tahoma" w:eastAsia="Tahoma" w:hAnsi="Tahoma"/>
                <w:color w:val="000000"/>
                <w:spacing w:val="9"/>
                <w:sz w:val="18"/>
              </w:rPr>
              <w:t xml:space="preserve"> successful retention and completion.</w:t>
            </w:r>
          </w:p>
          <w:p w14:paraId="3CADAD0C" w14:textId="77777777" w:rsidR="00913DA1" w:rsidRPr="00F23623" w:rsidRDefault="00913DA1" w:rsidP="00F23623">
            <w:pPr>
              <w:spacing w:before="251" w:line="271" w:lineRule="exact"/>
              <w:textAlignment w:val="baseline"/>
              <w:rPr>
                <w:rFonts w:ascii="Tahoma" w:eastAsia="Tahoma" w:hAnsi="Tahoma"/>
                <w:color w:val="000000"/>
                <w:spacing w:val="9"/>
                <w:sz w:val="18"/>
              </w:rPr>
            </w:pPr>
            <w:r w:rsidRPr="00F23623">
              <w:rPr>
                <w:rFonts w:ascii="Tahoma" w:eastAsia="Tahoma" w:hAnsi="Tahoma"/>
                <w:color w:val="000000"/>
                <w:spacing w:val="9"/>
                <w:sz w:val="18"/>
              </w:rPr>
              <w:t>The University works to ensure students make informed course decisions at first contact with the University. WSU has implemented three initiatives to support better decision making, including:</w:t>
            </w:r>
          </w:p>
          <w:p w14:paraId="6DD468F2" w14:textId="77777777" w:rsidR="00913DA1" w:rsidRDefault="00913DA1" w:rsidP="00913DA1">
            <w:pPr>
              <w:numPr>
                <w:ilvl w:val="0"/>
                <w:numId w:val="33"/>
              </w:numPr>
              <w:tabs>
                <w:tab w:val="clear" w:pos="288"/>
                <w:tab w:val="left" w:pos="720"/>
              </w:tabs>
              <w:spacing w:before="8" w:line="271" w:lineRule="exact"/>
              <w:ind w:left="720" w:right="72" w:hanging="288"/>
              <w:textAlignment w:val="baseline"/>
              <w:rPr>
                <w:rFonts w:ascii="Tahoma" w:eastAsia="Tahoma" w:hAnsi="Tahoma"/>
                <w:color w:val="000000"/>
                <w:spacing w:val="8"/>
                <w:sz w:val="18"/>
              </w:rPr>
            </w:pPr>
            <w:r>
              <w:rPr>
                <w:rFonts w:ascii="Tahoma" w:eastAsia="Tahoma" w:hAnsi="Tahoma"/>
                <w:color w:val="000000"/>
                <w:spacing w:val="8"/>
                <w:sz w:val="18"/>
              </w:rPr>
              <w:t>Web-based information to assist students in the selection of courses. The University uses engagement analysis to maintain the currency and relevancy of information about course offerings.</w:t>
            </w:r>
          </w:p>
          <w:p w14:paraId="08CAF69E" w14:textId="77777777" w:rsidR="00913DA1" w:rsidRDefault="00913DA1" w:rsidP="00913DA1">
            <w:pPr>
              <w:numPr>
                <w:ilvl w:val="0"/>
                <w:numId w:val="33"/>
              </w:numPr>
              <w:tabs>
                <w:tab w:val="clear" w:pos="288"/>
                <w:tab w:val="left" w:pos="720"/>
              </w:tabs>
              <w:spacing w:before="5" w:line="271" w:lineRule="exact"/>
              <w:ind w:left="720" w:right="360" w:hanging="288"/>
              <w:jc w:val="both"/>
              <w:textAlignment w:val="baseline"/>
              <w:rPr>
                <w:rFonts w:ascii="Tahoma" w:eastAsia="Tahoma" w:hAnsi="Tahoma"/>
                <w:color w:val="000000"/>
                <w:sz w:val="18"/>
              </w:rPr>
            </w:pPr>
            <w:r>
              <w:rPr>
                <w:rFonts w:ascii="Tahoma" w:eastAsia="Tahoma" w:hAnsi="Tahoma"/>
                <w:color w:val="000000"/>
                <w:sz w:val="18"/>
              </w:rPr>
              <w:t>Contact Service Centre (CSC) to field enquires from prospective students, including live chat, email course enquiries, social media, inbound and outbound calls.</w:t>
            </w:r>
          </w:p>
          <w:p w14:paraId="6D63B1AF" w14:textId="77777777" w:rsidR="00913DA1" w:rsidRDefault="00913DA1" w:rsidP="00913DA1">
            <w:pPr>
              <w:numPr>
                <w:ilvl w:val="0"/>
                <w:numId w:val="33"/>
              </w:numPr>
              <w:tabs>
                <w:tab w:val="clear" w:pos="288"/>
                <w:tab w:val="left" w:pos="720"/>
              </w:tabs>
              <w:spacing w:before="55" w:line="224" w:lineRule="exact"/>
              <w:ind w:left="720" w:hanging="288"/>
              <w:jc w:val="both"/>
              <w:textAlignment w:val="baseline"/>
              <w:rPr>
                <w:rFonts w:ascii="Tahoma" w:eastAsia="Tahoma" w:hAnsi="Tahoma"/>
                <w:color w:val="000000"/>
                <w:spacing w:val="11"/>
                <w:sz w:val="18"/>
              </w:rPr>
            </w:pPr>
            <w:r>
              <w:rPr>
                <w:rFonts w:ascii="Tahoma" w:eastAsia="Tahoma" w:hAnsi="Tahoma"/>
                <w:color w:val="000000"/>
                <w:spacing w:val="11"/>
                <w:sz w:val="18"/>
              </w:rPr>
              <w:t xml:space="preserve">An extensive outreach </w:t>
            </w:r>
            <w:proofErr w:type="gramStart"/>
            <w:r>
              <w:rPr>
                <w:rFonts w:ascii="Tahoma" w:eastAsia="Tahoma" w:hAnsi="Tahoma"/>
                <w:color w:val="000000"/>
                <w:spacing w:val="11"/>
                <w:sz w:val="18"/>
              </w:rPr>
              <w:t>program</w:t>
            </w:r>
            <w:proofErr w:type="gramEnd"/>
            <w:r>
              <w:rPr>
                <w:rFonts w:ascii="Tahoma" w:eastAsia="Tahoma" w:hAnsi="Tahoma"/>
                <w:color w:val="000000"/>
                <w:spacing w:val="11"/>
                <w:sz w:val="18"/>
              </w:rPr>
              <w:t>.</w:t>
            </w:r>
          </w:p>
          <w:p w14:paraId="24A47FCF" w14:textId="77777777" w:rsidR="00913DA1" w:rsidRDefault="00913DA1" w:rsidP="00913DA1">
            <w:pPr>
              <w:spacing w:before="260" w:after="31" w:line="271" w:lineRule="exact"/>
              <w:ind w:right="288"/>
              <w:textAlignment w:val="baseline"/>
              <w:rPr>
                <w:rFonts w:ascii="Tahoma" w:eastAsia="Tahoma" w:hAnsi="Tahoma"/>
                <w:color w:val="000000"/>
                <w:spacing w:val="9"/>
                <w:sz w:val="18"/>
              </w:rPr>
            </w:pPr>
            <w:r>
              <w:rPr>
                <w:rFonts w:ascii="Tahoma" w:eastAsia="Tahoma" w:hAnsi="Tahoma"/>
                <w:color w:val="000000"/>
                <w:spacing w:val="9"/>
                <w:sz w:val="18"/>
              </w:rPr>
              <w:t>The University provides a comprehensive suite of services that enhance the overall student experience and contribute positively to retention, academic success and ultimately completion. Support is documented by the Student Experience Office in the University's Transition and Retention Plan and monitored through the Senate Education Committee. Student services include:</w:t>
            </w:r>
          </w:p>
          <w:p w14:paraId="6C923892" w14:textId="77777777" w:rsidR="00913DA1" w:rsidRPr="00913DA1" w:rsidRDefault="00913DA1" w:rsidP="00913DA1">
            <w:pPr>
              <w:pStyle w:val="ListParagraph"/>
              <w:numPr>
                <w:ilvl w:val="0"/>
                <w:numId w:val="38"/>
              </w:numPr>
              <w:tabs>
                <w:tab w:val="left" w:pos="792"/>
              </w:tabs>
              <w:spacing w:before="275" w:line="266" w:lineRule="exact"/>
              <w:ind w:right="936"/>
              <w:textAlignment w:val="baseline"/>
              <w:rPr>
                <w:rFonts w:ascii="Tahoma" w:eastAsia="Tahoma" w:hAnsi="Tahoma"/>
                <w:color w:val="000000"/>
                <w:sz w:val="18"/>
              </w:rPr>
            </w:pPr>
            <w:r w:rsidRPr="00913DA1">
              <w:rPr>
                <w:rFonts w:ascii="Tahoma" w:eastAsia="Tahoma" w:hAnsi="Tahoma"/>
                <w:color w:val="000000"/>
                <w:sz w:val="18"/>
              </w:rPr>
              <w:t>Student Central, which provides an initial point of contact for administrative and academic advice</w:t>
            </w:r>
          </w:p>
          <w:p w14:paraId="40911C78" w14:textId="77777777" w:rsidR="00913DA1" w:rsidRPr="00913DA1" w:rsidRDefault="00913DA1" w:rsidP="00913DA1">
            <w:pPr>
              <w:pStyle w:val="ListParagraph"/>
              <w:numPr>
                <w:ilvl w:val="0"/>
                <w:numId w:val="38"/>
              </w:numPr>
              <w:tabs>
                <w:tab w:val="left" w:pos="792"/>
              </w:tabs>
              <w:spacing w:before="56" w:line="227" w:lineRule="exact"/>
              <w:textAlignment w:val="baseline"/>
              <w:rPr>
                <w:rFonts w:ascii="Tahoma" w:eastAsia="Tahoma" w:hAnsi="Tahoma"/>
                <w:color w:val="000000"/>
                <w:spacing w:val="7"/>
                <w:sz w:val="18"/>
              </w:rPr>
            </w:pPr>
            <w:r w:rsidRPr="00913DA1">
              <w:rPr>
                <w:rFonts w:ascii="Tahoma" w:eastAsia="Tahoma" w:hAnsi="Tahoma"/>
                <w:color w:val="000000"/>
                <w:spacing w:val="7"/>
                <w:sz w:val="18"/>
              </w:rPr>
              <w:t>Disability Service</w:t>
            </w:r>
          </w:p>
          <w:p w14:paraId="19FE02EF" w14:textId="77777777" w:rsidR="00913DA1" w:rsidRPr="00913DA1" w:rsidRDefault="00913DA1" w:rsidP="00913DA1">
            <w:pPr>
              <w:pStyle w:val="ListParagraph"/>
              <w:numPr>
                <w:ilvl w:val="0"/>
                <w:numId w:val="38"/>
              </w:numPr>
              <w:tabs>
                <w:tab w:val="left" w:pos="792"/>
              </w:tabs>
              <w:spacing w:before="57" w:line="224" w:lineRule="exact"/>
              <w:textAlignment w:val="baseline"/>
              <w:rPr>
                <w:rFonts w:ascii="Tahoma" w:eastAsia="Tahoma" w:hAnsi="Tahoma"/>
                <w:color w:val="000000"/>
                <w:spacing w:val="9"/>
                <w:sz w:val="18"/>
              </w:rPr>
            </w:pPr>
            <w:r w:rsidRPr="00913DA1">
              <w:rPr>
                <w:rFonts w:ascii="Tahoma" w:eastAsia="Tahoma" w:hAnsi="Tahoma"/>
                <w:color w:val="000000"/>
                <w:spacing w:val="9"/>
                <w:sz w:val="18"/>
              </w:rPr>
              <w:t>Student Welfare Service</w:t>
            </w:r>
          </w:p>
          <w:p w14:paraId="40C34E69" w14:textId="77777777" w:rsidR="00913DA1" w:rsidRPr="00913DA1" w:rsidRDefault="00913DA1" w:rsidP="00913DA1">
            <w:pPr>
              <w:pStyle w:val="ListParagraph"/>
              <w:numPr>
                <w:ilvl w:val="0"/>
                <w:numId w:val="38"/>
              </w:numPr>
              <w:tabs>
                <w:tab w:val="left" w:pos="792"/>
              </w:tabs>
              <w:spacing w:before="56" w:line="229" w:lineRule="exact"/>
              <w:textAlignment w:val="baseline"/>
              <w:rPr>
                <w:rFonts w:ascii="Tahoma" w:eastAsia="Tahoma" w:hAnsi="Tahoma"/>
                <w:color w:val="000000"/>
                <w:spacing w:val="9"/>
                <w:sz w:val="18"/>
              </w:rPr>
            </w:pPr>
            <w:proofErr w:type="spellStart"/>
            <w:r w:rsidRPr="00913DA1">
              <w:rPr>
                <w:rFonts w:ascii="Tahoma" w:eastAsia="Tahoma" w:hAnsi="Tahoma"/>
                <w:color w:val="000000"/>
                <w:spacing w:val="9"/>
                <w:sz w:val="18"/>
              </w:rPr>
              <w:t>Badanami</w:t>
            </w:r>
            <w:proofErr w:type="spellEnd"/>
            <w:r w:rsidRPr="00913DA1">
              <w:rPr>
                <w:rFonts w:ascii="Tahoma" w:eastAsia="Tahoma" w:hAnsi="Tahoma"/>
                <w:color w:val="000000"/>
                <w:spacing w:val="9"/>
                <w:sz w:val="18"/>
              </w:rPr>
              <w:t xml:space="preserve"> Centre for Indigenous Education</w:t>
            </w:r>
          </w:p>
          <w:p w14:paraId="1FA3E5D7" w14:textId="77777777" w:rsidR="00913DA1" w:rsidRPr="00913DA1" w:rsidRDefault="00913DA1" w:rsidP="00913DA1">
            <w:pPr>
              <w:pStyle w:val="ListParagraph"/>
              <w:numPr>
                <w:ilvl w:val="0"/>
                <w:numId w:val="38"/>
              </w:numPr>
              <w:tabs>
                <w:tab w:val="left" w:pos="792"/>
              </w:tabs>
              <w:spacing w:before="52" w:line="227" w:lineRule="exact"/>
              <w:textAlignment w:val="baseline"/>
              <w:rPr>
                <w:rFonts w:ascii="Tahoma" w:eastAsia="Tahoma" w:hAnsi="Tahoma"/>
                <w:color w:val="000000"/>
                <w:spacing w:val="7"/>
                <w:sz w:val="18"/>
              </w:rPr>
            </w:pPr>
            <w:r w:rsidRPr="00913DA1">
              <w:rPr>
                <w:rFonts w:ascii="Tahoma" w:eastAsia="Tahoma" w:hAnsi="Tahoma"/>
                <w:color w:val="000000"/>
                <w:spacing w:val="7"/>
                <w:sz w:val="18"/>
              </w:rPr>
              <w:t>Student Legal Service</w:t>
            </w:r>
          </w:p>
          <w:p w14:paraId="6DB53ED2" w14:textId="77777777" w:rsidR="00913DA1" w:rsidRPr="00913DA1" w:rsidRDefault="00913DA1" w:rsidP="00913DA1">
            <w:pPr>
              <w:pStyle w:val="ListParagraph"/>
              <w:numPr>
                <w:ilvl w:val="0"/>
                <w:numId w:val="38"/>
              </w:numPr>
              <w:tabs>
                <w:tab w:val="left" w:pos="792"/>
              </w:tabs>
              <w:spacing w:before="56" w:line="227" w:lineRule="exact"/>
              <w:textAlignment w:val="baseline"/>
              <w:rPr>
                <w:rFonts w:ascii="Tahoma" w:eastAsia="Tahoma" w:hAnsi="Tahoma"/>
                <w:color w:val="000000"/>
                <w:spacing w:val="10"/>
                <w:sz w:val="18"/>
              </w:rPr>
            </w:pPr>
            <w:r w:rsidRPr="00913DA1">
              <w:rPr>
                <w:rFonts w:ascii="Tahoma" w:eastAsia="Tahoma" w:hAnsi="Tahoma"/>
                <w:color w:val="000000"/>
                <w:spacing w:val="10"/>
                <w:sz w:val="18"/>
              </w:rPr>
              <w:t>International student support</w:t>
            </w:r>
          </w:p>
          <w:p w14:paraId="5D37F6B3" w14:textId="77777777" w:rsidR="00913DA1" w:rsidRPr="00913DA1" w:rsidRDefault="00913DA1" w:rsidP="00913DA1">
            <w:pPr>
              <w:pStyle w:val="ListParagraph"/>
              <w:numPr>
                <w:ilvl w:val="0"/>
                <w:numId w:val="38"/>
              </w:numPr>
              <w:tabs>
                <w:tab w:val="left" w:pos="792"/>
              </w:tabs>
              <w:spacing w:before="54" w:line="224" w:lineRule="exact"/>
              <w:textAlignment w:val="baseline"/>
              <w:rPr>
                <w:rFonts w:ascii="Tahoma" w:eastAsia="Tahoma" w:hAnsi="Tahoma"/>
                <w:color w:val="000000"/>
                <w:spacing w:val="7"/>
                <w:sz w:val="18"/>
              </w:rPr>
            </w:pPr>
            <w:r w:rsidRPr="00913DA1">
              <w:rPr>
                <w:rFonts w:ascii="Tahoma" w:eastAsia="Tahoma" w:hAnsi="Tahoma"/>
                <w:color w:val="000000"/>
                <w:spacing w:val="7"/>
                <w:sz w:val="18"/>
              </w:rPr>
              <w:t>Peer Assisted Study Sessions</w:t>
            </w:r>
          </w:p>
          <w:p w14:paraId="470006F8" w14:textId="77777777" w:rsidR="00913DA1" w:rsidRPr="00913DA1" w:rsidRDefault="00913DA1" w:rsidP="00913DA1">
            <w:pPr>
              <w:pStyle w:val="ListParagraph"/>
              <w:numPr>
                <w:ilvl w:val="0"/>
                <w:numId w:val="38"/>
              </w:numPr>
              <w:tabs>
                <w:tab w:val="left" w:pos="792"/>
              </w:tabs>
              <w:spacing w:before="58" w:line="225" w:lineRule="exact"/>
              <w:textAlignment w:val="baseline"/>
              <w:rPr>
                <w:rFonts w:ascii="Tahoma" w:eastAsia="Tahoma" w:hAnsi="Tahoma"/>
                <w:color w:val="000000"/>
                <w:spacing w:val="11"/>
                <w:sz w:val="18"/>
              </w:rPr>
            </w:pPr>
            <w:r w:rsidRPr="00913DA1">
              <w:rPr>
                <w:rFonts w:ascii="Tahoma" w:eastAsia="Tahoma" w:hAnsi="Tahoma"/>
                <w:color w:val="000000"/>
                <w:spacing w:val="11"/>
                <w:sz w:val="18"/>
              </w:rPr>
              <w:t>Mathematics Education Support Hub</w:t>
            </w:r>
          </w:p>
          <w:p w14:paraId="67183F0B" w14:textId="77777777" w:rsidR="00913DA1" w:rsidRPr="00913DA1" w:rsidRDefault="00913DA1" w:rsidP="00913DA1">
            <w:pPr>
              <w:pStyle w:val="ListParagraph"/>
              <w:numPr>
                <w:ilvl w:val="0"/>
                <w:numId w:val="38"/>
              </w:numPr>
              <w:tabs>
                <w:tab w:val="left" w:pos="792"/>
              </w:tabs>
              <w:spacing w:before="59" w:line="229" w:lineRule="exact"/>
              <w:textAlignment w:val="baseline"/>
              <w:rPr>
                <w:rFonts w:ascii="Tahoma" w:eastAsia="Tahoma" w:hAnsi="Tahoma"/>
                <w:color w:val="000000"/>
                <w:spacing w:val="8"/>
                <w:sz w:val="18"/>
              </w:rPr>
            </w:pPr>
            <w:r w:rsidRPr="00913DA1">
              <w:rPr>
                <w:rFonts w:ascii="Tahoma" w:eastAsia="Tahoma" w:hAnsi="Tahoma"/>
                <w:color w:val="000000"/>
                <w:spacing w:val="8"/>
                <w:sz w:val="18"/>
              </w:rPr>
              <w:t>Study Smart Literacies Services, including 24/7 online assistance</w:t>
            </w:r>
          </w:p>
          <w:p w14:paraId="283778DE" w14:textId="77777777" w:rsidR="00913DA1" w:rsidRPr="00913DA1" w:rsidRDefault="00913DA1" w:rsidP="00913DA1">
            <w:pPr>
              <w:pStyle w:val="ListParagraph"/>
              <w:numPr>
                <w:ilvl w:val="0"/>
                <w:numId w:val="38"/>
              </w:numPr>
              <w:tabs>
                <w:tab w:val="left" w:pos="792"/>
              </w:tabs>
              <w:spacing w:before="53" w:line="226" w:lineRule="exact"/>
              <w:textAlignment w:val="baseline"/>
              <w:rPr>
                <w:rFonts w:ascii="Tahoma" w:eastAsia="Tahoma" w:hAnsi="Tahoma"/>
                <w:color w:val="000000"/>
                <w:spacing w:val="9"/>
                <w:sz w:val="18"/>
              </w:rPr>
            </w:pPr>
            <w:r w:rsidRPr="00913DA1">
              <w:rPr>
                <w:rFonts w:ascii="Tahoma" w:eastAsia="Tahoma" w:hAnsi="Tahoma"/>
                <w:color w:val="000000"/>
                <w:spacing w:val="9"/>
                <w:sz w:val="18"/>
              </w:rPr>
              <w:t>Graduate Research School, supporting HDR students.</w:t>
            </w:r>
          </w:p>
          <w:p w14:paraId="73249764" w14:textId="77777777" w:rsidR="00913DA1" w:rsidRDefault="00913DA1" w:rsidP="00913DA1">
            <w:pPr>
              <w:spacing w:before="269" w:line="268" w:lineRule="exact"/>
              <w:ind w:right="360"/>
              <w:textAlignment w:val="baseline"/>
              <w:rPr>
                <w:rFonts w:ascii="Tahoma" w:eastAsia="Tahoma" w:hAnsi="Tahoma"/>
                <w:color w:val="000000"/>
                <w:spacing w:val="9"/>
                <w:sz w:val="18"/>
              </w:rPr>
            </w:pPr>
            <w:r>
              <w:rPr>
                <w:rFonts w:ascii="Tahoma" w:eastAsia="Tahoma" w:hAnsi="Tahoma"/>
                <w:color w:val="000000"/>
                <w:spacing w:val="9"/>
                <w:sz w:val="18"/>
              </w:rPr>
              <w:t xml:space="preserve">New 'Retention Dashboards' provide accessible retention and progression data to key staff to inform interventions and strengthen accountability. Advanced analytics are used to both target services to the students in </w:t>
            </w:r>
            <w:proofErr w:type="gramStart"/>
            <w:r>
              <w:rPr>
                <w:rFonts w:ascii="Tahoma" w:eastAsia="Tahoma" w:hAnsi="Tahoma"/>
                <w:color w:val="000000"/>
                <w:spacing w:val="9"/>
                <w:sz w:val="18"/>
              </w:rPr>
              <w:t>need, and</w:t>
            </w:r>
            <w:proofErr w:type="gramEnd"/>
            <w:r>
              <w:rPr>
                <w:rFonts w:ascii="Tahoma" w:eastAsia="Tahoma" w:hAnsi="Tahoma"/>
                <w:color w:val="000000"/>
                <w:spacing w:val="9"/>
                <w:sz w:val="18"/>
              </w:rPr>
              <w:t xml:space="preserve"> are used in assessing the impact that each service has on success outcomes.</w:t>
            </w:r>
          </w:p>
          <w:p w14:paraId="5DD0C0C0" w14:textId="77777777" w:rsidR="00913DA1" w:rsidRDefault="00913DA1" w:rsidP="00913DA1">
            <w:pPr>
              <w:spacing w:before="287" w:line="266" w:lineRule="exact"/>
              <w:ind w:right="792"/>
              <w:textAlignment w:val="baseline"/>
              <w:rPr>
                <w:rFonts w:ascii="Tahoma" w:eastAsia="Tahoma" w:hAnsi="Tahoma"/>
                <w:color w:val="000000"/>
                <w:sz w:val="18"/>
              </w:rPr>
            </w:pPr>
            <w:r>
              <w:rPr>
                <w:rFonts w:ascii="Tahoma" w:eastAsia="Tahoma" w:hAnsi="Tahoma"/>
                <w:color w:val="000000"/>
                <w:sz w:val="18"/>
              </w:rPr>
              <w:t>The University has approximately 1,000 remote or online students with additional tailored strategies in place to support successful completion, including:</w:t>
            </w:r>
          </w:p>
          <w:p w14:paraId="2C7F7578" w14:textId="77777777" w:rsidR="00913DA1" w:rsidRPr="00913DA1" w:rsidRDefault="00913DA1" w:rsidP="00913DA1">
            <w:pPr>
              <w:pStyle w:val="ListParagraph"/>
              <w:numPr>
                <w:ilvl w:val="0"/>
                <w:numId w:val="39"/>
              </w:numPr>
              <w:tabs>
                <w:tab w:val="left" w:pos="792"/>
              </w:tabs>
              <w:spacing w:before="314" w:line="228" w:lineRule="exact"/>
              <w:textAlignment w:val="baseline"/>
              <w:rPr>
                <w:rFonts w:ascii="Tahoma" w:eastAsia="Tahoma" w:hAnsi="Tahoma"/>
                <w:color w:val="000000"/>
                <w:spacing w:val="12"/>
                <w:sz w:val="18"/>
              </w:rPr>
            </w:pPr>
            <w:r w:rsidRPr="00913DA1">
              <w:rPr>
                <w:rFonts w:ascii="Tahoma" w:eastAsia="Tahoma" w:hAnsi="Tahoma"/>
                <w:color w:val="000000"/>
                <w:spacing w:val="12"/>
                <w:sz w:val="18"/>
              </w:rPr>
              <w:t>Weekly email communications</w:t>
            </w:r>
          </w:p>
          <w:p w14:paraId="30CA4FC4" w14:textId="77777777" w:rsidR="00913DA1" w:rsidRPr="00913DA1" w:rsidRDefault="00913DA1" w:rsidP="00913DA1">
            <w:pPr>
              <w:pStyle w:val="ListParagraph"/>
              <w:numPr>
                <w:ilvl w:val="0"/>
                <w:numId w:val="39"/>
              </w:numPr>
              <w:tabs>
                <w:tab w:val="left" w:pos="792"/>
              </w:tabs>
              <w:spacing w:before="58" w:line="230" w:lineRule="exact"/>
              <w:textAlignment w:val="baseline"/>
              <w:rPr>
                <w:rFonts w:ascii="Tahoma" w:eastAsia="Tahoma" w:hAnsi="Tahoma"/>
                <w:color w:val="000000"/>
                <w:spacing w:val="11"/>
                <w:sz w:val="18"/>
              </w:rPr>
            </w:pPr>
            <w:r w:rsidRPr="00913DA1">
              <w:rPr>
                <w:rFonts w:ascii="Tahoma" w:eastAsia="Tahoma" w:hAnsi="Tahoma"/>
                <w:color w:val="000000"/>
                <w:spacing w:val="11"/>
                <w:sz w:val="18"/>
              </w:rPr>
              <w:t>An online informal learning environment to provide peer interaction</w:t>
            </w:r>
          </w:p>
          <w:p w14:paraId="5C62DD81" w14:textId="77777777" w:rsidR="00913DA1" w:rsidRPr="00913DA1" w:rsidRDefault="00913DA1" w:rsidP="00913DA1">
            <w:pPr>
              <w:pStyle w:val="ListParagraph"/>
              <w:numPr>
                <w:ilvl w:val="0"/>
                <w:numId w:val="39"/>
              </w:numPr>
              <w:tabs>
                <w:tab w:val="left" w:pos="792"/>
              </w:tabs>
              <w:spacing w:before="49" w:line="225" w:lineRule="exact"/>
              <w:textAlignment w:val="baseline"/>
              <w:rPr>
                <w:rFonts w:ascii="Tahoma" w:eastAsia="Tahoma" w:hAnsi="Tahoma"/>
                <w:color w:val="000000"/>
                <w:spacing w:val="10"/>
                <w:sz w:val="18"/>
              </w:rPr>
            </w:pPr>
            <w:r w:rsidRPr="00913DA1">
              <w:rPr>
                <w:rFonts w:ascii="Tahoma" w:eastAsia="Tahoma" w:hAnsi="Tahoma"/>
                <w:color w:val="000000"/>
                <w:spacing w:val="10"/>
                <w:sz w:val="18"/>
              </w:rPr>
              <w:t>Online Learning Advisors and Unit Coordinators</w:t>
            </w:r>
          </w:p>
          <w:p w14:paraId="57D88CC2" w14:textId="77777777" w:rsidR="00913DA1" w:rsidRPr="00913DA1" w:rsidRDefault="00913DA1" w:rsidP="00913DA1">
            <w:pPr>
              <w:pStyle w:val="ListParagraph"/>
              <w:numPr>
                <w:ilvl w:val="0"/>
                <w:numId w:val="39"/>
              </w:numPr>
              <w:tabs>
                <w:tab w:val="left" w:pos="792"/>
              </w:tabs>
              <w:spacing w:before="59" w:line="229" w:lineRule="exact"/>
              <w:textAlignment w:val="baseline"/>
              <w:rPr>
                <w:rFonts w:ascii="Tahoma" w:eastAsia="Tahoma" w:hAnsi="Tahoma"/>
                <w:color w:val="000000"/>
                <w:spacing w:val="10"/>
                <w:sz w:val="18"/>
              </w:rPr>
            </w:pPr>
            <w:r w:rsidRPr="00913DA1">
              <w:rPr>
                <w:rFonts w:ascii="Tahoma" w:eastAsia="Tahoma" w:hAnsi="Tahoma"/>
                <w:color w:val="000000"/>
                <w:spacing w:val="10"/>
                <w:sz w:val="18"/>
              </w:rPr>
              <w:t>A retention team that monitors learning analytics and provides interventions.</w:t>
            </w:r>
          </w:p>
          <w:p w14:paraId="299CC1B9" w14:textId="77777777" w:rsidR="00913DA1" w:rsidRDefault="00913DA1" w:rsidP="00913DA1">
            <w:pPr>
              <w:spacing w:before="269" w:line="264" w:lineRule="exact"/>
              <w:ind w:right="144"/>
              <w:textAlignment w:val="baseline"/>
              <w:rPr>
                <w:rFonts w:ascii="Tahoma" w:eastAsia="Tahoma" w:hAnsi="Tahoma"/>
                <w:color w:val="000000"/>
                <w:spacing w:val="11"/>
                <w:sz w:val="18"/>
              </w:rPr>
            </w:pPr>
            <w:r>
              <w:rPr>
                <w:rFonts w:ascii="Tahoma" w:eastAsia="Tahoma" w:hAnsi="Tahoma"/>
                <w:color w:val="000000"/>
                <w:spacing w:val="11"/>
                <w:sz w:val="18"/>
              </w:rPr>
              <w:t>The University is implementing a new Student Management System (SMS). The SMS will track student progress towards completion, and support staff in assisting students on their pathway to completion.</w:t>
            </w:r>
          </w:p>
          <w:p w14:paraId="71346B58" w14:textId="77777777" w:rsidR="00913DA1" w:rsidRPr="00215A22" w:rsidRDefault="00913DA1" w:rsidP="00913DA1">
            <w:pPr>
              <w:pStyle w:val="NormalIndent"/>
              <w:spacing w:before="0" w:after="0"/>
              <w:ind w:left="0"/>
              <w:rPr>
                <w:i/>
                <w:color w:val="FF0000"/>
              </w:rPr>
            </w:pPr>
          </w:p>
          <w:p w14:paraId="1F4E57A6" w14:textId="3951B259" w:rsidR="00050DE7" w:rsidRPr="00215A22" w:rsidRDefault="00050DE7" w:rsidP="002E3538">
            <w:pPr>
              <w:pStyle w:val="NormalIndent"/>
              <w:numPr>
                <w:ilvl w:val="0"/>
                <w:numId w:val="17"/>
              </w:numPr>
              <w:spacing w:before="0" w:after="0"/>
              <w:ind w:left="357" w:hanging="357"/>
              <w:rPr>
                <w:i/>
                <w:color w:val="FF0000"/>
              </w:rPr>
            </w:pPr>
            <w:r w:rsidRPr="00215A22">
              <w:rPr>
                <w:i/>
                <w:color w:val="FF0000"/>
              </w:rPr>
              <w:t xml:space="preserve">evaluation of these strategies, including follow-up with students </w:t>
            </w:r>
            <w:r w:rsidR="00213F07">
              <w:rPr>
                <w:i/>
                <w:color w:val="FF0000"/>
              </w:rPr>
              <w:t>who</w:t>
            </w:r>
            <w:r w:rsidRPr="00215A22">
              <w:rPr>
                <w:i/>
                <w:color w:val="FF0000"/>
              </w:rPr>
              <w:t xml:space="preserve"> do not continue with their studies to better understand</w:t>
            </w:r>
            <w:r w:rsidR="00215A22">
              <w:rPr>
                <w:i/>
                <w:color w:val="FF0000"/>
              </w:rPr>
              <w:t xml:space="preserve"> the reasons for this decision.</w:t>
            </w:r>
          </w:p>
          <w:p w14:paraId="7123AAC3" w14:textId="77777777" w:rsidR="00913DA1" w:rsidRDefault="00913DA1" w:rsidP="00913DA1">
            <w:pPr>
              <w:spacing w:before="272" w:line="268" w:lineRule="exact"/>
              <w:ind w:right="144"/>
              <w:textAlignment w:val="baseline"/>
              <w:rPr>
                <w:rFonts w:ascii="Tahoma" w:eastAsia="Tahoma" w:hAnsi="Tahoma"/>
                <w:color w:val="000000"/>
                <w:spacing w:val="11"/>
                <w:sz w:val="18"/>
              </w:rPr>
            </w:pPr>
            <w:r>
              <w:rPr>
                <w:rFonts w:ascii="Tahoma" w:eastAsia="Tahoma" w:hAnsi="Tahoma"/>
                <w:color w:val="000000"/>
                <w:spacing w:val="11"/>
                <w:sz w:val="18"/>
              </w:rPr>
              <w:t>The University monitors its retention strategies through an annual Transition and Retention Plan. The University monitors performance trends in attrition, retention and completion through annual reports to the Senate Education Committee. Retention rates have been improving since 2015. Western Sydney University retention rates remain above the sector average.</w:t>
            </w:r>
          </w:p>
          <w:p w14:paraId="005B0131" w14:textId="77777777" w:rsidR="00913DA1" w:rsidRDefault="00913DA1" w:rsidP="00913DA1">
            <w:pPr>
              <w:spacing w:before="237" w:line="274" w:lineRule="exact"/>
              <w:ind w:right="144"/>
              <w:textAlignment w:val="baseline"/>
              <w:rPr>
                <w:rFonts w:ascii="Tahoma" w:eastAsia="Tahoma" w:hAnsi="Tahoma"/>
                <w:color w:val="000000"/>
                <w:spacing w:val="9"/>
                <w:sz w:val="18"/>
              </w:rPr>
            </w:pPr>
            <w:r>
              <w:rPr>
                <w:rFonts w:ascii="Tahoma" w:eastAsia="Tahoma" w:hAnsi="Tahoma"/>
                <w:color w:val="000000"/>
                <w:spacing w:val="9"/>
                <w:sz w:val="18"/>
              </w:rPr>
              <w:t>The Senate Education Committee Transition and Retention Pedagogy (</w:t>
            </w:r>
            <w:proofErr w:type="spellStart"/>
            <w:r>
              <w:rPr>
                <w:rFonts w:ascii="Tahoma" w:eastAsia="Tahoma" w:hAnsi="Tahoma"/>
                <w:color w:val="000000"/>
                <w:spacing w:val="9"/>
                <w:sz w:val="18"/>
              </w:rPr>
              <w:t>TaRP</w:t>
            </w:r>
            <w:proofErr w:type="spellEnd"/>
            <w:r>
              <w:rPr>
                <w:rFonts w:ascii="Tahoma" w:eastAsia="Tahoma" w:hAnsi="Tahoma"/>
                <w:color w:val="000000"/>
                <w:spacing w:val="9"/>
                <w:sz w:val="18"/>
              </w:rPr>
              <w:t xml:space="preserve">) working party is responsible for improving students' transition to university and retention in units and courses. In 2019, </w:t>
            </w:r>
            <w:proofErr w:type="spellStart"/>
            <w:r>
              <w:rPr>
                <w:rFonts w:ascii="Tahoma" w:eastAsia="Tahoma" w:hAnsi="Tahoma"/>
                <w:color w:val="000000"/>
                <w:spacing w:val="9"/>
                <w:sz w:val="18"/>
              </w:rPr>
              <w:t>TaRP</w:t>
            </w:r>
            <w:proofErr w:type="spellEnd"/>
            <w:r>
              <w:rPr>
                <w:rFonts w:ascii="Tahoma" w:eastAsia="Tahoma" w:hAnsi="Tahoma"/>
                <w:color w:val="000000"/>
                <w:spacing w:val="9"/>
                <w:sz w:val="18"/>
              </w:rPr>
              <w:t xml:space="preserve"> piloted an initiative targeting 35 units with high fail and attrition rates from five schools and The College. Pass rates for units in this pilot improved by up to 19 per cent (with an average increase of 15 per cent). Rates of Fail Non-Submission (FNS) in these units declined by up to 50 per cent (with an average of 30 per cent). Student Feedback on Unit (SFU) scores showed a small but consistent improvement for units that were part of this initiative.</w:t>
            </w:r>
          </w:p>
          <w:p w14:paraId="3E495C23" w14:textId="77777777" w:rsidR="00913DA1" w:rsidRDefault="00913DA1" w:rsidP="00913DA1">
            <w:pPr>
              <w:spacing w:before="227" w:after="316" w:line="274" w:lineRule="exact"/>
              <w:ind w:right="72"/>
              <w:textAlignment w:val="baseline"/>
              <w:rPr>
                <w:rFonts w:ascii="Tahoma" w:eastAsia="Tahoma" w:hAnsi="Tahoma"/>
                <w:color w:val="000000"/>
                <w:spacing w:val="10"/>
                <w:sz w:val="18"/>
              </w:rPr>
            </w:pPr>
            <w:r>
              <w:rPr>
                <w:rFonts w:ascii="Tahoma" w:eastAsia="Tahoma" w:hAnsi="Tahoma"/>
                <w:color w:val="000000"/>
                <w:spacing w:val="10"/>
                <w:sz w:val="18"/>
              </w:rPr>
              <w:t>The University has implemented a phone exit interview process for all students who have withdrawn for their course. The approach is designed to understand reasons for withdrawal and provide support. Since implementation in June 2017, 220 students have continued their studies as a direct result, and a further 524 students have opted to take a formal break from studies. The approach has been extended to face-to-face consultations via Student Central — where an additional 57 students have decided to continue their studies. Western Sydney University is committed to ensuring all students who leave do so via a 'managed exit'. The University monitors the effectiveness of targeted at-risk intervention and discontinuation follow-ups with exiting students through annual reports from the Student Experience Office.</w:t>
            </w:r>
          </w:p>
          <w:p w14:paraId="46CD360A" w14:textId="77777777" w:rsidR="00913DA1" w:rsidRDefault="00913DA1" w:rsidP="00F23623">
            <w:pPr>
              <w:spacing w:before="227" w:after="316" w:line="274" w:lineRule="exact"/>
              <w:ind w:right="72"/>
              <w:textAlignment w:val="baseline"/>
              <w:rPr>
                <w:rFonts w:ascii="Tahoma" w:eastAsia="Tahoma" w:hAnsi="Tahoma"/>
                <w:color w:val="000000"/>
                <w:spacing w:val="10"/>
                <w:sz w:val="18"/>
              </w:rPr>
            </w:pPr>
            <w:r>
              <w:rPr>
                <w:rFonts w:ascii="Tahoma" w:eastAsia="Tahoma" w:hAnsi="Tahoma"/>
                <w:color w:val="000000"/>
                <w:spacing w:val="10"/>
                <w:sz w:val="18"/>
              </w:rPr>
              <w:t>The University also extends exit management to students who have not submitted a formal resignation but dropped all units before census date to ensure students are acting on the best advice available. In Spring 2019, as part of a pilot outreach, students who were identified as 'at risk of exclusion' by progression policy checks were contacted and provided with a 'welfare check' and offered support and referral to academic and support services as appropriate. More than half the students contacted were referred to either Counselling or Welfare.</w:t>
            </w:r>
          </w:p>
          <w:p w14:paraId="499EF646" w14:textId="65453146" w:rsidR="00913DA1" w:rsidRPr="009F2350" w:rsidRDefault="00913DA1" w:rsidP="00913DA1">
            <w:pPr>
              <w:spacing w:before="315" w:line="221" w:lineRule="exact"/>
              <w:ind w:left="144"/>
              <w:textAlignment w:val="baseline"/>
              <w:rPr>
                <w:rFonts w:ascii="Tahoma" w:eastAsia="Tahoma" w:hAnsi="Tahoma"/>
                <w:sz w:val="18"/>
                <w:u w:val="single"/>
              </w:rPr>
            </w:pPr>
            <w:r w:rsidRPr="009F2350">
              <w:rPr>
                <w:rFonts w:ascii="Tahoma" w:eastAsia="Tahoma" w:hAnsi="Tahoma"/>
                <w:sz w:val="18"/>
                <w:u w:val="single"/>
              </w:rPr>
              <w:t>https://www.westernsydney.edu.au/learning futures/home/21st century curriculum proiect2/</w:t>
            </w:r>
          </w:p>
          <w:p w14:paraId="725AB0B2" w14:textId="77777777" w:rsidR="00913DA1" w:rsidRPr="009F2350" w:rsidRDefault="00913DA1" w:rsidP="00913DA1">
            <w:pPr>
              <w:spacing w:before="55" w:line="199" w:lineRule="exact"/>
              <w:ind w:left="144"/>
              <w:textAlignment w:val="baseline"/>
              <w:rPr>
                <w:rFonts w:ascii="Tahoma" w:eastAsia="Tahoma" w:hAnsi="Tahoma"/>
                <w:sz w:val="18"/>
                <w:u w:val="single"/>
              </w:rPr>
            </w:pPr>
            <w:r w:rsidRPr="009F2350">
              <w:rPr>
                <w:rFonts w:ascii="Tahoma" w:eastAsia="Tahoma" w:hAnsi="Tahoma"/>
                <w:sz w:val="18"/>
                <w:u w:val="single"/>
              </w:rPr>
              <w:t>21C protect</w:t>
            </w:r>
          </w:p>
          <w:p w14:paraId="1C3991A1" w14:textId="77777777" w:rsidR="00913DA1" w:rsidRPr="009F2350" w:rsidRDefault="00165346" w:rsidP="00913DA1">
            <w:pPr>
              <w:spacing w:before="47" w:line="213" w:lineRule="exact"/>
              <w:ind w:left="144"/>
              <w:textAlignment w:val="baseline"/>
              <w:rPr>
                <w:rFonts w:ascii="Tahoma" w:eastAsia="Tahoma" w:hAnsi="Tahoma"/>
                <w:sz w:val="18"/>
                <w:u w:val="single"/>
              </w:rPr>
            </w:pPr>
            <w:hyperlink r:id="rId11">
              <w:r w:rsidR="00913DA1" w:rsidRPr="009F2350">
                <w:rPr>
                  <w:rFonts w:ascii="Tahoma" w:eastAsia="Tahoma" w:hAnsi="Tahoma"/>
                  <w:sz w:val="18"/>
                  <w:u w:val="single"/>
                </w:rPr>
                <w:t>https://www.westernsydney.edu.au/learning</w:t>
              </w:r>
            </w:hyperlink>
            <w:r w:rsidR="00913DA1" w:rsidRPr="009F2350">
              <w:rPr>
                <w:rFonts w:ascii="Tahoma" w:eastAsia="Tahoma" w:hAnsi="Tahoma"/>
                <w:sz w:val="18"/>
                <w:u w:val="single"/>
              </w:rPr>
              <w:t xml:space="preserve"> futures/home/learning transformations/re </w:t>
            </w:r>
            <w:proofErr w:type="spellStart"/>
            <w:r w:rsidR="00913DA1" w:rsidRPr="009F2350">
              <w:rPr>
                <w:rFonts w:ascii="Tahoma" w:eastAsia="Tahoma" w:hAnsi="Tahoma"/>
                <w:sz w:val="18"/>
                <w:u w:val="single"/>
              </w:rPr>
              <w:t>develo</w:t>
            </w:r>
            <w:proofErr w:type="spellEnd"/>
          </w:p>
          <w:p w14:paraId="679495CB" w14:textId="77777777" w:rsidR="00913DA1" w:rsidRPr="009F2350" w:rsidRDefault="00913DA1" w:rsidP="00913DA1">
            <w:pPr>
              <w:spacing w:before="55" w:line="214" w:lineRule="exact"/>
              <w:ind w:left="144"/>
              <w:textAlignment w:val="baseline"/>
              <w:rPr>
                <w:rFonts w:ascii="Tahoma" w:eastAsia="Tahoma" w:hAnsi="Tahoma"/>
                <w:sz w:val="18"/>
                <w:u w:val="single"/>
              </w:rPr>
            </w:pPr>
            <w:r w:rsidRPr="009F2350">
              <w:rPr>
                <w:rFonts w:ascii="Tahoma" w:eastAsia="Tahoma" w:hAnsi="Tahoma"/>
                <w:sz w:val="18"/>
                <w:u w:val="single"/>
              </w:rPr>
              <w:t xml:space="preserve">ping new curriculum courses/academic transition </w:t>
            </w:r>
          </w:p>
          <w:p w14:paraId="4A437173" w14:textId="77777777" w:rsidR="00913DA1" w:rsidRPr="009F2350" w:rsidRDefault="00913DA1" w:rsidP="00913DA1">
            <w:pPr>
              <w:tabs>
                <w:tab w:val="right" w:pos="9000"/>
              </w:tabs>
              <w:spacing w:before="42" w:line="207" w:lineRule="exact"/>
              <w:ind w:left="144"/>
              <w:textAlignment w:val="baseline"/>
              <w:rPr>
                <w:rFonts w:ascii="Tahoma" w:eastAsia="Tahoma" w:hAnsi="Tahoma"/>
                <w:sz w:val="18"/>
                <w:u w:val="single"/>
              </w:rPr>
            </w:pPr>
            <w:r w:rsidRPr="009F2350">
              <w:rPr>
                <w:rFonts w:ascii="Tahoma" w:eastAsia="Tahoma" w:hAnsi="Tahoma"/>
                <w:sz w:val="18"/>
                <w:u w:val="single"/>
              </w:rPr>
              <w:t xml:space="preserve">https://www.westernsydney.edu.au/data/assets/pdf file/0004/1095034/Learning Futures </w:t>
            </w:r>
            <w:proofErr w:type="spellStart"/>
            <w:r w:rsidRPr="009F2350">
              <w:rPr>
                <w:rFonts w:ascii="Tahoma" w:eastAsia="Tahoma" w:hAnsi="Tahoma"/>
                <w:sz w:val="18"/>
                <w:u w:val="single"/>
              </w:rPr>
              <w:t>Pla</w:t>
            </w:r>
            <w:proofErr w:type="spellEnd"/>
          </w:p>
          <w:p w14:paraId="1864276A" w14:textId="77777777" w:rsidR="00913DA1" w:rsidRPr="009F2350" w:rsidRDefault="00913DA1" w:rsidP="00913DA1">
            <w:pPr>
              <w:spacing w:before="58" w:line="206" w:lineRule="exact"/>
              <w:ind w:left="144"/>
              <w:textAlignment w:val="baseline"/>
              <w:rPr>
                <w:rFonts w:ascii="Tahoma" w:eastAsia="Tahoma" w:hAnsi="Tahoma"/>
                <w:sz w:val="18"/>
                <w:u w:val="single"/>
              </w:rPr>
            </w:pPr>
            <w:r w:rsidRPr="009F2350">
              <w:rPr>
                <w:rFonts w:ascii="Tahoma" w:eastAsia="Tahoma" w:hAnsi="Tahoma"/>
                <w:sz w:val="18"/>
                <w:u w:val="single"/>
              </w:rPr>
              <w:t xml:space="preserve">n 2016-2020.pdf </w:t>
            </w:r>
          </w:p>
          <w:p w14:paraId="5548D0CB" w14:textId="77777777" w:rsidR="00913DA1" w:rsidRPr="009F2350" w:rsidRDefault="00165346" w:rsidP="00913DA1">
            <w:pPr>
              <w:spacing w:before="49" w:line="215" w:lineRule="exact"/>
              <w:ind w:left="144"/>
              <w:textAlignment w:val="baseline"/>
              <w:rPr>
                <w:rFonts w:ascii="Tahoma" w:eastAsia="Tahoma" w:hAnsi="Tahoma"/>
                <w:sz w:val="18"/>
                <w:u w:val="single"/>
              </w:rPr>
            </w:pPr>
            <w:hyperlink r:id="rId12">
              <w:r w:rsidR="00913DA1" w:rsidRPr="009F2350">
                <w:rPr>
                  <w:rFonts w:ascii="Tahoma" w:eastAsia="Tahoma" w:hAnsi="Tahoma"/>
                  <w:sz w:val="18"/>
                  <w:u w:val="single"/>
                </w:rPr>
                <w:t>https://www.westernsydney</w:t>
              </w:r>
            </w:hyperlink>
            <w:r w:rsidR="00913DA1" w:rsidRPr="009F2350">
              <w:rPr>
                <w:rFonts w:ascii="Tahoma" w:eastAsia="Tahoma" w:hAnsi="Tahoma"/>
                <w:sz w:val="18"/>
                <w:u w:val="single"/>
              </w:rPr>
              <w:t xml:space="preserve">.edu.au/sms/new </w:t>
            </w:r>
            <w:proofErr w:type="spellStart"/>
            <w:r w:rsidR="00913DA1" w:rsidRPr="009F2350">
              <w:rPr>
                <w:rFonts w:ascii="Tahoma" w:eastAsia="Tahoma" w:hAnsi="Tahoma"/>
                <w:sz w:val="18"/>
                <w:u w:val="single"/>
              </w:rPr>
              <w:t>sms</w:t>
            </w:r>
            <w:proofErr w:type="spellEnd"/>
            <w:r w:rsidR="00913DA1" w:rsidRPr="009F2350">
              <w:rPr>
                <w:rFonts w:ascii="Tahoma" w:eastAsia="Tahoma" w:hAnsi="Tahoma"/>
                <w:sz w:val="18"/>
                <w:u w:val="single"/>
              </w:rPr>
              <w:t xml:space="preserve">/what is an </w:t>
            </w:r>
            <w:proofErr w:type="spellStart"/>
            <w:r w:rsidR="00913DA1" w:rsidRPr="009F2350">
              <w:rPr>
                <w:rFonts w:ascii="Tahoma" w:eastAsia="Tahoma" w:hAnsi="Tahoma"/>
                <w:sz w:val="18"/>
                <w:u w:val="single"/>
              </w:rPr>
              <w:t>sms</w:t>
            </w:r>
            <w:proofErr w:type="spellEnd"/>
          </w:p>
          <w:p w14:paraId="1B854962" w14:textId="1B429F4F" w:rsidR="002E3538" w:rsidRPr="00D4396F" w:rsidRDefault="00165346" w:rsidP="00D4396F">
            <w:pPr>
              <w:spacing w:before="47" w:after="120" w:line="208" w:lineRule="exact"/>
              <w:ind w:left="142"/>
              <w:textAlignment w:val="baseline"/>
              <w:rPr>
                <w:rFonts w:ascii="Tahoma" w:eastAsia="Tahoma" w:hAnsi="Tahoma"/>
                <w:sz w:val="18"/>
                <w:u w:val="single"/>
              </w:rPr>
            </w:pPr>
            <w:hyperlink r:id="rId13">
              <w:r w:rsidR="00913DA1" w:rsidRPr="009F2350">
                <w:rPr>
                  <w:rFonts w:ascii="Tahoma" w:eastAsia="Tahoma" w:hAnsi="Tahoma"/>
                  <w:sz w:val="18"/>
                  <w:u w:val="single"/>
                </w:rPr>
                <w:t>https://www.westernsydney.edu.au/currentstudents/current</w:t>
              </w:r>
            </w:hyperlink>
            <w:r w:rsidR="00913DA1" w:rsidRPr="009F2350">
              <w:rPr>
                <w:rFonts w:ascii="Tahoma" w:eastAsia="Tahoma" w:hAnsi="Tahoma"/>
                <w:sz w:val="18"/>
                <w:u w:val="single"/>
              </w:rPr>
              <w:t xml:space="preserve"> students/services and facilities</w:t>
            </w:r>
          </w:p>
        </w:tc>
      </w:tr>
      <w:tr w:rsidR="00276BFB" w14:paraId="6DFE9D7C" w14:textId="77777777" w:rsidTr="00DF3FB5">
        <w:trPr>
          <w:cantSplit/>
        </w:trPr>
        <w:tc>
          <w:tcPr>
            <w:tcW w:w="5000" w:type="pct"/>
            <w:shd w:val="clear" w:color="auto" w:fill="DBE5F1" w:themeFill="accent1" w:themeFillTint="33"/>
          </w:tcPr>
          <w:p w14:paraId="7FCCC716" w14:textId="77777777" w:rsidR="00276BFB" w:rsidRPr="00B64D21" w:rsidRDefault="00276BFB" w:rsidP="00276BFB">
            <w:pPr>
              <w:pStyle w:val="Heading4"/>
            </w:pPr>
            <w:r>
              <w:t>ReSEARCH AND RESEARCH TRAINING AND INNOVATION</w:t>
            </w:r>
          </w:p>
        </w:tc>
      </w:tr>
      <w:tr w:rsidR="00276BFB" w14:paraId="4DBBDEF7" w14:textId="77777777" w:rsidTr="00DF3FB5">
        <w:trPr>
          <w:trHeight w:val="1033"/>
        </w:trPr>
        <w:tc>
          <w:tcPr>
            <w:tcW w:w="5000" w:type="pct"/>
          </w:tcPr>
          <w:p w14:paraId="5BECA00C" w14:textId="77777777" w:rsidR="00276BFB" w:rsidRPr="00B64D21" w:rsidRDefault="00276BFB" w:rsidP="00276BFB">
            <w:pPr>
              <w:pStyle w:val="NormalIndent"/>
              <w:spacing w:before="0" w:after="0"/>
              <w:ind w:left="0"/>
              <w:rPr>
                <w:i/>
                <w:color w:val="FF0000"/>
              </w:rPr>
            </w:pPr>
            <w:r w:rsidRPr="00B64D21">
              <w:rPr>
                <w:i/>
                <w:color w:val="FF0000"/>
              </w:rPr>
              <w:t>In this section the University should</w:t>
            </w:r>
            <w:r>
              <w:rPr>
                <w:i/>
                <w:color w:val="FF0000"/>
              </w:rPr>
              <w:t xml:space="preserve"> refer to or provide information </w:t>
            </w:r>
            <w:r w:rsidRPr="00B64D21">
              <w:rPr>
                <w:i/>
                <w:color w:val="FF0000"/>
              </w:rPr>
              <w:t>on:</w:t>
            </w:r>
          </w:p>
          <w:p w14:paraId="1FC4CBE5" w14:textId="1A6D25D0" w:rsidR="00276BFB" w:rsidRDefault="00276BFB" w:rsidP="00276BFB">
            <w:pPr>
              <w:pStyle w:val="NormalIndent"/>
              <w:numPr>
                <w:ilvl w:val="0"/>
                <w:numId w:val="18"/>
              </w:numPr>
              <w:spacing w:before="0" w:after="0"/>
              <w:ind w:left="360"/>
              <w:rPr>
                <w:i/>
                <w:color w:val="FF0000"/>
              </w:rPr>
            </w:pPr>
            <w:r w:rsidRPr="00B64D21">
              <w:rPr>
                <w:i/>
                <w:color w:val="FF0000"/>
              </w:rPr>
              <w:t>strategies to ensure excellence in research and the strengthening of research capability</w:t>
            </w:r>
            <w:r>
              <w:rPr>
                <w:i/>
                <w:color w:val="FF0000"/>
              </w:rPr>
              <w:t xml:space="preserve"> </w:t>
            </w:r>
          </w:p>
          <w:p w14:paraId="53A3958C" w14:textId="45ACFEB1" w:rsidR="00D4396F" w:rsidRDefault="00913DA1" w:rsidP="00D4396F">
            <w:pPr>
              <w:spacing w:before="263" w:after="120" w:line="269" w:lineRule="exact"/>
              <w:ind w:left="142" w:right="323"/>
              <w:textAlignment w:val="baseline"/>
              <w:rPr>
                <w:rFonts w:ascii="Tahoma" w:eastAsia="Tahoma" w:hAnsi="Tahoma"/>
                <w:color w:val="000000"/>
                <w:spacing w:val="10"/>
                <w:sz w:val="18"/>
              </w:rPr>
            </w:pPr>
            <w:r>
              <w:rPr>
                <w:rFonts w:ascii="Tahoma" w:eastAsia="Tahoma" w:hAnsi="Tahoma"/>
                <w:color w:val="000000"/>
                <w:spacing w:val="10"/>
                <w:sz w:val="18"/>
              </w:rPr>
              <w:t>Western Sydney University has several established and new strategies that build on existing research strengths ensuring excellence and impact. WSU delivers its research through four research themes led by research champions who drive cross-disciplinary research activity across the University.</w:t>
            </w:r>
          </w:p>
          <w:p w14:paraId="6427C249" w14:textId="77777777" w:rsidR="00913DA1" w:rsidRDefault="00913DA1" w:rsidP="00913DA1">
            <w:pPr>
              <w:spacing w:line="267" w:lineRule="exact"/>
              <w:ind w:left="144" w:right="144"/>
              <w:textAlignment w:val="baseline"/>
              <w:rPr>
                <w:rFonts w:ascii="Tahoma" w:eastAsia="Tahoma" w:hAnsi="Tahoma"/>
                <w:color w:val="000000"/>
                <w:spacing w:val="9"/>
                <w:sz w:val="18"/>
              </w:rPr>
            </w:pPr>
            <w:r>
              <w:rPr>
                <w:rFonts w:ascii="Tahoma" w:eastAsia="Tahoma" w:hAnsi="Tahoma"/>
                <w:color w:val="000000"/>
                <w:spacing w:val="9"/>
                <w:sz w:val="18"/>
              </w:rPr>
              <w:t xml:space="preserve">Research Institutes each boast research concentrations which establish the University's ascending research profile reflected in the ERA (90% </w:t>
            </w:r>
            <w:proofErr w:type="gramStart"/>
            <w:r>
              <w:rPr>
                <w:rFonts w:ascii="Tahoma" w:eastAsia="Tahoma" w:hAnsi="Tahoma"/>
                <w:color w:val="000000"/>
                <w:spacing w:val="9"/>
                <w:sz w:val="18"/>
              </w:rPr>
              <w:t>2 digit</w:t>
            </w:r>
            <w:proofErr w:type="gramEnd"/>
            <w:r>
              <w:rPr>
                <w:rFonts w:ascii="Tahoma" w:eastAsia="Tahoma" w:hAnsi="Tahoma"/>
                <w:color w:val="000000"/>
                <w:spacing w:val="9"/>
                <w:sz w:val="18"/>
              </w:rPr>
              <w:t xml:space="preserve"> </w:t>
            </w:r>
            <w:proofErr w:type="spellStart"/>
            <w:r>
              <w:rPr>
                <w:rFonts w:ascii="Tahoma" w:eastAsia="Tahoma" w:hAnsi="Tahoma"/>
                <w:color w:val="000000"/>
                <w:spacing w:val="9"/>
                <w:sz w:val="18"/>
              </w:rPr>
              <w:t>FoRs</w:t>
            </w:r>
            <w:proofErr w:type="spellEnd"/>
            <w:r>
              <w:rPr>
                <w:rFonts w:ascii="Tahoma" w:eastAsia="Tahoma" w:hAnsi="Tahoma"/>
                <w:color w:val="000000"/>
                <w:spacing w:val="9"/>
                <w:sz w:val="18"/>
              </w:rPr>
              <w:t xml:space="preserve"> ranked above or well above world standard, and 85% of 4 digit </w:t>
            </w:r>
            <w:proofErr w:type="spellStart"/>
            <w:r>
              <w:rPr>
                <w:rFonts w:ascii="Tahoma" w:eastAsia="Tahoma" w:hAnsi="Tahoma"/>
                <w:color w:val="000000"/>
                <w:spacing w:val="9"/>
                <w:sz w:val="18"/>
              </w:rPr>
              <w:t>FoRs</w:t>
            </w:r>
            <w:proofErr w:type="spellEnd"/>
            <w:r>
              <w:rPr>
                <w:rFonts w:ascii="Tahoma" w:eastAsia="Tahoma" w:hAnsi="Tahoma"/>
                <w:color w:val="000000"/>
                <w:spacing w:val="9"/>
                <w:sz w:val="18"/>
              </w:rPr>
              <w:t xml:space="preserve"> similarly ranked - an increase from 41% in 2010) and EIA results and the international rankings more broadly. The University has recently announced three new Strategic Research Initiatives (SRIs) — cross-disciplinary sites of research focused on wicked problems working in close collaboration with industry and end-users identifying, co-designing and translating research.</w:t>
            </w:r>
          </w:p>
          <w:p w14:paraId="64555CC9" w14:textId="77777777" w:rsidR="00913DA1" w:rsidRDefault="00913DA1" w:rsidP="00913DA1">
            <w:pPr>
              <w:spacing w:before="263" w:line="269" w:lineRule="exact"/>
              <w:ind w:left="144" w:right="252"/>
              <w:textAlignment w:val="baseline"/>
              <w:rPr>
                <w:rFonts w:ascii="Tahoma" w:eastAsia="Tahoma" w:hAnsi="Tahoma"/>
                <w:color w:val="000000"/>
                <w:spacing w:val="10"/>
                <w:sz w:val="18"/>
              </w:rPr>
            </w:pPr>
            <w:r>
              <w:rPr>
                <w:rFonts w:ascii="Tahoma" w:eastAsia="Tahoma" w:hAnsi="Tahoma"/>
                <w:color w:val="000000"/>
                <w:spacing w:val="10"/>
                <w:sz w:val="18"/>
              </w:rPr>
              <w:t xml:space="preserve">The University's focus on gender equity and support of the next generation of research leaders is ensured through a Researcher Development Program that supports early- and mid-career researchers through mentoring, funding and training. Training and support </w:t>
            </w:r>
            <w:proofErr w:type="gramStart"/>
            <w:r>
              <w:rPr>
                <w:rFonts w:ascii="Tahoma" w:eastAsia="Tahoma" w:hAnsi="Tahoma"/>
                <w:color w:val="000000"/>
                <w:spacing w:val="10"/>
                <w:sz w:val="18"/>
              </w:rPr>
              <w:t>is</w:t>
            </w:r>
            <w:proofErr w:type="gramEnd"/>
            <w:r>
              <w:rPr>
                <w:rFonts w:ascii="Tahoma" w:eastAsia="Tahoma" w:hAnsi="Tahoma"/>
                <w:color w:val="000000"/>
                <w:spacing w:val="10"/>
                <w:sz w:val="18"/>
              </w:rPr>
              <w:t xml:space="preserve"> offered and focuses on engaging with industry, ensuring research impact and research engagement.</w:t>
            </w:r>
          </w:p>
          <w:p w14:paraId="39D564EF" w14:textId="77777777" w:rsidR="00913DA1" w:rsidRPr="00D4396F" w:rsidRDefault="00913DA1" w:rsidP="00D4396F">
            <w:pPr>
              <w:spacing w:before="263" w:line="269" w:lineRule="exact"/>
              <w:ind w:left="144" w:right="252"/>
              <w:textAlignment w:val="baseline"/>
              <w:rPr>
                <w:rFonts w:ascii="Tahoma" w:eastAsia="Tahoma" w:hAnsi="Tahoma"/>
                <w:color w:val="000000"/>
                <w:spacing w:val="10"/>
                <w:sz w:val="18"/>
              </w:rPr>
            </w:pPr>
            <w:r w:rsidRPr="00D4396F">
              <w:rPr>
                <w:rFonts w:ascii="Tahoma" w:eastAsia="Tahoma" w:hAnsi="Tahoma"/>
                <w:color w:val="000000"/>
                <w:spacing w:val="10"/>
                <w:sz w:val="18"/>
              </w:rPr>
              <w:t>WSU has launched a new suite of research fellowship schemes that will build on the University's established and emerging strengths, including:</w:t>
            </w:r>
          </w:p>
          <w:p w14:paraId="4A8DFD77" w14:textId="77777777" w:rsidR="00913DA1" w:rsidRDefault="00913DA1" w:rsidP="00913DA1">
            <w:pPr>
              <w:numPr>
                <w:ilvl w:val="0"/>
                <w:numId w:val="28"/>
              </w:numPr>
              <w:tabs>
                <w:tab w:val="clear" w:pos="360"/>
                <w:tab w:val="left" w:pos="864"/>
              </w:tabs>
              <w:spacing w:before="14" w:line="269" w:lineRule="exact"/>
              <w:ind w:left="864" w:right="1008" w:hanging="360"/>
              <w:textAlignment w:val="baseline"/>
              <w:rPr>
                <w:rFonts w:ascii="Tahoma" w:eastAsia="Tahoma" w:hAnsi="Tahoma"/>
                <w:color w:val="000000"/>
                <w:sz w:val="18"/>
              </w:rPr>
            </w:pPr>
            <w:r>
              <w:rPr>
                <w:rFonts w:ascii="Tahoma" w:eastAsia="Tahoma" w:hAnsi="Tahoma"/>
                <w:color w:val="000000"/>
                <w:sz w:val="18"/>
              </w:rPr>
              <w:t xml:space="preserve">The Vice-Chancellor's Research Fellowship Scheme: a four-year fellowship for 50 </w:t>
            </w:r>
            <w:r>
              <w:rPr>
                <w:rFonts w:ascii="Tahoma" w:eastAsia="Tahoma" w:hAnsi="Tahoma"/>
                <w:color w:val="000000"/>
                <w:sz w:val="18"/>
              </w:rPr>
              <w:br/>
              <w:t>outstanding early and mid-career researchers, nationally and internationally;</w:t>
            </w:r>
          </w:p>
          <w:p w14:paraId="44419380" w14:textId="77777777" w:rsidR="00913DA1" w:rsidRDefault="00913DA1" w:rsidP="00913DA1">
            <w:pPr>
              <w:numPr>
                <w:ilvl w:val="0"/>
                <w:numId w:val="28"/>
              </w:numPr>
              <w:tabs>
                <w:tab w:val="clear" w:pos="360"/>
                <w:tab w:val="left" w:pos="864"/>
              </w:tabs>
              <w:spacing w:before="9" w:line="269" w:lineRule="exact"/>
              <w:ind w:left="864" w:right="864" w:hanging="360"/>
              <w:textAlignment w:val="baseline"/>
              <w:rPr>
                <w:rFonts w:ascii="Tahoma" w:eastAsia="Tahoma" w:hAnsi="Tahoma"/>
                <w:color w:val="000000"/>
                <w:sz w:val="18"/>
              </w:rPr>
            </w:pPr>
            <w:r>
              <w:rPr>
                <w:rFonts w:ascii="Tahoma" w:eastAsia="Tahoma" w:hAnsi="Tahoma"/>
                <w:color w:val="000000"/>
                <w:sz w:val="18"/>
              </w:rPr>
              <w:t>The Visiting Distinguished Fellowship Scheme: will bring research leaders from the academy and industry to the University</w:t>
            </w:r>
          </w:p>
          <w:p w14:paraId="22C4641A" w14:textId="77777777" w:rsidR="00913DA1" w:rsidRDefault="00913DA1" w:rsidP="00913DA1">
            <w:pPr>
              <w:numPr>
                <w:ilvl w:val="0"/>
                <w:numId w:val="28"/>
              </w:numPr>
              <w:tabs>
                <w:tab w:val="clear" w:pos="360"/>
                <w:tab w:val="left" w:pos="864"/>
              </w:tabs>
              <w:spacing w:before="9" w:line="269" w:lineRule="exact"/>
              <w:ind w:left="864" w:right="468" w:hanging="360"/>
              <w:textAlignment w:val="baseline"/>
              <w:rPr>
                <w:rFonts w:ascii="Tahoma" w:eastAsia="Tahoma" w:hAnsi="Tahoma"/>
                <w:color w:val="000000"/>
                <w:sz w:val="18"/>
              </w:rPr>
            </w:pPr>
            <w:r>
              <w:rPr>
                <w:rFonts w:ascii="Tahoma" w:eastAsia="Tahoma" w:hAnsi="Tahoma"/>
                <w:color w:val="000000"/>
                <w:sz w:val="18"/>
              </w:rPr>
              <w:t>The Outgoing Fellows Scheme: will support the University's researchers for short visits with international partners.</w:t>
            </w:r>
          </w:p>
          <w:p w14:paraId="3FB55042" w14:textId="77777777" w:rsidR="006E1C15" w:rsidRDefault="006E1C15" w:rsidP="00913DA1">
            <w:pPr>
              <w:pStyle w:val="NormalIndent"/>
              <w:spacing w:before="0" w:after="0"/>
              <w:ind w:left="0"/>
              <w:rPr>
                <w:rFonts w:ascii="Tahoma" w:eastAsia="Tahoma" w:hAnsi="Tahoma"/>
                <w:color w:val="000000"/>
                <w:spacing w:val="9"/>
                <w:sz w:val="18"/>
                <w:lang w:val="en-US"/>
              </w:rPr>
            </w:pPr>
          </w:p>
          <w:p w14:paraId="6850653E" w14:textId="76C6B25B" w:rsidR="00913DA1" w:rsidRDefault="00913DA1" w:rsidP="00913DA1">
            <w:pPr>
              <w:pStyle w:val="NormalIndent"/>
              <w:spacing w:before="0" w:after="0"/>
              <w:ind w:left="0"/>
              <w:rPr>
                <w:i/>
                <w:color w:val="FF0000"/>
              </w:rPr>
            </w:pPr>
            <w:r>
              <w:rPr>
                <w:rFonts w:ascii="Tahoma" w:eastAsia="Tahoma" w:hAnsi="Tahoma"/>
                <w:color w:val="000000"/>
                <w:spacing w:val="9"/>
                <w:sz w:val="18"/>
                <w:lang w:val="en-US"/>
              </w:rPr>
              <w:t xml:space="preserve">Research excellence at WSU is supported through the University's infrastructure. The Hawkesbury Institute for the Environment (HIE) is home to a $7 million glasshouse that supports the research of the National Vegetable Protected Cropping Centre. It boasts other unique infrastructure including the </w:t>
            </w:r>
            <w:proofErr w:type="spellStart"/>
            <w:r>
              <w:rPr>
                <w:rFonts w:ascii="Tahoma" w:eastAsia="Tahoma" w:hAnsi="Tahoma"/>
                <w:color w:val="000000"/>
                <w:spacing w:val="9"/>
                <w:sz w:val="18"/>
                <w:lang w:val="en-US"/>
              </w:rPr>
              <w:t>BabyLab</w:t>
            </w:r>
            <w:proofErr w:type="spellEnd"/>
            <w:r>
              <w:rPr>
                <w:rFonts w:ascii="Tahoma" w:eastAsia="Tahoma" w:hAnsi="Tahoma"/>
                <w:color w:val="000000"/>
                <w:spacing w:val="9"/>
                <w:sz w:val="18"/>
                <w:lang w:val="en-US"/>
              </w:rPr>
              <w:t xml:space="preserve"> and Age Lab at the MARCS Institute for Brain, </w:t>
            </w:r>
            <w:proofErr w:type="spellStart"/>
            <w:r>
              <w:rPr>
                <w:rFonts w:ascii="Tahoma" w:eastAsia="Tahoma" w:hAnsi="Tahoma"/>
                <w:color w:val="000000"/>
                <w:spacing w:val="9"/>
                <w:sz w:val="18"/>
                <w:lang w:val="en-US"/>
              </w:rPr>
              <w:t>Behaviour</w:t>
            </w:r>
            <w:proofErr w:type="spellEnd"/>
            <w:r>
              <w:rPr>
                <w:rFonts w:ascii="Tahoma" w:eastAsia="Tahoma" w:hAnsi="Tahoma"/>
                <w:color w:val="000000"/>
                <w:spacing w:val="9"/>
                <w:sz w:val="18"/>
                <w:lang w:val="en-US"/>
              </w:rPr>
              <w:t xml:space="preserve"> and Development, the purpose-built herbal laboratories at the NICM Health Research Institute, alongside facilities such as the mass spectrometry facility, NMR and MRI facilities and the confocal bio-imaging facility. Western Growth has seen the development of several new vertical campuses across Greater Western Sydney. This project has allowed for greater allocation of research space, and the co-location of research activities with industry and other university partners.</w:t>
            </w:r>
          </w:p>
          <w:p w14:paraId="5947D5C8" w14:textId="77777777" w:rsidR="00913DA1" w:rsidRPr="00B64D21" w:rsidRDefault="00913DA1" w:rsidP="00913DA1">
            <w:pPr>
              <w:pStyle w:val="NormalIndent"/>
              <w:spacing w:before="0" w:after="0"/>
              <w:ind w:left="0"/>
              <w:rPr>
                <w:i/>
                <w:color w:val="FF0000"/>
              </w:rPr>
            </w:pPr>
          </w:p>
          <w:p w14:paraId="5BCEDA5E" w14:textId="6C1E3FC3" w:rsidR="00276BFB" w:rsidRDefault="00276BFB" w:rsidP="00276BFB">
            <w:pPr>
              <w:pStyle w:val="NormalIndent"/>
              <w:numPr>
                <w:ilvl w:val="0"/>
                <w:numId w:val="18"/>
              </w:numPr>
              <w:spacing w:before="0" w:after="0"/>
              <w:ind w:left="360"/>
              <w:rPr>
                <w:i/>
                <w:color w:val="FF0000"/>
              </w:rPr>
            </w:pPr>
            <w:r w:rsidRPr="00B64D21">
              <w:rPr>
                <w:i/>
                <w:color w:val="FF0000"/>
              </w:rPr>
              <w:t xml:space="preserve">strategies for the provision of </w:t>
            </w:r>
            <w:proofErr w:type="gramStart"/>
            <w:r w:rsidRPr="00B64D21">
              <w:rPr>
                <w:i/>
                <w:color w:val="FF0000"/>
              </w:rPr>
              <w:t>high quality</w:t>
            </w:r>
            <w:proofErr w:type="gramEnd"/>
            <w:r w:rsidRPr="00B64D21">
              <w:rPr>
                <w:i/>
                <w:color w:val="FF0000"/>
              </w:rPr>
              <w:t xml:space="preserve"> research training, including measures to e</w:t>
            </w:r>
            <w:r w:rsidR="00213F07">
              <w:rPr>
                <w:i/>
                <w:color w:val="FF0000"/>
              </w:rPr>
              <w:t>ncourage PhD industry placements.</w:t>
            </w:r>
            <w:r w:rsidRPr="00C156FA">
              <w:rPr>
                <w:i/>
                <w:color w:val="FF0000"/>
              </w:rPr>
              <w:t xml:space="preserve"> This information should </w:t>
            </w:r>
            <w:r w:rsidR="008050F3">
              <w:rPr>
                <w:i/>
                <w:color w:val="FF0000"/>
              </w:rPr>
              <w:t xml:space="preserve">identify the expected number of </w:t>
            </w:r>
            <w:r w:rsidRPr="00C156FA">
              <w:rPr>
                <w:i/>
                <w:color w:val="FF0000"/>
              </w:rPr>
              <w:t>industry placements.</w:t>
            </w:r>
          </w:p>
          <w:p w14:paraId="751B1AD0" w14:textId="77777777" w:rsidR="00913DA1" w:rsidRDefault="00913DA1" w:rsidP="00913DA1">
            <w:pPr>
              <w:spacing w:before="310" w:line="231" w:lineRule="exact"/>
              <w:textAlignment w:val="baseline"/>
              <w:rPr>
                <w:rFonts w:ascii="Tahoma" w:eastAsia="Tahoma" w:hAnsi="Tahoma"/>
                <w:color w:val="000000"/>
                <w:spacing w:val="9"/>
                <w:sz w:val="18"/>
              </w:rPr>
            </w:pPr>
            <w:r>
              <w:rPr>
                <w:rFonts w:ascii="Tahoma" w:eastAsia="Tahoma" w:hAnsi="Tahoma"/>
                <w:color w:val="000000"/>
                <w:spacing w:val="9"/>
                <w:sz w:val="18"/>
              </w:rPr>
              <w:t>Strategies for providing high-quality research training include:</w:t>
            </w:r>
          </w:p>
          <w:p w14:paraId="2BE0A615" w14:textId="77777777" w:rsidR="00913DA1" w:rsidRPr="00913DA1" w:rsidRDefault="00913DA1" w:rsidP="00913DA1">
            <w:pPr>
              <w:pStyle w:val="ListParagraph"/>
              <w:numPr>
                <w:ilvl w:val="0"/>
                <w:numId w:val="40"/>
              </w:numPr>
              <w:tabs>
                <w:tab w:val="left" w:pos="1152"/>
              </w:tabs>
              <w:spacing w:before="21" w:line="263" w:lineRule="exact"/>
              <w:textAlignment w:val="baseline"/>
              <w:rPr>
                <w:rFonts w:ascii="Tahoma" w:eastAsia="Tahoma" w:hAnsi="Tahoma"/>
                <w:color w:val="000000"/>
                <w:sz w:val="18"/>
              </w:rPr>
            </w:pPr>
            <w:r w:rsidRPr="00913DA1">
              <w:rPr>
                <w:rFonts w:ascii="Tahoma" w:eastAsia="Tahoma" w:hAnsi="Tahoma"/>
                <w:color w:val="000000"/>
                <w:sz w:val="18"/>
              </w:rPr>
              <w:t>The Graduate Certificate in Researcher, Engagement Development and Innovation (GCREDI) to improve employability</w:t>
            </w:r>
          </w:p>
          <w:p w14:paraId="64504BAB" w14:textId="77777777" w:rsidR="00913DA1" w:rsidRPr="00913DA1" w:rsidRDefault="00913DA1" w:rsidP="00913DA1">
            <w:pPr>
              <w:pStyle w:val="ListParagraph"/>
              <w:numPr>
                <w:ilvl w:val="0"/>
                <w:numId w:val="40"/>
              </w:numPr>
              <w:tabs>
                <w:tab w:val="left" w:pos="1152"/>
              </w:tabs>
              <w:spacing w:before="9" w:line="271" w:lineRule="exact"/>
              <w:textAlignment w:val="baseline"/>
              <w:rPr>
                <w:rFonts w:ascii="Tahoma" w:eastAsia="Tahoma" w:hAnsi="Tahoma"/>
                <w:color w:val="000000"/>
                <w:sz w:val="18"/>
              </w:rPr>
            </w:pPr>
            <w:r w:rsidRPr="00913DA1">
              <w:rPr>
                <w:rFonts w:ascii="Tahoma" w:eastAsia="Tahoma" w:hAnsi="Tahoma"/>
                <w:color w:val="000000"/>
                <w:sz w:val="18"/>
              </w:rPr>
              <w:t>Training on writing skills relevant to the disciplinary area, report writing skills, grant writing skills, networking, data science and statistics</w:t>
            </w:r>
          </w:p>
          <w:p w14:paraId="7773C95E" w14:textId="77777777" w:rsidR="00913DA1" w:rsidRPr="00913DA1" w:rsidRDefault="00913DA1" w:rsidP="00913DA1">
            <w:pPr>
              <w:pStyle w:val="ListParagraph"/>
              <w:numPr>
                <w:ilvl w:val="0"/>
                <w:numId w:val="40"/>
              </w:numPr>
              <w:tabs>
                <w:tab w:val="left" w:pos="1152"/>
              </w:tabs>
              <w:spacing w:before="61" w:line="238" w:lineRule="exact"/>
              <w:textAlignment w:val="baseline"/>
              <w:rPr>
                <w:rFonts w:ascii="Tahoma" w:eastAsia="Tahoma" w:hAnsi="Tahoma"/>
                <w:color w:val="000000"/>
                <w:spacing w:val="9"/>
                <w:sz w:val="18"/>
              </w:rPr>
            </w:pPr>
            <w:r w:rsidRPr="00913DA1">
              <w:rPr>
                <w:rFonts w:ascii="Tahoma" w:eastAsia="Tahoma" w:hAnsi="Tahoma"/>
                <w:color w:val="000000"/>
                <w:spacing w:val="9"/>
                <w:sz w:val="18"/>
              </w:rPr>
              <w:t>A 2020 target of 5% of PhD candidates undertaking a 30-day industry placement</w:t>
            </w:r>
          </w:p>
          <w:p w14:paraId="30010AB8" w14:textId="77777777" w:rsidR="00913DA1" w:rsidRPr="00913DA1" w:rsidRDefault="00913DA1" w:rsidP="00913DA1">
            <w:pPr>
              <w:pStyle w:val="ListParagraph"/>
              <w:numPr>
                <w:ilvl w:val="0"/>
                <w:numId w:val="40"/>
              </w:numPr>
              <w:tabs>
                <w:tab w:val="left" w:pos="1152"/>
              </w:tabs>
              <w:spacing w:before="41" w:line="232" w:lineRule="exact"/>
              <w:textAlignment w:val="baseline"/>
              <w:rPr>
                <w:rFonts w:ascii="Tahoma" w:eastAsia="Tahoma" w:hAnsi="Tahoma"/>
                <w:color w:val="000000"/>
                <w:spacing w:val="8"/>
                <w:sz w:val="18"/>
              </w:rPr>
            </w:pPr>
            <w:r w:rsidRPr="00913DA1">
              <w:rPr>
                <w:rFonts w:ascii="Tahoma" w:eastAsia="Tahoma" w:hAnsi="Tahoma"/>
                <w:color w:val="000000"/>
                <w:spacing w:val="8"/>
                <w:sz w:val="18"/>
              </w:rPr>
              <w:t>A 50% increase in students participating in industry internships</w:t>
            </w:r>
          </w:p>
          <w:p w14:paraId="3304FA27" w14:textId="77777777" w:rsidR="00913DA1" w:rsidRPr="00913DA1" w:rsidRDefault="00913DA1" w:rsidP="00913DA1">
            <w:pPr>
              <w:pStyle w:val="ListParagraph"/>
              <w:numPr>
                <w:ilvl w:val="0"/>
                <w:numId w:val="40"/>
              </w:numPr>
              <w:tabs>
                <w:tab w:val="left" w:pos="1152"/>
              </w:tabs>
              <w:spacing w:before="5" w:line="271" w:lineRule="exact"/>
              <w:textAlignment w:val="baseline"/>
              <w:rPr>
                <w:rFonts w:ascii="Tahoma" w:eastAsia="Tahoma" w:hAnsi="Tahoma"/>
                <w:color w:val="000000"/>
                <w:sz w:val="18"/>
              </w:rPr>
            </w:pPr>
            <w:r w:rsidRPr="00913DA1">
              <w:rPr>
                <w:rFonts w:ascii="Tahoma" w:eastAsia="Tahoma" w:hAnsi="Tahoma"/>
                <w:color w:val="000000"/>
                <w:sz w:val="18"/>
              </w:rPr>
              <w:t>Continued support for our industry mentoring scheme for the STEM disciplines, with a goal of 20 HDR candidates participating in 2020.</w:t>
            </w:r>
          </w:p>
          <w:p w14:paraId="5F810EA1" w14:textId="77777777" w:rsidR="00913DA1" w:rsidRPr="00C156FA" w:rsidRDefault="00913DA1" w:rsidP="00913DA1">
            <w:pPr>
              <w:pStyle w:val="NormalIndent"/>
              <w:spacing w:before="0" w:after="0"/>
              <w:ind w:left="0"/>
              <w:rPr>
                <w:i/>
                <w:color w:val="FF0000"/>
              </w:rPr>
            </w:pPr>
          </w:p>
          <w:p w14:paraId="6A8DC201" w14:textId="0F4E6577" w:rsidR="00276BFB" w:rsidRDefault="00276BFB" w:rsidP="00215A22">
            <w:pPr>
              <w:pStyle w:val="NormalIndent"/>
              <w:numPr>
                <w:ilvl w:val="0"/>
                <w:numId w:val="17"/>
              </w:numPr>
              <w:spacing w:before="0" w:after="0" w:line="240" w:lineRule="auto"/>
              <w:ind w:left="357" w:hanging="357"/>
              <w:rPr>
                <w:i/>
                <w:color w:val="FF0000"/>
              </w:rPr>
            </w:pPr>
            <w:r>
              <w:rPr>
                <w:i/>
                <w:color w:val="FF0000"/>
              </w:rPr>
              <w:t>s</w:t>
            </w:r>
            <w:r w:rsidRPr="00C156FA">
              <w:rPr>
                <w:i/>
                <w:color w:val="FF0000"/>
              </w:rPr>
              <w:t>trategies to encourage research translation and commercialisation, including collaboration and engagement with i</w:t>
            </w:r>
            <w:r w:rsidR="00213F07">
              <w:rPr>
                <w:i/>
                <w:color w:val="FF0000"/>
              </w:rPr>
              <w:t>ndustry and other end users</w:t>
            </w:r>
            <w:r w:rsidR="008050F3">
              <w:rPr>
                <w:i/>
                <w:color w:val="FF0000"/>
              </w:rPr>
              <w:t>, and the measures of success that the university monitors in this area</w:t>
            </w:r>
          </w:p>
          <w:p w14:paraId="0F09D090" w14:textId="77777777" w:rsidR="00913DA1" w:rsidRDefault="00913DA1" w:rsidP="00913DA1">
            <w:pPr>
              <w:spacing w:before="269" w:line="271" w:lineRule="exact"/>
              <w:textAlignment w:val="baseline"/>
              <w:rPr>
                <w:rFonts w:ascii="Tahoma" w:eastAsia="Tahoma" w:hAnsi="Tahoma"/>
                <w:color w:val="000000"/>
                <w:spacing w:val="9"/>
                <w:sz w:val="18"/>
              </w:rPr>
            </w:pPr>
            <w:r>
              <w:rPr>
                <w:rFonts w:ascii="Tahoma" w:eastAsia="Tahoma" w:hAnsi="Tahoma"/>
                <w:color w:val="000000"/>
                <w:spacing w:val="9"/>
                <w:sz w:val="18"/>
              </w:rPr>
              <w:t>In 2014, the University established the Research Engagement, Development and Innovation (REDI) Business team to develop strong industry and end-user connections. Since the establishment of this team, collaborative research income (income from research conducted with industry and government and other collaborative partners) has increased by 140%.</w:t>
            </w:r>
          </w:p>
          <w:p w14:paraId="0692D518" w14:textId="77777777" w:rsidR="00913DA1" w:rsidRDefault="00913DA1" w:rsidP="00913DA1">
            <w:pPr>
              <w:spacing w:before="260" w:line="271" w:lineRule="exact"/>
              <w:textAlignment w:val="baseline"/>
              <w:rPr>
                <w:rFonts w:ascii="Tahoma" w:eastAsia="Tahoma" w:hAnsi="Tahoma"/>
                <w:color w:val="000000"/>
                <w:spacing w:val="9"/>
                <w:sz w:val="18"/>
              </w:rPr>
            </w:pPr>
            <w:r>
              <w:rPr>
                <w:rFonts w:ascii="Tahoma" w:eastAsia="Tahoma" w:hAnsi="Tahoma"/>
                <w:color w:val="000000"/>
                <w:spacing w:val="9"/>
                <w:sz w:val="18"/>
              </w:rPr>
              <w:t>The University has strong commitment to translational research as demonstrated by the results of the first Engagement and Impact assessment conducted in 2018 by the Australian Research Council. WSU submitted 23 impact case studies for assessment and was rated "High" for Impact in 12 (52%) case studies compared to the sector average of 43%.</w:t>
            </w:r>
          </w:p>
          <w:p w14:paraId="4A05B6B6" w14:textId="77777777" w:rsidR="00913DA1" w:rsidRDefault="00913DA1" w:rsidP="00913DA1">
            <w:pPr>
              <w:spacing w:before="258" w:line="271" w:lineRule="exact"/>
              <w:ind w:right="72"/>
              <w:textAlignment w:val="baseline"/>
              <w:rPr>
                <w:rFonts w:ascii="Tahoma" w:eastAsia="Tahoma" w:hAnsi="Tahoma"/>
                <w:color w:val="000000"/>
                <w:spacing w:val="9"/>
                <w:sz w:val="18"/>
              </w:rPr>
            </w:pPr>
            <w:r>
              <w:rPr>
                <w:rFonts w:ascii="Tahoma" w:eastAsia="Tahoma" w:hAnsi="Tahoma"/>
                <w:color w:val="000000"/>
                <w:spacing w:val="9"/>
                <w:sz w:val="18"/>
              </w:rPr>
              <w:t xml:space="preserve">The University's 'Easy Access IP' initiative offers certain IP for free, using quick, simple and voluntary agreements. This model promotes an entrepreneurial culture and increased community engagement to seek opportunities to develop the research work and </w:t>
            </w:r>
            <w:proofErr w:type="spellStart"/>
            <w:r>
              <w:rPr>
                <w:rFonts w:ascii="Tahoma" w:eastAsia="Tahoma" w:hAnsi="Tahoma"/>
                <w:color w:val="000000"/>
                <w:spacing w:val="9"/>
                <w:sz w:val="18"/>
              </w:rPr>
              <w:t>capitalise</w:t>
            </w:r>
            <w:proofErr w:type="spellEnd"/>
            <w:r>
              <w:rPr>
                <w:rFonts w:ascii="Tahoma" w:eastAsia="Tahoma" w:hAnsi="Tahoma"/>
                <w:color w:val="000000"/>
                <w:spacing w:val="9"/>
                <w:sz w:val="18"/>
              </w:rPr>
              <w:t xml:space="preserve"> on its potential by simplifying the process for up-take by the end-user. Currently, five companies have active 'Easy Access IP' license agreements with the University.</w:t>
            </w:r>
          </w:p>
          <w:p w14:paraId="583F3869" w14:textId="77777777" w:rsidR="00913DA1" w:rsidRDefault="00913DA1" w:rsidP="00913DA1">
            <w:pPr>
              <w:spacing w:before="260" w:line="271" w:lineRule="exact"/>
              <w:ind w:right="144"/>
              <w:textAlignment w:val="baseline"/>
              <w:rPr>
                <w:rFonts w:ascii="Tahoma" w:eastAsia="Tahoma" w:hAnsi="Tahoma"/>
                <w:color w:val="000000"/>
                <w:spacing w:val="10"/>
                <w:sz w:val="18"/>
              </w:rPr>
            </w:pPr>
            <w:r>
              <w:rPr>
                <w:rFonts w:ascii="Tahoma" w:eastAsia="Tahoma" w:hAnsi="Tahoma"/>
                <w:color w:val="000000"/>
                <w:spacing w:val="10"/>
                <w:sz w:val="18"/>
              </w:rPr>
              <w:t xml:space="preserve">The University Launch Pad incubator offers business and innovation support, facilities, assistance and resources for startup and high growth technology-based businesses in Western Sydney. WSU has a partnerships strategy that directly targets and supports large, sustained partnerships as demonstrated by the University's ongoing collaboration with </w:t>
            </w:r>
            <w:proofErr w:type="spellStart"/>
            <w:r>
              <w:rPr>
                <w:rFonts w:ascii="Tahoma" w:eastAsia="Tahoma" w:hAnsi="Tahoma"/>
                <w:color w:val="000000"/>
                <w:spacing w:val="10"/>
                <w:sz w:val="18"/>
              </w:rPr>
              <w:t>Hort</w:t>
            </w:r>
            <w:proofErr w:type="spellEnd"/>
            <w:r>
              <w:rPr>
                <w:rFonts w:ascii="Tahoma" w:eastAsia="Tahoma" w:hAnsi="Tahoma"/>
                <w:color w:val="000000"/>
                <w:spacing w:val="10"/>
                <w:sz w:val="18"/>
              </w:rPr>
              <w:t xml:space="preserve"> Innovation.</w:t>
            </w:r>
          </w:p>
          <w:p w14:paraId="0C63FB40" w14:textId="77777777" w:rsidR="00913DA1" w:rsidRDefault="00913DA1" w:rsidP="00913DA1">
            <w:pPr>
              <w:spacing w:before="271" w:line="271" w:lineRule="exact"/>
              <w:ind w:right="360"/>
              <w:textAlignment w:val="baseline"/>
              <w:rPr>
                <w:rFonts w:ascii="Tahoma" w:eastAsia="Tahoma" w:hAnsi="Tahoma"/>
                <w:color w:val="000000"/>
                <w:spacing w:val="8"/>
                <w:sz w:val="18"/>
              </w:rPr>
            </w:pPr>
            <w:r>
              <w:rPr>
                <w:rFonts w:ascii="Tahoma" w:eastAsia="Tahoma" w:hAnsi="Tahoma"/>
                <w:color w:val="000000"/>
                <w:spacing w:val="8"/>
                <w:sz w:val="18"/>
              </w:rPr>
              <w:t>The co-location of research cohorts with industry in the University's new vertical campuses will also foster ongoing co-design and translation of research. The newly established Strategic Research Initiatives (SR1s) have a remit of partnering with industry and end-users to</w:t>
            </w:r>
          </w:p>
          <w:p w14:paraId="72AA7753" w14:textId="77777777" w:rsidR="00913DA1" w:rsidRDefault="00913DA1" w:rsidP="00913DA1">
            <w:pPr>
              <w:spacing w:before="37" w:line="227" w:lineRule="exact"/>
              <w:textAlignment w:val="baseline"/>
              <w:rPr>
                <w:rFonts w:ascii="Tahoma" w:eastAsia="Tahoma" w:hAnsi="Tahoma"/>
                <w:color w:val="000000"/>
                <w:spacing w:val="9"/>
                <w:sz w:val="18"/>
              </w:rPr>
            </w:pPr>
            <w:r>
              <w:rPr>
                <w:rFonts w:ascii="Tahoma" w:eastAsia="Tahoma" w:hAnsi="Tahoma"/>
                <w:color w:val="000000"/>
                <w:spacing w:val="9"/>
                <w:sz w:val="18"/>
              </w:rPr>
              <w:t>collaboratively research industry and end-user identified issues.</w:t>
            </w:r>
          </w:p>
          <w:p w14:paraId="4D97319D" w14:textId="77777777" w:rsidR="00913DA1" w:rsidRPr="00C156FA" w:rsidRDefault="00913DA1" w:rsidP="00913DA1">
            <w:pPr>
              <w:pStyle w:val="NormalIndent"/>
              <w:spacing w:before="0" w:after="0" w:line="240" w:lineRule="auto"/>
              <w:ind w:left="0"/>
              <w:rPr>
                <w:i/>
                <w:color w:val="FF0000"/>
              </w:rPr>
            </w:pPr>
          </w:p>
          <w:p w14:paraId="5B589360" w14:textId="77777777" w:rsidR="00276BFB" w:rsidRPr="00C156FA" w:rsidRDefault="00276BFB" w:rsidP="00215A22">
            <w:pPr>
              <w:pStyle w:val="NormalIndent"/>
              <w:numPr>
                <w:ilvl w:val="0"/>
                <w:numId w:val="17"/>
              </w:numPr>
              <w:spacing w:before="0" w:line="240" w:lineRule="auto"/>
              <w:ind w:left="357" w:hanging="357"/>
              <w:rPr>
                <w:i/>
                <w:color w:val="FF0000"/>
              </w:rPr>
            </w:pPr>
            <w:r>
              <w:rPr>
                <w:i/>
                <w:color w:val="FF0000"/>
              </w:rPr>
              <w:t>s</w:t>
            </w:r>
            <w:r w:rsidRPr="00C156FA">
              <w:rPr>
                <w:i/>
                <w:color w:val="FF0000"/>
              </w:rPr>
              <w:t>trategies to promote open access to research publications and data.</w:t>
            </w:r>
          </w:p>
          <w:p w14:paraId="6EC61621" w14:textId="77777777" w:rsidR="00913DA1" w:rsidRDefault="00913DA1" w:rsidP="00913DA1">
            <w:pPr>
              <w:spacing w:before="121" w:line="271" w:lineRule="exact"/>
              <w:ind w:right="72"/>
              <w:textAlignment w:val="baseline"/>
              <w:rPr>
                <w:rFonts w:ascii="Tahoma" w:eastAsia="Tahoma" w:hAnsi="Tahoma"/>
                <w:color w:val="000000"/>
                <w:sz w:val="18"/>
              </w:rPr>
            </w:pPr>
            <w:r>
              <w:rPr>
                <w:rFonts w:ascii="Tahoma" w:eastAsia="Tahoma" w:hAnsi="Tahoma"/>
                <w:color w:val="000000"/>
                <w:sz w:val="18"/>
              </w:rPr>
              <w:t xml:space="preserve">The Western Sydney University Open Access to Research policy has the purpose of </w:t>
            </w:r>
            <w:proofErr w:type="spellStart"/>
            <w:r>
              <w:rPr>
                <w:rFonts w:ascii="Tahoma" w:eastAsia="Tahoma" w:hAnsi="Tahoma"/>
                <w:color w:val="000000"/>
                <w:sz w:val="18"/>
              </w:rPr>
              <w:t>maximising</w:t>
            </w:r>
            <w:proofErr w:type="spellEnd"/>
            <w:r>
              <w:rPr>
                <w:rFonts w:ascii="Tahoma" w:eastAsia="Tahoma" w:hAnsi="Tahoma"/>
                <w:color w:val="000000"/>
                <w:sz w:val="18"/>
              </w:rPr>
              <w:t xml:space="preserve"> the integrity and impact of research conducted at Western Sydney University by:</w:t>
            </w:r>
          </w:p>
          <w:p w14:paraId="404BE9D2" w14:textId="77777777" w:rsidR="00913DA1" w:rsidRPr="00913DA1" w:rsidRDefault="00913DA1" w:rsidP="00913DA1">
            <w:pPr>
              <w:pStyle w:val="ListParagraph"/>
              <w:numPr>
                <w:ilvl w:val="0"/>
                <w:numId w:val="41"/>
              </w:numPr>
              <w:tabs>
                <w:tab w:val="left" w:pos="792"/>
              </w:tabs>
              <w:spacing w:before="260" w:line="238" w:lineRule="exact"/>
              <w:ind w:right="72"/>
              <w:jc w:val="both"/>
              <w:textAlignment w:val="baseline"/>
              <w:rPr>
                <w:rFonts w:ascii="Tahoma" w:eastAsia="Tahoma" w:hAnsi="Tahoma"/>
                <w:color w:val="000000"/>
                <w:sz w:val="18"/>
              </w:rPr>
            </w:pPr>
            <w:r w:rsidRPr="00913DA1">
              <w:rPr>
                <w:rFonts w:ascii="Tahoma" w:eastAsia="Tahoma" w:hAnsi="Tahoma"/>
                <w:color w:val="000000"/>
                <w:sz w:val="18"/>
              </w:rPr>
              <w:t>Ensuring that all of the products and outputs of research, including publications and research data, have been appropriately archived.</w:t>
            </w:r>
          </w:p>
          <w:p w14:paraId="3B56049E" w14:textId="77777777" w:rsidR="00913DA1" w:rsidRPr="00913DA1" w:rsidRDefault="00913DA1" w:rsidP="00913DA1">
            <w:pPr>
              <w:pStyle w:val="ListParagraph"/>
              <w:numPr>
                <w:ilvl w:val="0"/>
                <w:numId w:val="41"/>
              </w:numPr>
              <w:tabs>
                <w:tab w:val="left" w:pos="792"/>
              </w:tabs>
              <w:spacing w:before="39" w:line="228" w:lineRule="exact"/>
              <w:jc w:val="both"/>
              <w:textAlignment w:val="baseline"/>
              <w:rPr>
                <w:rFonts w:ascii="Tahoma" w:eastAsia="Tahoma" w:hAnsi="Tahoma"/>
                <w:color w:val="000000"/>
                <w:spacing w:val="1"/>
                <w:sz w:val="18"/>
              </w:rPr>
            </w:pPr>
            <w:r w:rsidRPr="00913DA1">
              <w:rPr>
                <w:rFonts w:ascii="Tahoma" w:eastAsia="Tahoma" w:hAnsi="Tahoma"/>
                <w:color w:val="000000"/>
                <w:spacing w:val="1"/>
                <w:sz w:val="18"/>
              </w:rPr>
              <w:t>Making the products of research openly available for re-use and citation wherever possible.</w:t>
            </w:r>
          </w:p>
          <w:p w14:paraId="6DFBE761" w14:textId="77777777" w:rsidR="00913DA1" w:rsidRDefault="00913DA1" w:rsidP="00913DA1">
            <w:pPr>
              <w:spacing w:before="250" w:after="317" w:line="271" w:lineRule="exact"/>
              <w:ind w:right="432"/>
              <w:textAlignment w:val="baseline"/>
              <w:rPr>
                <w:rFonts w:ascii="Tahoma" w:eastAsia="Tahoma" w:hAnsi="Tahoma"/>
                <w:color w:val="000000"/>
                <w:spacing w:val="9"/>
                <w:sz w:val="18"/>
              </w:rPr>
            </w:pPr>
            <w:r>
              <w:rPr>
                <w:rFonts w:ascii="Tahoma" w:eastAsia="Tahoma" w:hAnsi="Tahoma"/>
                <w:color w:val="000000"/>
                <w:spacing w:val="9"/>
                <w:sz w:val="18"/>
              </w:rPr>
              <w:t>Research Data Management training sessions are held each year to promote best practice research data management and the processes required to archive and publish data sets. Open access journal publication is strongly promoted to our researchers as part of Western Sydney University's research quality strategy.</w:t>
            </w:r>
          </w:p>
          <w:p w14:paraId="69B35FD7" w14:textId="7D8007E8" w:rsidR="00913DA1" w:rsidRPr="006E1C15" w:rsidRDefault="00913DA1" w:rsidP="00913DA1">
            <w:pPr>
              <w:spacing w:before="16" w:line="275" w:lineRule="exact"/>
              <w:ind w:left="144" w:right="216"/>
              <w:textAlignment w:val="baseline"/>
              <w:rPr>
                <w:rFonts w:ascii="Tahoma" w:eastAsia="Tahoma" w:hAnsi="Tahoma"/>
                <w:sz w:val="18"/>
                <w:u w:val="single"/>
              </w:rPr>
            </w:pPr>
            <w:r w:rsidRPr="006E1C15">
              <w:rPr>
                <w:rFonts w:ascii="Tahoma" w:eastAsia="Tahoma" w:hAnsi="Tahoma"/>
                <w:sz w:val="18"/>
                <w:u w:val="single"/>
              </w:rPr>
              <w:t>https://www.westernsydney.edu.au/ data/assets/pdf file/0007/745666/2018 Research and Innovation Plan Summary.pdf</w:t>
            </w:r>
          </w:p>
          <w:p w14:paraId="2170B637" w14:textId="77777777" w:rsidR="00913DA1" w:rsidRPr="006E1C15" w:rsidRDefault="00165346" w:rsidP="00913DA1">
            <w:pPr>
              <w:spacing w:before="54" w:line="216" w:lineRule="exact"/>
              <w:ind w:left="144"/>
              <w:textAlignment w:val="baseline"/>
              <w:rPr>
                <w:rFonts w:ascii="Tahoma" w:eastAsia="Tahoma" w:hAnsi="Tahoma"/>
                <w:spacing w:val="12"/>
                <w:sz w:val="18"/>
                <w:u w:val="single"/>
              </w:rPr>
            </w:pPr>
            <w:hyperlink r:id="rId14">
              <w:r w:rsidR="00913DA1" w:rsidRPr="006E1C15">
                <w:rPr>
                  <w:rFonts w:ascii="Tahoma" w:eastAsia="Tahoma" w:hAnsi="Tahoma"/>
                  <w:spacing w:val="12"/>
                  <w:sz w:val="18"/>
                  <w:u w:val="single"/>
                </w:rPr>
                <w:t>https://www.westernsydnev.edu.au/research/research</w:t>
              </w:r>
            </w:hyperlink>
            <w:r w:rsidR="00913DA1" w:rsidRPr="006E1C15">
              <w:rPr>
                <w:rFonts w:ascii="Tahoma" w:eastAsia="Tahoma" w:hAnsi="Tahoma"/>
                <w:spacing w:val="12"/>
                <w:sz w:val="18"/>
                <w:u w:val="single"/>
              </w:rPr>
              <w:t xml:space="preserve"> </w:t>
            </w:r>
          </w:p>
          <w:p w14:paraId="701AC31B" w14:textId="2E160565" w:rsidR="00913DA1" w:rsidRPr="00913DA1" w:rsidRDefault="00165346" w:rsidP="00913DA1">
            <w:pPr>
              <w:spacing w:after="277" w:line="267" w:lineRule="exact"/>
              <w:ind w:left="144" w:right="1584"/>
              <w:textAlignment w:val="baseline"/>
              <w:rPr>
                <w:rFonts w:ascii="Tahoma" w:eastAsia="Tahoma" w:hAnsi="Tahoma"/>
                <w:color w:val="010B51"/>
                <w:sz w:val="18"/>
                <w:u w:val="single"/>
              </w:rPr>
            </w:pPr>
            <w:hyperlink r:id="rId15">
              <w:r w:rsidR="00913DA1" w:rsidRPr="006E1C15">
                <w:rPr>
                  <w:rFonts w:ascii="Tahoma" w:eastAsia="Tahoma" w:hAnsi="Tahoma"/>
                  <w:sz w:val="18"/>
                  <w:u w:val="single"/>
                </w:rPr>
                <w:t>https://www.westernsydney.edu.au/dvcresearch/dvc</w:t>
              </w:r>
            </w:hyperlink>
            <w:r w:rsidR="00913DA1" w:rsidRPr="006E1C15">
              <w:rPr>
                <w:rFonts w:ascii="Tahoma" w:eastAsia="Tahoma" w:hAnsi="Tahoma"/>
                <w:sz w:val="18"/>
                <w:u w:val="single"/>
              </w:rPr>
              <w:t xml:space="preserve"> research/research themes  </w:t>
            </w:r>
            <w:hyperlink r:id="rId16">
              <w:r w:rsidR="00913DA1" w:rsidRPr="006E1C15">
                <w:rPr>
                  <w:rFonts w:ascii="Tahoma" w:eastAsia="Tahoma" w:hAnsi="Tahoma"/>
                  <w:sz w:val="18"/>
                  <w:u w:val="single"/>
                </w:rPr>
                <w:t>https://www.westernsydney.edu.au/strategic-research-initiatives.html</w:t>
              </w:r>
            </w:hyperlink>
            <w:r w:rsidR="00913DA1" w:rsidRPr="006E1C15">
              <w:rPr>
                <w:rFonts w:ascii="Tahoma" w:eastAsia="Tahoma" w:hAnsi="Tahoma"/>
                <w:sz w:val="18"/>
                <w:u w:val="single"/>
              </w:rPr>
              <w:t xml:space="preserve">  </w:t>
            </w:r>
            <w:hyperlink r:id="rId17">
              <w:r w:rsidR="00913DA1" w:rsidRPr="006E1C15">
                <w:rPr>
                  <w:rFonts w:ascii="Tahoma" w:eastAsia="Tahoma" w:hAnsi="Tahoma"/>
                  <w:sz w:val="18"/>
                  <w:u w:val="single"/>
                </w:rPr>
                <w:t>https://www.westernsydney.edu.au/about/schools</w:t>
              </w:r>
            </w:hyperlink>
            <w:r w:rsidR="00913DA1" w:rsidRPr="006E1C15">
              <w:rPr>
                <w:rFonts w:ascii="Tahoma" w:eastAsia="Tahoma" w:hAnsi="Tahoma"/>
                <w:sz w:val="18"/>
                <w:u w:val="single"/>
              </w:rPr>
              <w:t xml:space="preserve"> research institutes </w:t>
            </w:r>
          </w:p>
        </w:tc>
      </w:tr>
      <w:tr w:rsidR="00276BFB" w14:paraId="40588B01" w14:textId="77777777" w:rsidTr="00DF3FB5">
        <w:trPr>
          <w:cantSplit/>
          <w:trHeight w:val="552"/>
        </w:trPr>
        <w:tc>
          <w:tcPr>
            <w:tcW w:w="5000" w:type="pct"/>
            <w:shd w:val="clear" w:color="auto" w:fill="DBE5F1" w:themeFill="accent1" w:themeFillTint="33"/>
          </w:tcPr>
          <w:p w14:paraId="3B6582D2" w14:textId="5E926203" w:rsidR="00276BFB" w:rsidRDefault="00DF3FB5" w:rsidP="00276BFB">
            <w:pPr>
              <w:pStyle w:val="Heading4"/>
              <w:rPr>
                <w:i/>
                <w:color w:val="FF0000"/>
              </w:rPr>
            </w:pPr>
            <w:r>
              <w:t>E</w:t>
            </w:r>
            <w:r w:rsidR="00276BFB" w:rsidRPr="00913DA1">
              <w:t>quity</w:t>
            </w:r>
          </w:p>
        </w:tc>
      </w:tr>
      <w:tr w:rsidR="00913DA1" w14:paraId="523EA0A3" w14:textId="77777777" w:rsidTr="00016887">
        <w:trPr>
          <w:trHeight w:val="416"/>
        </w:trPr>
        <w:tc>
          <w:tcPr>
            <w:tcW w:w="5000" w:type="pct"/>
          </w:tcPr>
          <w:p w14:paraId="611CD60A" w14:textId="47549BE9" w:rsidR="006E1C15" w:rsidRPr="00D4396F" w:rsidRDefault="006E1C15" w:rsidP="00D4396F">
            <w:pPr>
              <w:autoSpaceDE w:val="0"/>
              <w:autoSpaceDN w:val="0"/>
              <w:adjustRightInd w:val="0"/>
              <w:spacing w:after="120"/>
              <w:rPr>
                <w:rFonts w:cs="Arial"/>
                <w:i/>
                <w:iCs/>
                <w:color w:val="FF0000"/>
                <w:szCs w:val="20"/>
                <w:lang w:val="en-AU" w:eastAsia="en-AU"/>
              </w:rPr>
            </w:pPr>
            <w:r w:rsidRPr="003A3B6C">
              <w:rPr>
                <w:rFonts w:cs="Arial"/>
                <w:i/>
                <w:iCs/>
                <w:color w:val="FF0000"/>
                <w:szCs w:val="20"/>
                <w:lang w:val="en-AU" w:eastAsia="en-AU"/>
              </w:rPr>
              <w:t>• strategies for improving Indigenous outcomes and related targets</w:t>
            </w:r>
          </w:p>
          <w:p w14:paraId="0F53EC64" w14:textId="48AD8D4B" w:rsidR="006E1C15" w:rsidRDefault="006E1C15" w:rsidP="00D4396F">
            <w:pPr>
              <w:autoSpaceDE w:val="0"/>
              <w:autoSpaceDN w:val="0"/>
              <w:adjustRightInd w:val="0"/>
              <w:spacing w:after="120"/>
              <w:rPr>
                <w:rFonts w:cs="Arial"/>
                <w:szCs w:val="20"/>
                <w:lang w:val="en-AU" w:eastAsia="en-AU"/>
              </w:rPr>
            </w:pPr>
            <w:r>
              <w:rPr>
                <w:rFonts w:cs="Arial"/>
                <w:szCs w:val="20"/>
                <w:lang w:val="en-AU" w:eastAsia="en-AU"/>
              </w:rPr>
              <w:t xml:space="preserve">The University values equity and inclusiveness with accountability to the traditional Aboriginal </w:t>
            </w:r>
            <w:proofErr w:type="spellStart"/>
            <w:r>
              <w:rPr>
                <w:rFonts w:cs="Arial"/>
                <w:szCs w:val="20"/>
                <w:lang w:val="en-AU" w:eastAsia="en-AU"/>
              </w:rPr>
              <w:t>andTorres</w:t>
            </w:r>
            <w:proofErr w:type="spellEnd"/>
            <w:r>
              <w:rPr>
                <w:rFonts w:cs="Arial"/>
                <w:szCs w:val="20"/>
                <w:lang w:val="en-AU" w:eastAsia="en-AU"/>
              </w:rPr>
              <w:t xml:space="preserve"> Strait custodians and owners of the land we occupy. The Indigenous </w:t>
            </w:r>
            <w:proofErr w:type="spellStart"/>
            <w:proofErr w:type="gramStart"/>
            <w:r>
              <w:rPr>
                <w:rFonts w:cs="Arial"/>
                <w:szCs w:val="20"/>
                <w:lang w:val="en-AU" w:eastAsia="en-AU"/>
              </w:rPr>
              <w:t>Education,Employment</w:t>
            </w:r>
            <w:proofErr w:type="spellEnd"/>
            <w:proofErr w:type="gramEnd"/>
            <w:r>
              <w:rPr>
                <w:rFonts w:cs="Arial"/>
                <w:szCs w:val="20"/>
                <w:lang w:val="en-AU" w:eastAsia="en-AU"/>
              </w:rPr>
              <w:t xml:space="preserve"> and Research Strategy 2020</w:t>
            </w:r>
            <w:r>
              <w:rPr>
                <w:rFonts w:ascii="ArialMT" w:hAnsi="ArialMT" w:cs="ArialMT"/>
                <w:szCs w:val="20"/>
                <w:lang w:val="en-AU" w:eastAsia="en-AU"/>
              </w:rPr>
              <w:t>−</w:t>
            </w:r>
            <w:r>
              <w:rPr>
                <w:rFonts w:cs="Arial"/>
                <w:szCs w:val="20"/>
                <w:lang w:val="en-AU" w:eastAsia="en-AU"/>
              </w:rPr>
              <w:t>2023 will be launched in early 2020.</w:t>
            </w:r>
          </w:p>
          <w:p w14:paraId="27C61BB2" w14:textId="76E06A4C" w:rsidR="006E1C15" w:rsidRDefault="006E1C15" w:rsidP="00D4396F">
            <w:pPr>
              <w:autoSpaceDE w:val="0"/>
              <w:autoSpaceDN w:val="0"/>
              <w:adjustRightInd w:val="0"/>
              <w:spacing w:after="120"/>
              <w:rPr>
                <w:rFonts w:cs="Arial"/>
                <w:szCs w:val="20"/>
                <w:lang w:val="en-AU" w:eastAsia="en-AU"/>
              </w:rPr>
            </w:pPr>
            <w:r>
              <w:rPr>
                <w:rFonts w:cs="Arial"/>
                <w:szCs w:val="20"/>
                <w:lang w:val="en-AU" w:eastAsia="en-AU"/>
              </w:rPr>
              <w:t>The number of Aboriginal and Torres Strait Islander students at Western Sydney University has increased steadily from 2012 to 2018 — from 446 to before levelling out at 721 in 2019.</w:t>
            </w:r>
          </w:p>
          <w:p w14:paraId="0518E796" w14:textId="1A5ADC60" w:rsidR="006E2E95" w:rsidRDefault="006E1C15" w:rsidP="00D4396F">
            <w:pPr>
              <w:autoSpaceDE w:val="0"/>
              <w:autoSpaceDN w:val="0"/>
              <w:adjustRightInd w:val="0"/>
              <w:spacing w:after="120"/>
              <w:rPr>
                <w:rFonts w:cs="Arial"/>
                <w:szCs w:val="20"/>
                <w:lang w:val="en-AU" w:eastAsia="en-AU"/>
              </w:rPr>
            </w:pPr>
            <w:r>
              <w:rPr>
                <w:rFonts w:cs="Arial"/>
                <w:szCs w:val="20"/>
                <w:lang w:val="en-AU" w:eastAsia="en-AU"/>
              </w:rPr>
              <w:t>The Aboriginal and Torres Strait Islander Pathway Program (replacing the Alternative Entry</w:t>
            </w:r>
            <w:r w:rsidR="00D4396F">
              <w:rPr>
                <w:rFonts w:cs="Arial"/>
                <w:szCs w:val="20"/>
                <w:lang w:val="en-AU" w:eastAsia="en-AU"/>
              </w:rPr>
              <w:t xml:space="preserve"> </w:t>
            </w:r>
            <w:r>
              <w:rPr>
                <w:rFonts w:cs="Arial"/>
                <w:szCs w:val="20"/>
                <w:lang w:val="en-AU" w:eastAsia="en-AU"/>
              </w:rPr>
              <w:t>Scheme) is an initiative to provide higher education pathways for Aboriginal and Torres Strait</w:t>
            </w:r>
            <w:r w:rsidR="00D4396F">
              <w:rPr>
                <w:rFonts w:cs="Arial"/>
                <w:szCs w:val="20"/>
                <w:lang w:val="en-AU" w:eastAsia="en-AU"/>
              </w:rPr>
              <w:t xml:space="preserve"> </w:t>
            </w:r>
            <w:r>
              <w:rPr>
                <w:rFonts w:cs="Arial"/>
                <w:szCs w:val="20"/>
                <w:lang w:val="en-AU" w:eastAsia="en-AU"/>
              </w:rPr>
              <w:t xml:space="preserve">Islander people that do not require standard formal academic credentials. 228 students </w:t>
            </w:r>
            <w:proofErr w:type="spellStart"/>
            <w:r>
              <w:rPr>
                <w:rFonts w:cs="Arial"/>
                <w:szCs w:val="20"/>
                <w:lang w:val="en-AU" w:eastAsia="en-AU"/>
              </w:rPr>
              <w:t>enteredthrough</w:t>
            </w:r>
            <w:proofErr w:type="spellEnd"/>
            <w:r>
              <w:rPr>
                <w:rFonts w:cs="Arial"/>
                <w:szCs w:val="20"/>
                <w:lang w:val="en-AU" w:eastAsia="en-AU"/>
              </w:rPr>
              <w:t xml:space="preserve"> this pathway in the 2019 intake, a 15.7% increase on 2018.</w:t>
            </w:r>
          </w:p>
          <w:p w14:paraId="2FDD6A1A" w14:textId="51ADDB50" w:rsidR="006E2E95" w:rsidRDefault="006E2E95" w:rsidP="00D4396F">
            <w:pPr>
              <w:autoSpaceDE w:val="0"/>
              <w:autoSpaceDN w:val="0"/>
              <w:adjustRightInd w:val="0"/>
              <w:spacing w:after="120"/>
              <w:rPr>
                <w:rFonts w:cs="Arial"/>
                <w:szCs w:val="20"/>
                <w:lang w:val="en-AU" w:eastAsia="en-AU"/>
              </w:rPr>
            </w:pPr>
            <w:r>
              <w:rPr>
                <w:rFonts w:cs="Arial"/>
                <w:szCs w:val="20"/>
                <w:lang w:val="en-AU" w:eastAsia="en-AU"/>
              </w:rPr>
              <w:t xml:space="preserve">The </w:t>
            </w:r>
            <w:proofErr w:type="spellStart"/>
            <w:r>
              <w:rPr>
                <w:rFonts w:cs="Arial"/>
                <w:szCs w:val="20"/>
                <w:lang w:val="en-AU" w:eastAsia="en-AU"/>
              </w:rPr>
              <w:t>Badanami</w:t>
            </w:r>
            <w:proofErr w:type="spellEnd"/>
            <w:r>
              <w:rPr>
                <w:rFonts w:cs="Arial"/>
                <w:szCs w:val="20"/>
                <w:lang w:val="en-AU" w:eastAsia="en-AU"/>
              </w:rPr>
              <w:t xml:space="preserve"> Centre for Indigenous Education provides a supportive and culturally appropriate</w:t>
            </w:r>
            <w:r w:rsidR="00D4396F">
              <w:rPr>
                <w:rFonts w:cs="Arial"/>
                <w:szCs w:val="20"/>
                <w:lang w:val="en-AU" w:eastAsia="en-AU"/>
              </w:rPr>
              <w:t xml:space="preserve"> </w:t>
            </w:r>
            <w:r>
              <w:rPr>
                <w:rFonts w:cs="Arial"/>
                <w:szCs w:val="20"/>
                <w:lang w:val="en-AU" w:eastAsia="en-AU"/>
              </w:rPr>
              <w:t>learning environment catering to the needs of our Aboriginal and Torres Strait Islander students.</w:t>
            </w:r>
            <w:r w:rsidR="00D4396F">
              <w:rPr>
                <w:rFonts w:cs="Arial"/>
                <w:szCs w:val="20"/>
                <w:lang w:val="en-AU" w:eastAsia="en-AU"/>
              </w:rPr>
              <w:t xml:space="preserve"> </w:t>
            </w:r>
            <w:r>
              <w:rPr>
                <w:rFonts w:cs="Arial"/>
                <w:szCs w:val="20"/>
                <w:lang w:val="en-AU" w:eastAsia="en-AU"/>
              </w:rPr>
              <w:t>The Centre provides scholarships, tutoring services, learning support and student</w:t>
            </w:r>
            <w:r w:rsidR="00D4396F">
              <w:rPr>
                <w:rFonts w:cs="Arial"/>
                <w:szCs w:val="20"/>
                <w:lang w:val="en-AU" w:eastAsia="en-AU"/>
              </w:rPr>
              <w:t xml:space="preserve"> </w:t>
            </w:r>
            <w:r>
              <w:rPr>
                <w:rFonts w:cs="Arial"/>
                <w:szCs w:val="20"/>
                <w:lang w:val="en-AU" w:eastAsia="en-AU"/>
              </w:rPr>
              <w:t>facilities.</w:t>
            </w:r>
          </w:p>
          <w:p w14:paraId="6D9729FA" w14:textId="2E266433" w:rsidR="006E2E95" w:rsidRDefault="006E2E95" w:rsidP="00D4396F">
            <w:pPr>
              <w:autoSpaceDE w:val="0"/>
              <w:autoSpaceDN w:val="0"/>
              <w:adjustRightInd w:val="0"/>
              <w:spacing w:after="120"/>
              <w:rPr>
                <w:rFonts w:cs="Arial"/>
                <w:szCs w:val="20"/>
                <w:lang w:val="en-AU" w:eastAsia="en-AU"/>
              </w:rPr>
            </w:pPr>
            <w:r>
              <w:rPr>
                <w:rFonts w:cs="Arial"/>
                <w:szCs w:val="20"/>
                <w:lang w:val="en-AU" w:eastAsia="en-AU"/>
              </w:rPr>
              <w:t>WSU is committed to ensuring our University is an institution that supports and nurtures the careers</w:t>
            </w:r>
            <w:r w:rsidR="00D4396F">
              <w:rPr>
                <w:rFonts w:cs="Arial"/>
                <w:szCs w:val="20"/>
                <w:lang w:val="en-AU" w:eastAsia="en-AU"/>
              </w:rPr>
              <w:t xml:space="preserve"> </w:t>
            </w:r>
            <w:r>
              <w:rPr>
                <w:rFonts w:cs="Arial"/>
                <w:szCs w:val="20"/>
                <w:lang w:val="en-AU" w:eastAsia="en-AU"/>
              </w:rPr>
              <w:t xml:space="preserve">of </w:t>
            </w:r>
            <w:r w:rsidR="00DF3FB5">
              <w:rPr>
                <w:rFonts w:cs="Arial"/>
                <w:szCs w:val="20"/>
                <w:lang w:val="en-AU" w:eastAsia="en-AU"/>
              </w:rPr>
              <w:t>I</w:t>
            </w:r>
            <w:r>
              <w:rPr>
                <w:rFonts w:cs="Arial"/>
                <w:szCs w:val="20"/>
                <w:lang w:val="en-AU" w:eastAsia="en-AU"/>
              </w:rPr>
              <w:t>ndigenous Australians. Initiatives to building academic careers for Indigenous Australians</w:t>
            </w:r>
            <w:r w:rsidR="00D4396F">
              <w:rPr>
                <w:rFonts w:cs="Arial"/>
                <w:szCs w:val="20"/>
                <w:lang w:val="en-AU" w:eastAsia="en-AU"/>
              </w:rPr>
              <w:t xml:space="preserve"> </w:t>
            </w:r>
            <w:r>
              <w:rPr>
                <w:rFonts w:cs="Arial"/>
                <w:szCs w:val="20"/>
                <w:lang w:val="en-AU" w:eastAsia="en-AU"/>
              </w:rPr>
              <w:t>include:</w:t>
            </w:r>
          </w:p>
          <w:p w14:paraId="5B3252A8" w14:textId="77777777" w:rsidR="006E2E95" w:rsidRDefault="006E2E95" w:rsidP="006E2E95">
            <w:pPr>
              <w:autoSpaceDE w:val="0"/>
              <w:autoSpaceDN w:val="0"/>
              <w:adjustRightInd w:val="0"/>
              <w:rPr>
                <w:rFonts w:cs="Arial"/>
                <w:szCs w:val="20"/>
                <w:lang w:val="en-AU" w:eastAsia="en-AU"/>
              </w:rPr>
            </w:pPr>
            <w:r>
              <w:rPr>
                <w:rFonts w:cs="Arial"/>
                <w:szCs w:val="20"/>
                <w:lang w:val="en-AU" w:eastAsia="en-AU"/>
              </w:rPr>
              <w:t>• Dedicated HDR Scholarships for Aboriginal and Torres Strait Islander people;</w:t>
            </w:r>
          </w:p>
          <w:p w14:paraId="3499D42B" w14:textId="77777777" w:rsidR="006E2E95" w:rsidRDefault="006E2E95" w:rsidP="006E2E95">
            <w:pPr>
              <w:autoSpaceDE w:val="0"/>
              <w:autoSpaceDN w:val="0"/>
              <w:adjustRightInd w:val="0"/>
              <w:rPr>
                <w:rFonts w:cs="Arial"/>
                <w:szCs w:val="20"/>
                <w:lang w:val="en-AU" w:eastAsia="en-AU"/>
              </w:rPr>
            </w:pPr>
            <w:r>
              <w:rPr>
                <w:rFonts w:cs="Arial"/>
                <w:szCs w:val="20"/>
                <w:lang w:val="en-AU" w:eastAsia="en-AU"/>
              </w:rPr>
              <w:t>• The establishment of an Indigenous Postdoctoral Research Fellow Scheme; and</w:t>
            </w:r>
          </w:p>
          <w:p w14:paraId="354750E1" w14:textId="5D17F039" w:rsidR="006E2E95" w:rsidRDefault="006E2E95" w:rsidP="00D4396F">
            <w:pPr>
              <w:autoSpaceDE w:val="0"/>
              <w:autoSpaceDN w:val="0"/>
              <w:adjustRightInd w:val="0"/>
              <w:spacing w:after="120"/>
              <w:rPr>
                <w:rFonts w:cs="Arial"/>
                <w:szCs w:val="20"/>
                <w:lang w:val="en-AU" w:eastAsia="en-AU"/>
              </w:rPr>
            </w:pPr>
            <w:r>
              <w:rPr>
                <w:rFonts w:cs="Arial"/>
                <w:szCs w:val="20"/>
                <w:lang w:val="en-AU" w:eastAsia="en-AU"/>
              </w:rPr>
              <w:t>• New early career positions for Aboriginal and Torres Strait Islander academics.</w:t>
            </w:r>
          </w:p>
          <w:p w14:paraId="0CB061A0" w14:textId="0559B267" w:rsidR="006E2E95" w:rsidRDefault="006E2E95" w:rsidP="00DF3FB5">
            <w:pPr>
              <w:autoSpaceDE w:val="0"/>
              <w:autoSpaceDN w:val="0"/>
              <w:adjustRightInd w:val="0"/>
              <w:rPr>
                <w:rFonts w:cs="Arial"/>
                <w:szCs w:val="20"/>
                <w:lang w:val="en-AU" w:eastAsia="en-AU"/>
              </w:rPr>
            </w:pPr>
            <w:r>
              <w:rPr>
                <w:rFonts w:cs="Arial"/>
                <w:szCs w:val="20"/>
                <w:lang w:val="en-AU" w:eastAsia="en-AU"/>
              </w:rPr>
              <w:t>The Indigenous Engagement Expansion program aims to advance the futures of Aboriginal and</w:t>
            </w:r>
            <w:r w:rsidR="00DF3FB5">
              <w:rPr>
                <w:rFonts w:cs="Arial"/>
                <w:szCs w:val="20"/>
                <w:lang w:val="en-AU" w:eastAsia="en-AU"/>
              </w:rPr>
              <w:t xml:space="preserve"> </w:t>
            </w:r>
            <w:r>
              <w:rPr>
                <w:rFonts w:cs="Arial"/>
                <w:szCs w:val="20"/>
                <w:lang w:val="en-AU" w:eastAsia="en-AU"/>
              </w:rPr>
              <w:t>Torres Strait Islander students through increased engagement in school, support for academic</w:t>
            </w:r>
            <w:r w:rsidR="00DF3FB5">
              <w:rPr>
                <w:rFonts w:cs="Arial"/>
                <w:szCs w:val="20"/>
                <w:lang w:val="en-AU" w:eastAsia="en-AU"/>
              </w:rPr>
              <w:t xml:space="preserve"> </w:t>
            </w:r>
            <w:r>
              <w:rPr>
                <w:rFonts w:cs="Arial"/>
                <w:szCs w:val="20"/>
                <w:lang w:val="en-AU" w:eastAsia="en-AU"/>
              </w:rPr>
              <w:t>attainment and support to transition to higher education. The program includes:</w:t>
            </w:r>
          </w:p>
          <w:p w14:paraId="78BC0AE7" w14:textId="315CD92B" w:rsidR="006E2E95" w:rsidRDefault="006E2E95" w:rsidP="00DF3FB5">
            <w:pPr>
              <w:autoSpaceDE w:val="0"/>
              <w:autoSpaceDN w:val="0"/>
              <w:adjustRightInd w:val="0"/>
              <w:spacing w:after="120"/>
              <w:rPr>
                <w:rFonts w:cs="Arial"/>
                <w:szCs w:val="20"/>
                <w:lang w:val="en-AU" w:eastAsia="en-AU"/>
              </w:rPr>
            </w:pPr>
            <w:r>
              <w:rPr>
                <w:rFonts w:cs="Arial"/>
                <w:szCs w:val="20"/>
                <w:lang w:val="en-AU" w:eastAsia="en-AU"/>
              </w:rPr>
              <w:t xml:space="preserve">• Pathways to Dreaming which increases year </w:t>
            </w:r>
            <w:r w:rsidRPr="00DF3FB5">
              <w:rPr>
                <w:rFonts w:cs="Arial"/>
                <w:szCs w:val="20"/>
                <w:lang w:val="en-AU" w:eastAsia="en-AU"/>
              </w:rPr>
              <w:t>8−</w:t>
            </w:r>
            <w:r>
              <w:rPr>
                <w:rFonts w:cs="Arial"/>
                <w:szCs w:val="20"/>
                <w:lang w:val="en-AU" w:eastAsia="en-AU"/>
              </w:rPr>
              <w:t>12 Aboriginal and Torres Strait Islander high</w:t>
            </w:r>
            <w:r w:rsidR="00DF3FB5">
              <w:rPr>
                <w:rFonts w:cs="Arial"/>
                <w:szCs w:val="20"/>
                <w:lang w:val="en-AU" w:eastAsia="en-AU"/>
              </w:rPr>
              <w:t xml:space="preserve"> </w:t>
            </w:r>
            <w:r>
              <w:rPr>
                <w:rFonts w:cs="Arial"/>
                <w:szCs w:val="20"/>
                <w:lang w:val="en-AU" w:eastAsia="en-AU"/>
              </w:rPr>
              <w:t>school student's educational aspirations and attainment, and awareness of educational</w:t>
            </w:r>
            <w:r w:rsidR="00DF3FB5">
              <w:rPr>
                <w:rFonts w:cs="Arial"/>
                <w:szCs w:val="20"/>
                <w:lang w:val="en-AU" w:eastAsia="en-AU"/>
              </w:rPr>
              <w:t xml:space="preserve"> </w:t>
            </w:r>
            <w:r>
              <w:rPr>
                <w:rFonts w:cs="Arial"/>
                <w:szCs w:val="20"/>
                <w:lang w:val="en-AU" w:eastAsia="en-AU"/>
              </w:rPr>
              <w:t>and career options. The program also provides personal and professional development</w:t>
            </w:r>
            <w:r w:rsidR="00DF3FB5">
              <w:rPr>
                <w:rFonts w:cs="Arial"/>
                <w:szCs w:val="20"/>
                <w:lang w:val="en-AU" w:eastAsia="en-AU"/>
              </w:rPr>
              <w:t xml:space="preserve"> </w:t>
            </w:r>
            <w:r>
              <w:rPr>
                <w:rFonts w:cs="Arial"/>
                <w:szCs w:val="20"/>
                <w:lang w:val="en-AU" w:eastAsia="en-AU"/>
              </w:rPr>
              <w:t>for current Western Sydney University students and raises their awareness</w:t>
            </w:r>
            <w:r w:rsidR="00DF3FB5">
              <w:rPr>
                <w:rFonts w:cs="Arial"/>
                <w:szCs w:val="20"/>
                <w:lang w:val="en-AU" w:eastAsia="en-AU"/>
              </w:rPr>
              <w:t xml:space="preserve"> </w:t>
            </w:r>
            <w:r>
              <w:rPr>
                <w:rFonts w:cs="Arial"/>
                <w:szCs w:val="20"/>
                <w:lang w:val="en-AU" w:eastAsia="en-AU"/>
              </w:rPr>
              <w:t>of Aboriginal and Torres Strait Islander culture and the barriers faced by this in the</w:t>
            </w:r>
            <w:r w:rsidR="00DF3FB5">
              <w:rPr>
                <w:rFonts w:cs="Arial"/>
                <w:szCs w:val="20"/>
                <w:lang w:val="en-AU" w:eastAsia="en-AU"/>
              </w:rPr>
              <w:t xml:space="preserve"> </w:t>
            </w:r>
            <w:r>
              <w:rPr>
                <w:rFonts w:cs="Arial"/>
                <w:szCs w:val="20"/>
                <w:lang w:val="en-AU" w:eastAsia="en-AU"/>
              </w:rPr>
              <w:t>education system, Sixteen full day events, one full day excursion, 240 school</w:t>
            </w:r>
            <w:r w:rsidR="00DF3FB5">
              <w:rPr>
                <w:rFonts w:cs="Arial"/>
                <w:szCs w:val="20"/>
                <w:lang w:val="en-AU" w:eastAsia="en-AU"/>
              </w:rPr>
              <w:t xml:space="preserve"> </w:t>
            </w:r>
            <w:r>
              <w:rPr>
                <w:rFonts w:cs="Arial"/>
                <w:szCs w:val="20"/>
                <w:lang w:val="en-AU" w:eastAsia="en-AU"/>
              </w:rPr>
              <w:t>visits and 30 group projects were held in 2018, engaging 560 high school students.</w:t>
            </w:r>
          </w:p>
          <w:p w14:paraId="30601AE2" w14:textId="4E0FA094" w:rsidR="006E2E95" w:rsidRDefault="006E2E95" w:rsidP="00DF3FB5">
            <w:pPr>
              <w:autoSpaceDE w:val="0"/>
              <w:autoSpaceDN w:val="0"/>
              <w:adjustRightInd w:val="0"/>
              <w:spacing w:after="120"/>
              <w:rPr>
                <w:rFonts w:cs="Arial"/>
                <w:szCs w:val="20"/>
                <w:lang w:val="en-AU" w:eastAsia="en-AU"/>
              </w:rPr>
            </w:pPr>
            <w:r>
              <w:rPr>
                <w:rFonts w:cs="Arial"/>
                <w:szCs w:val="20"/>
                <w:lang w:val="en-AU" w:eastAsia="en-AU"/>
              </w:rPr>
              <w:t>• Australian Indigenous Mentoring Experience (AIME) provides a structured educational</w:t>
            </w:r>
            <w:r w:rsidR="00DF3FB5">
              <w:rPr>
                <w:rFonts w:cs="Arial"/>
                <w:szCs w:val="20"/>
                <w:lang w:val="en-AU" w:eastAsia="en-AU"/>
              </w:rPr>
              <w:t xml:space="preserve"> </w:t>
            </w:r>
            <w:r>
              <w:rPr>
                <w:rFonts w:cs="Arial"/>
                <w:szCs w:val="20"/>
                <w:lang w:val="en-AU" w:eastAsia="en-AU"/>
              </w:rPr>
              <w:t>program for Aboriginal and Torres Strait Islander high school students. The program</w:t>
            </w:r>
            <w:r w:rsidR="00DF3FB5">
              <w:rPr>
                <w:rFonts w:cs="Arial"/>
                <w:szCs w:val="20"/>
                <w:lang w:val="en-AU" w:eastAsia="en-AU"/>
              </w:rPr>
              <w:t xml:space="preserve"> </w:t>
            </w:r>
            <w:r>
              <w:rPr>
                <w:rFonts w:cs="Arial"/>
                <w:szCs w:val="20"/>
                <w:lang w:val="en-AU" w:eastAsia="en-AU"/>
              </w:rPr>
              <w:t>incorporates academic and Aboriginal cultural enrichment, life skills enhancement and</w:t>
            </w:r>
            <w:r w:rsidR="00DF3FB5">
              <w:rPr>
                <w:rFonts w:cs="Arial"/>
                <w:szCs w:val="20"/>
                <w:lang w:val="en-AU" w:eastAsia="en-AU"/>
              </w:rPr>
              <w:t xml:space="preserve"> </w:t>
            </w:r>
            <w:r>
              <w:rPr>
                <w:rFonts w:cs="Arial"/>
                <w:szCs w:val="20"/>
                <w:lang w:val="en-AU" w:eastAsia="en-AU"/>
              </w:rPr>
              <w:t>exploration of higher education and other options. Western</w:t>
            </w:r>
            <w:r w:rsidR="00D4396F">
              <w:rPr>
                <w:rFonts w:cs="Arial"/>
                <w:szCs w:val="20"/>
                <w:lang w:val="en-AU" w:eastAsia="en-AU"/>
              </w:rPr>
              <w:t xml:space="preserve"> </w:t>
            </w:r>
            <w:r>
              <w:rPr>
                <w:rFonts w:cs="Arial"/>
                <w:szCs w:val="20"/>
                <w:lang w:val="en-AU" w:eastAsia="en-AU"/>
              </w:rPr>
              <w:t>Sydney University AIME mentors provide weekly homework assistance at local high</w:t>
            </w:r>
            <w:r w:rsidR="00D4396F">
              <w:rPr>
                <w:rFonts w:cs="Arial"/>
                <w:szCs w:val="20"/>
                <w:lang w:val="en-AU" w:eastAsia="en-AU"/>
              </w:rPr>
              <w:t xml:space="preserve"> </w:t>
            </w:r>
            <w:r>
              <w:rPr>
                <w:rFonts w:cs="Arial"/>
                <w:szCs w:val="20"/>
                <w:lang w:val="en-AU" w:eastAsia="en-AU"/>
              </w:rPr>
              <w:t>schools.</w:t>
            </w:r>
          </w:p>
          <w:p w14:paraId="3443BEED" w14:textId="448BD3CA" w:rsidR="00067F65" w:rsidRDefault="006E2E95" w:rsidP="00DF3FB5">
            <w:pPr>
              <w:autoSpaceDE w:val="0"/>
              <w:autoSpaceDN w:val="0"/>
              <w:adjustRightInd w:val="0"/>
              <w:spacing w:after="120"/>
              <w:rPr>
                <w:rFonts w:cs="Arial"/>
                <w:szCs w:val="20"/>
                <w:lang w:val="en-AU" w:eastAsia="en-AU"/>
              </w:rPr>
            </w:pPr>
            <w:r>
              <w:rPr>
                <w:rFonts w:cs="Arial"/>
                <w:szCs w:val="20"/>
                <w:lang w:val="en-AU" w:eastAsia="en-AU"/>
              </w:rPr>
              <w:t xml:space="preserve">• </w:t>
            </w:r>
            <w:r w:rsidRPr="006E2E95">
              <w:rPr>
                <w:rFonts w:cs="Arial"/>
                <w:szCs w:val="20"/>
                <w:lang w:val="en-AU" w:eastAsia="en-AU"/>
              </w:rPr>
              <w:t xml:space="preserve"> Heartbeat</w:t>
            </w:r>
            <w:r w:rsidR="00067F65">
              <w:rPr>
                <w:rFonts w:cs="Arial"/>
                <w:szCs w:val="20"/>
                <w:lang w:val="en-AU" w:eastAsia="en-AU"/>
              </w:rPr>
              <w:t xml:space="preserve"> program contributes to Aboriginal and Torres Strait Islander health,</w:t>
            </w:r>
            <w:r w:rsidRPr="006E2E95">
              <w:rPr>
                <w:rFonts w:cs="Arial"/>
                <w:szCs w:val="20"/>
                <w:lang w:val="en-AU" w:eastAsia="en-AU"/>
              </w:rPr>
              <w:t xml:space="preserve"> educational and social outcomes by raising awareness of health issues, inspiring</w:t>
            </w:r>
            <w:r w:rsidR="00067F65">
              <w:rPr>
                <w:rFonts w:cs="Arial"/>
                <w:szCs w:val="20"/>
                <w:lang w:val="en-AU" w:eastAsia="en-AU"/>
              </w:rPr>
              <w:t xml:space="preserve"> them to aim for careers in Health, medicine and related sciences. Six full-day, on-campus events and one full day excursion were held in 2018, engaging 600 primary school students.</w:t>
            </w:r>
          </w:p>
          <w:p w14:paraId="283156A7" w14:textId="726A873F" w:rsidR="00067F65" w:rsidRPr="003A3B6C" w:rsidRDefault="00067F65" w:rsidP="00067F65">
            <w:pPr>
              <w:autoSpaceDE w:val="0"/>
              <w:autoSpaceDN w:val="0"/>
              <w:adjustRightInd w:val="0"/>
              <w:rPr>
                <w:rFonts w:cs="Arial"/>
                <w:i/>
                <w:iCs/>
                <w:color w:val="FF0000"/>
                <w:szCs w:val="20"/>
                <w:lang w:val="en-AU" w:eastAsia="en-AU"/>
              </w:rPr>
            </w:pPr>
            <w:r w:rsidRPr="003A3B6C">
              <w:rPr>
                <w:rFonts w:cs="Arial"/>
                <w:i/>
                <w:iCs/>
                <w:color w:val="FF0000"/>
                <w:szCs w:val="20"/>
                <w:lang w:val="en-AU" w:eastAsia="en-AU"/>
              </w:rPr>
              <w:t>• strategies for achieving equity for regional and remote students, for low socio economic</w:t>
            </w:r>
          </w:p>
          <w:p w14:paraId="12396969" w14:textId="76BA1DF3" w:rsidR="00E60EE5" w:rsidRPr="00D4396F" w:rsidRDefault="00067F65" w:rsidP="00D4396F">
            <w:pPr>
              <w:autoSpaceDE w:val="0"/>
              <w:autoSpaceDN w:val="0"/>
              <w:adjustRightInd w:val="0"/>
              <w:spacing w:after="120"/>
              <w:rPr>
                <w:rFonts w:cs="Arial"/>
                <w:i/>
                <w:iCs/>
                <w:color w:val="FF0000"/>
                <w:szCs w:val="20"/>
                <w:lang w:val="en-AU" w:eastAsia="en-AU"/>
              </w:rPr>
            </w:pPr>
            <w:r w:rsidRPr="003A3B6C">
              <w:rPr>
                <w:rFonts w:cs="Arial"/>
                <w:i/>
                <w:iCs/>
                <w:color w:val="FF0000"/>
                <w:szCs w:val="20"/>
                <w:lang w:val="en-AU" w:eastAsia="en-AU"/>
              </w:rPr>
              <w:t>students and students from other equity groups</w:t>
            </w:r>
          </w:p>
          <w:p w14:paraId="375474DF" w14:textId="5664E055" w:rsidR="00E60EE5" w:rsidRDefault="00067F65" w:rsidP="00DF3FB5">
            <w:pPr>
              <w:autoSpaceDE w:val="0"/>
              <w:autoSpaceDN w:val="0"/>
              <w:adjustRightInd w:val="0"/>
              <w:rPr>
                <w:rFonts w:cs="Arial"/>
                <w:szCs w:val="20"/>
                <w:lang w:val="en-AU" w:eastAsia="en-AU"/>
              </w:rPr>
            </w:pPr>
            <w:r>
              <w:rPr>
                <w:rFonts w:cs="Arial"/>
                <w:szCs w:val="20"/>
                <w:lang w:val="en-AU" w:eastAsia="en-AU"/>
              </w:rPr>
              <w:t>The mission of the University, stated in the Western Sydney University Act 1997, is to provide</w:t>
            </w:r>
            <w:r w:rsidR="00DF3FB5">
              <w:rPr>
                <w:rFonts w:cs="Arial"/>
                <w:szCs w:val="20"/>
                <w:lang w:val="en-AU" w:eastAsia="en-AU"/>
              </w:rPr>
              <w:t xml:space="preserve"> </w:t>
            </w:r>
            <w:r>
              <w:rPr>
                <w:rFonts w:cs="Arial"/>
                <w:szCs w:val="20"/>
                <w:lang w:val="en-AU" w:eastAsia="en-AU"/>
              </w:rPr>
              <w:t>quality university education to meet the needs and aspirations of the residents of Greater</w:t>
            </w:r>
            <w:r w:rsidR="00DF3FB5">
              <w:rPr>
                <w:rFonts w:cs="Arial"/>
                <w:szCs w:val="20"/>
                <w:lang w:val="en-AU" w:eastAsia="en-AU"/>
              </w:rPr>
              <w:t xml:space="preserve"> </w:t>
            </w:r>
            <w:r>
              <w:rPr>
                <w:rFonts w:cs="Arial"/>
                <w:szCs w:val="20"/>
                <w:lang w:val="en-AU" w:eastAsia="en-AU"/>
              </w:rPr>
              <w:t xml:space="preserve">Western Sydney </w:t>
            </w:r>
            <w:proofErr w:type="gramStart"/>
            <w:r>
              <w:rPr>
                <w:rFonts w:cs="Arial"/>
                <w:szCs w:val="20"/>
                <w:lang w:val="en-AU" w:eastAsia="en-AU"/>
              </w:rPr>
              <w:t>In</w:t>
            </w:r>
            <w:proofErr w:type="gramEnd"/>
            <w:r>
              <w:rPr>
                <w:rFonts w:cs="Arial"/>
                <w:szCs w:val="20"/>
                <w:lang w:val="en-AU" w:eastAsia="en-AU"/>
              </w:rPr>
              <w:t xml:space="preserve"> 2019, 84% of our current undergraduate students reside in Western</w:t>
            </w:r>
            <w:r w:rsidR="00DF3FB5">
              <w:rPr>
                <w:rFonts w:cs="Arial"/>
                <w:szCs w:val="20"/>
                <w:lang w:val="en-AU" w:eastAsia="en-AU"/>
              </w:rPr>
              <w:t xml:space="preserve"> </w:t>
            </w:r>
            <w:r>
              <w:rPr>
                <w:rFonts w:cs="Arial"/>
                <w:szCs w:val="20"/>
                <w:lang w:val="en-AU" w:eastAsia="en-AU"/>
              </w:rPr>
              <w:t>Sydney and 96% in the Greater Sydney region. Our student population includes:</w:t>
            </w:r>
          </w:p>
          <w:p w14:paraId="36BAE66B" w14:textId="77777777" w:rsidR="00067F65" w:rsidRDefault="00067F65" w:rsidP="00067F65">
            <w:pPr>
              <w:autoSpaceDE w:val="0"/>
              <w:autoSpaceDN w:val="0"/>
              <w:adjustRightInd w:val="0"/>
              <w:rPr>
                <w:rFonts w:cs="Arial"/>
                <w:szCs w:val="20"/>
                <w:lang w:val="en-AU" w:eastAsia="en-AU"/>
              </w:rPr>
            </w:pPr>
            <w:r>
              <w:rPr>
                <w:rFonts w:cs="Arial"/>
                <w:szCs w:val="20"/>
                <w:lang w:val="en-AU" w:eastAsia="en-AU"/>
              </w:rPr>
              <w:t>• First in family students (62.4%)</w:t>
            </w:r>
          </w:p>
          <w:p w14:paraId="3B266FA9" w14:textId="77777777" w:rsidR="00067F65" w:rsidRDefault="00067F65" w:rsidP="00067F65">
            <w:pPr>
              <w:autoSpaceDE w:val="0"/>
              <w:autoSpaceDN w:val="0"/>
              <w:adjustRightInd w:val="0"/>
              <w:rPr>
                <w:rFonts w:cs="Arial"/>
                <w:szCs w:val="20"/>
                <w:lang w:val="en-AU" w:eastAsia="en-AU"/>
              </w:rPr>
            </w:pPr>
            <w:r>
              <w:rPr>
                <w:rFonts w:cs="Arial"/>
                <w:szCs w:val="20"/>
                <w:lang w:val="en-AU" w:eastAsia="en-AU"/>
              </w:rPr>
              <w:t>• Students from low SES backgrounds (30.9%)</w:t>
            </w:r>
          </w:p>
          <w:p w14:paraId="4C968999" w14:textId="77777777" w:rsidR="00067F65" w:rsidRDefault="00067F65" w:rsidP="00067F65">
            <w:pPr>
              <w:autoSpaceDE w:val="0"/>
              <w:autoSpaceDN w:val="0"/>
              <w:adjustRightInd w:val="0"/>
              <w:rPr>
                <w:rFonts w:cs="Arial"/>
                <w:szCs w:val="20"/>
                <w:lang w:val="en-AU" w:eastAsia="en-AU"/>
              </w:rPr>
            </w:pPr>
            <w:r>
              <w:rPr>
                <w:rFonts w:cs="Arial"/>
                <w:szCs w:val="20"/>
                <w:lang w:val="en-AU" w:eastAsia="en-AU"/>
              </w:rPr>
              <w:t>• Students from families speaking languages other than English (41%).</w:t>
            </w:r>
          </w:p>
          <w:p w14:paraId="2F802AF2" w14:textId="770FC26C" w:rsidR="00E60EE5" w:rsidRDefault="00067F65" w:rsidP="00D4396F">
            <w:pPr>
              <w:autoSpaceDE w:val="0"/>
              <w:autoSpaceDN w:val="0"/>
              <w:adjustRightInd w:val="0"/>
              <w:spacing w:after="120"/>
              <w:rPr>
                <w:rFonts w:cs="Arial"/>
                <w:szCs w:val="20"/>
                <w:lang w:val="en-AU" w:eastAsia="en-AU"/>
              </w:rPr>
            </w:pPr>
            <w:r>
              <w:rPr>
                <w:rFonts w:cs="Arial"/>
                <w:szCs w:val="20"/>
                <w:lang w:val="en-AU" w:eastAsia="en-AU"/>
              </w:rPr>
              <w:t>These rates are well above sector averages.</w:t>
            </w:r>
          </w:p>
          <w:p w14:paraId="531C3EF6" w14:textId="651DE575" w:rsidR="00067F65" w:rsidRDefault="00067F65" w:rsidP="00067F65">
            <w:pPr>
              <w:autoSpaceDE w:val="0"/>
              <w:autoSpaceDN w:val="0"/>
              <w:adjustRightInd w:val="0"/>
              <w:rPr>
                <w:rFonts w:cs="Arial"/>
                <w:szCs w:val="20"/>
                <w:lang w:val="en-AU" w:eastAsia="en-AU"/>
              </w:rPr>
            </w:pPr>
            <w:r>
              <w:rPr>
                <w:rFonts w:cs="Arial"/>
                <w:szCs w:val="20"/>
                <w:lang w:val="en-AU" w:eastAsia="en-AU"/>
              </w:rPr>
              <w:t>The focus on the Western Sydney region results in a lower representation of students from rural</w:t>
            </w:r>
            <w:r w:rsidR="00DF3FB5">
              <w:rPr>
                <w:rFonts w:cs="Arial"/>
                <w:szCs w:val="20"/>
                <w:lang w:val="en-AU" w:eastAsia="en-AU"/>
              </w:rPr>
              <w:t xml:space="preserve"> </w:t>
            </w:r>
            <w:r>
              <w:rPr>
                <w:rFonts w:cs="Arial"/>
                <w:szCs w:val="20"/>
                <w:lang w:val="en-AU" w:eastAsia="en-AU"/>
              </w:rPr>
              <w:t>and outer regional areas of Australia. The University's legislated obligation to serve the Greater</w:t>
            </w:r>
            <w:r w:rsidR="00DF3FB5">
              <w:rPr>
                <w:rFonts w:cs="Arial"/>
                <w:szCs w:val="20"/>
                <w:lang w:val="en-AU" w:eastAsia="en-AU"/>
              </w:rPr>
              <w:t xml:space="preserve"> </w:t>
            </w:r>
            <w:r>
              <w:rPr>
                <w:rFonts w:cs="Arial"/>
                <w:szCs w:val="20"/>
                <w:lang w:val="en-AU" w:eastAsia="en-AU"/>
              </w:rPr>
              <w:t>Western Sydney region mandates prioritization of our resources to meet the needs of the region,</w:t>
            </w:r>
            <w:r w:rsidR="00DF3FB5">
              <w:rPr>
                <w:rFonts w:cs="Arial"/>
                <w:szCs w:val="20"/>
                <w:lang w:val="en-AU" w:eastAsia="en-AU"/>
              </w:rPr>
              <w:t xml:space="preserve"> </w:t>
            </w:r>
            <w:r>
              <w:rPr>
                <w:rFonts w:cs="Arial"/>
                <w:szCs w:val="20"/>
                <w:lang w:val="en-AU" w:eastAsia="en-AU"/>
              </w:rPr>
              <w:t>rather than to attract students from rural and outer regional areas. The significant and growing</w:t>
            </w:r>
            <w:r w:rsidR="00DF3FB5">
              <w:rPr>
                <w:rFonts w:cs="Arial"/>
                <w:szCs w:val="20"/>
                <w:lang w:val="en-AU" w:eastAsia="en-AU"/>
              </w:rPr>
              <w:t xml:space="preserve"> </w:t>
            </w:r>
            <w:r>
              <w:rPr>
                <w:rFonts w:cs="Arial"/>
                <w:szCs w:val="20"/>
                <w:lang w:val="en-AU" w:eastAsia="en-AU"/>
              </w:rPr>
              <w:t>demand in Greater Western Sydney is demonstrated by our major enrolment of domestic</w:t>
            </w:r>
            <w:r w:rsidR="00DF3FB5">
              <w:rPr>
                <w:rFonts w:cs="Arial"/>
                <w:szCs w:val="20"/>
                <w:lang w:val="en-AU" w:eastAsia="en-AU"/>
              </w:rPr>
              <w:t xml:space="preserve"> </w:t>
            </w:r>
            <w:r>
              <w:rPr>
                <w:rFonts w:cs="Arial"/>
                <w:szCs w:val="20"/>
                <w:lang w:val="en-AU" w:eastAsia="en-AU"/>
              </w:rPr>
              <w:t>undergraduate students above the CGS Resources cannot be directed to attracting students</w:t>
            </w:r>
            <w:r w:rsidR="00DF3FB5">
              <w:rPr>
                <w:rFonts w:cs="Arial"/>
                <w:szCs w:val="20"/>
                <w:lang w:val="en-AU" w:eastAsia="en-AU"/>
              </w:rPr>
              <w:t xml:space="preserve"> </w:t>
            </w:r>
            <w:r>
              <w:rPr>
                <w:rFonts w:cs="Arial"/>
                <w:szCs w:val="20"/>
                <w:lang w:val="en-AU" w:eastAsia="en-AU"/>
              </w:rPr>
              <w:t>from other regions of Australia while the educational needs of Greater Western Sydney are</w:t>
            </w:r>
          </w:p>
          <w:p w14:paraId="7DA84957" w14:textId="62FC612D" w:rsidR="00067F65" w:rsidRDefault="00067F65" w:rsidP="00067F65">
            <w:pPr>
              <w:autoSpaceDE w:val="0"/>
              <w:autoSpaceDN w:val="0"/>
              <w:adjustRightInd w:val="0"/>
              <w:rPr>
                <w:rFonts w:cs="Arial"/>
                <w:szCs w:val="20"/>
                <w:lang w:val="en-AU" w:eastAsia="en-AU"/>
              </w:rPr>
            </w:pPr>
            <w:r>
              <w:rPr>
                <w:rFonts w:cs="Arial"/>
                <w:szCs w:val="20"/>
                <w:lang w:val="en-AU" w:eastAsia="en-AU"/>
              </w:rPr>
              <w:t>currently unmet.</w:t>
            </w:r>
          </w:p>
          <w:p w14:paraId="0728DE55" w14:textId="77777777" w:rsidR="00E60EE5" w:rsidRDefault="00E60EE5" w:rsidP="00067F65">
            <w:pPr>
              <w:autoSpaceDE w:val="0"/>
              <w:autoSpaceDN w:val="0"/>
              <w:adjustRightInd w:val="0"/>
              <w:rPr>
                <w:rFonts w:cs="Arial"/>
                <w:szCs w:val="20"/>
                <w:lang w:val="en-AU" w:eastAsia="en-AU"/>
              </w:rPr>
            </w:pPr>
          </w:p>
          <w:p w14:paraId="3036BEC7" w14:textId="4A6CFACD" w:rsidR="00067F65" w:rsidRDefault="00067F65" w:rsidP="00067F65">
            <w:pPr>
              <w:autoSpaceDE w:val="0"/>
              <w:autoSpaceDN w:val="0"/>
              <w:adjustRightInd w:val="0"/>
              <w:rPr>
                <w:rFonts w:cs="Arial"/>
                <w:szCs w:val="20"/>
                <w:lang w:val="en-AU" w:eastAsia="en-AU"/>
              </w:rPr>
            </w:pPr>
            <w:r>
              <w:rPr>
                <w:rFonts w:cs="Arial"/>
                <w:szCs w:val="20"/>
                <w:lang w:val="en-AU" w:eastAsia="en-AU"/>
              </w:rPr>
              <w:t>Our key strategies for delivering education to rural and regional Australia include our growing</w:t>
            </w:r>
            <w:r w:rsidR="00DF3FB5">
              <w:rPr>
                <w:rFonts w:cs="Arial"/>
                <w:szCs w:val="20"/>
                <w:lang w:val="en-AU" w:eastAsia="en-AU"/>
              </w:rPr>
              <w:t xml:space="preserve"> </w:t>
            </w:r>
            <w:r>
              <w:rPr>
                <w:rFonts w:cs="Arial"/>
                <w:szCs w:val="20"/>
                <w:lang w:val="en-AU" w:eastAsia="en-AU"/>
              </w:rPr>
              <w:t>WSU Online course offerings and the Medical Schools Network.</w:t>
            </w:r>
          </w:p>
          <w:p w14:paraId="26A6D639" w14:textId="77777777" w:rsidR="00E60EE5" w:rsidRDefault="00E60EE5" w:rsidP="00067F65">
            <w:pPr>
              <w:autoSpaceDE w:val="0"/>
              <w:autoSpaceDN w:val="0"/>
              <w:adjustRightInd w:val="0"/>
              <w:rPr>
                <w:rFonts w:cs="Arial"/>
                <w:szCs w:val="20"/>
                <w:lang w:val="en-AU" w:eastAsia="en-AU"/>
              </w:rPr>
            </w:pPr>
          </w:p>
          <w:p w14:paraId="0EA6AB72" w14:textId="3CD31A80" w:rsidR="00067F65" w:rsidRDefault="00E60EE5" w:rsidP="00067F65">
            <w:pPr>
              <w:autoSpaceDE w:val="0"/>
              <w:autoSpaceDN w:val="0"/>
              <w:adjustRightInd w:val="0"/>
              <w:rPr>
                <w:rFonts w:cs="Arial"/>
                <w:szCs w:val="20"/>
                <w:lang w:val="en-AU" w:eastAsia="en-AU"/>
              </w:rPr>
            </w:pPr>
            <w:r>
              <w:rPr>
                <w:rFonts w:cs="Arial"/>
                <w:szCs w:val="20"/>
                <w:lang w:val="en-AU" w:eastAsia="en-AU"/>
              </w:rPr>
              <w:t xml:space="preserve">• </w:t>
            </w:r>
            <w:r w:rsidR="00067F65">
              <w:rPr>
                <w:rFonts w:cs="Arial"/>
                <w:szCs w:val="20"/>
                <w:lang w:val="en-AU" w:eastAsia="en-AU"/>
              </w:rPr>
              <w:t>WSU Online provides nine online programs in business, social science, psychology, and</w:t>
            </w:r>
            <w:r>
              <w:rPr>
                <w:rFonts w:cs="Arial"/>
                <w:szCs w:val="20"/>
                <w:lang w:val="en-AU" w:eastAsia="en-AU"/>
              </w:rPr>
              <w:t xml:space="preserve"> </w:t>
            </w:r>
            <w:r w:rsidR="00067F65">
              <w:rPr>
                <w:rFonts w:cs="Arial"/>
                <w:szCs w:val="20"/>
                <w:lang w:val="en-AU" w:eastAsia="en-AU"/>
              </w:rPr>
              <w:t>nursing. This initiative expands access to WSU programs to learners in rural and regional</w:t>
            </w:r>
            <w:r>
              <w:rPr>
                <w:rFonts w:cs="Arial"/>
                <w:szCs w:val="20"/>
                <w:lang w:val="en-AU" w:eastAsia="en-AU"/>
              </w:rPr>
              <w:t xml:space="preserve"> </w:t>
            </w:r>
            <w:r w:rsidR="00067F65">
              <w:rPr>
                <w:rFonts w:cs="Arial"/>
                <w:szCs w:val="20"/>
                <w:lang w:val="en-AU" w:eastAsia="en-AU"/>
              </w:rPr>
              <w:t>areas. Our online nursing program prioritises rural and regional students. More than 500</w:t>
            </w:r>
            <w:r>
              <w:rPr>
                <w:rFonts w:cs="Arial"/>
                <w:szCs w:val="20"/>
                <w:lang w:val="en-AU" w:eastAsia="en-AU"/>
              </w:rPr>
              <w:t xml:space="preserve"> </w:t>
            </w:r>
            <w:r w:rsidR="00067F65">
              <w:rPr>
                <w:rFonts w:cs="Arial"/>
                <w:szCs w:val="20"/>
                <w:lang w:val="en-AU" w:eastAsia="en-AU"/>
              </w:rPr>
              <w:t>students are enrolled in WSU Online, all studying part</w:t>
            </w:r>
            <w:r w:rsidR="00067F65">
              <w:rPr>
                <w:rFonts w:ascii="ArialMT" w:hAnsi="ArialMT" w:cs="ArialMT"/>
                <w:szCs w:val="20"/>
                <w:lang w:val="en-AU" w:eastAsia="en-AU"/>
              </w:rPr>
              <w:t>−</w:t>
            </w:r>
            <w:r w:rsidR="00067F65">
              <w:rPr>
                <w:rFonts w:cs="Arial"/>
                <w:szCs w:val="20"/>
                <w:lang w:val="en-AU" w:eastAsia="en-AU"/>
              </w:rPr>
              <w:t>time and online.</w:t>
            </w:r>
          </w:p>
          <w:p w14:paraId="2B0BFB4C" w14:textId="77777777" w:rsidR="00067F65" w:rsidRDefault="00067F65" w:rsidP="00067F65">
            <w:pPr>
              <w:autoSpaceDE w:val="0"/>
              <w:autoSpaceDN w:val="0"/>
              <w:adjustRightInd w:val="0"/>
              <w:rPr>
                <w:rFonts w:cs="Arial"/>
                <w:szCs w:val="20"/>
                <w:lang w:val="en-AU" w:eastAsia="en-AU"/>
              </w:rPr>
            </w:pPr>
            <w:r>
              <w:rPr>
                <w:rFonts w:cs="Arial"/>
                <w:szCs w:val="20"/>
                <w:lang w:val="en-AU" w:eastAsia="en-AU"/>
              </w:rPr>
              <w:t>• The Joint Medical Program being developed by Western Sydney University and Charles</w:t>
            </w:r>
          </w:p>
          <w:p w14:paraId="361DA3B9" w14:textId="398EFB70" w:rsidR="00067F65" w:rsidRDefault="00067F65" w:rsidP="00067F65">
            <w:pPr>
              <w:autoSpaceDE w:val="0"/>
              <w:autoSpaceDN w:val="0"/>
              <w:adjustRightInd w:val="0"/>
              <w:rPr>
                <w:rFonts w:cs="Arial"/>
                <w:szCs w:val="20"/>
                <w:lang w:val="en-AU" w:eastAsia="en-AU"/>
              </w:rPr>
            </w:pPr>
            <w:r>
              <w:rPr>
                <w:rFonts w:cs="Arial"/>
                <w:szCs w:val="20"/>
                <w:lang w:val="en-AU" w:eastAsia="en-AU"/>
              </w:rPr>
              <w:t>University (CSU) as part of the Medical Schools Network will deliver</w:t>
            </w:r>
            <w:r w:rsidR="00E60EE5">
              <w:rPr>
                <w:rFonts w:cs="Arial"/>
                <w:szCs w:val="20"/>
                <w:lang w:val="en-AU" w:eastAsia="en-AU"/>
              </w:rPr>
              <w:t xml:space="preserve"> </w:t>
            </w:r>
            <w:r>
              <w:rPr>
                <w:rFonts w:cs="Arial"/>
                <w:szCs w:val="20"/>
                <w:lang w:val="en-AU" w:eastAsia="en-AU"/>
              </w:rPr>
              <w:t>a five</w:t>
            </w:r>
            <w:r>
              <w:rPr>
                <w:rFonts w:ascii="ArialMT" w:hAnsi="ArialMT" w:cs="ArialMT"/>
                <w:szCs w:val="20"/>
                <w:lang w:val="en-AU" w:eastAsia="en-AU"/>
              </w:rPr>
              <w:t>−</w:t>
            </w:r>
            <w:r>
              <w:rPr>
                <w:rFonts w:cs="Arial"/>
                <w:szCs w:val="20"/>
                <w:lang w:val="en-AU" w:eastAsia="en-AU"/>
              </w:rPr>
              <w:t>year undergraduate medical program based at CSU's Orange campus. Western</w:t>
            </w:r>
            <w:r w:rsidR="00E60EE5">
              <w:rPr>
                <w:rFonts w:cs="Arial"/>
                <w:szCs w:val="20"/>
                <w:lang w:val="en-AU" w:eastAsia="en-AU"/>
              </w:rPr>
              <w:t xml:space="preserve"> </w:t>
            </w:r>
            <w:r>
              <w:rPr>
                <w:rFonts w:cs="Arial"/>
                <w:szCs w:val="20"/>
                <w:lang w:val="en-AU" w:eastAsia="en-AU"/>
              </w:rPr>
              <w:t>Sydney University will facilitate an approach to training for the rural medical</w:t>
            </w:r>
            <w:r w:rsidR="00E60EE5">
              <w:rPr>
                <w:rFonts w:cs="Arial"/>
                <w:szCs w:val="20"/>
                <w:lang w:val="en-AU" w:eastAsia="en-AU"/>
              </w:rPr>
              <w:t xml:space="preserve"> </w:t>
            </w:r>
            <w:r>
              <w:rPr>
                <w:rFonts w:cs="Arial"/>
                <w:szCs w:val="20"/>
                <w:lang w:val="en-AU" w:eastAsia="en-AU"/>
              </w:rPr>
              <w:t>workforce located in regional areas. Students of the Joint Medical Program will come from</w:t>
            </w:r>
            <w:r w:rsidR="00E60EE5">
              <w:rPr>
                <w:rFonts w:cs="Arial"/>
                <w:szCs w:val="20"/>
                <w:lang w:val="en-AU" w:eastAsia="en-AU"/>
              </w:rPr>
              <w:t xml:space="preserve"> </w:t>
            </w:r>
            <w:r>
              <w:rPr>
                <w:rFonts w:cs="Arial"/>
                <w:szCs w:val="20"/>
                <w:lang w:val="en-AU" w:eastAsia="en-AU"/>
              </w:rPr>
              <w:t>rural and regional Australia. This program will deliver new medical places and</w:t>
            </w:r>
          </w:p>
          <w:p w14:paraId="77770653" w14:textId="052E39A6" w:rsidR="00067F65" w:rsidRDefault="00067F65" w:rsidP="00E60EE5">
            <w:pPr>
              <w:autoSpaceDE w:val="0"/>
              <w:autoSpaceDN w:val="0"/>
              <w:adjustRightInd w:val="0"/>
              <w:rPr>
                <w:rFonts w:cs="Arial"/>
                <w:szCs w:val="20"/>
                <w:lang w:val="en-AU" w:eastAsia="en-AU"/>
              </w:rPr>
            </w:pPr>
            <w:r>
              <w:rPr>
                <w:rFonts w:cs="Arial"/>
                <w:szCs w:val="20"/>
                <w:lang w:val="en-AU" w:eastAsia="en-AU"/>
              </w:rPr>
              <w:t>infrastructure in regional Australia. The commitments associated with developing the</w:t>
            </w:r>
            <w:r w:rsidR="00E60EE5">
              <w:rPr>
                <w:rFonts w:cs="Arial"/>
                <w:szCs w:val="20"/>
                <w:lang w:val="en-AU" w:eastAsia="en-AU"/>
              </w:rPr>
              <w:t xml:space="preserve"> </w:t>
            </w:r>
            <w:r>
              <w:rPr>
                <w:rFonts w:cs="Arial"/>
                <w:szCs w:val="20"/>
                <w:lang w:val="en-AU" w:eastAsia="en-AU"/>
              </w:rPr>
              <w:t>Joint Medical Program impose an additional burden on the School of Medicine and the</w:t>
            </w:r>
            <w:r w:rsidR="00E60EE5">
              <w:rPr>
                <w:rFonts w:cs="Arial"/>
                <w:szCs w:val="20"/>
                <w:lang w:val="en-AU" w:eastAsia="en-AU"/>
              </w:rPr>
              <w:t xml:space="preserve"> </w:t>
            </w:r>
            <w:r>
              <w:rPr>
                <w:rFonts w:cs="Arial"/>
                <w:szCs w:val="20"/>
                <w:lang w:val="en-AU" w:eastAsia="en-AU"/>
              </w:rPr>
              <w:t>University that no other university will experience.</w:t>
            </w:r>
          </w:p>
          <w:p w14:paraId="59663D77" w14:textId="4250E5DB" w:rsidR="00E60EE5" w:rsidRDefault="00E60EE5" w:rsidP="00E60EE5">
            <w:pPr>
              <w:autoSpaceDE w:val="0"/>
              <w:autoSpaceDN w:val="0"/>
              <w:adjustRightInd w:val="0"/>
              <w:rPr>
                <w:rFonts w:cs="Arial"/>
                <w:szCs w:val="20"/>
                <w:lang w:val="en-AU" w:eastAsia="en-AU"/>
              </w:rPr>
            </w:pPr>
          </w:p>
          <w:p w14:paraId="7F70BBF6" w14:textId="03C067C5" w:rsidR="00E60EE5" w:rsidRDefault="00E60EE5" w:rsidP="00E60EE5">
            <w:pPr>
              <w:autoSpaceDE w:val="0"/>
              <w:autoSpaceDN w:val="0"/>
              <w:adjustRightInd w:val="0"/>
              <w:rPr>
                <w:rFonts w:cs="Arial"/>
                <w:szCs w:val="20"/>
                <w:lang w:val="en-AU" w:eastAsia="en-AU"/>
              </w:rPr>
            </w:pPr>
            <w:r>
              <w:rPr>
                <w:rFonts w:cs="Arial"/>
                <w:szCs w:val="20"/>
                <w:lang w:val="en-AU" w:eastAsia="en-AU"/>
              </w:rPr>
              <w:t>The University has numerous programs in the following areas to achieve equity for regional and</w:t>
            </w:r>
            <w:r w:rsidR="00DF3FB5">
              <w:rPr>
                <w:rFonts w:cs="Arial"/>
                <w:szCs w:val="20"/>
                <w:lang w:val="en-AU" w:eastAsia="en-AU"/>
              </w:rPr>
              <w:t xml:space="preserve"> </w:t>
            </w:r>
            <w:r>
              <w:rPr>
                <w:rFonts w:cs="Arial"/>
                <w:szCs w:val="20"/>
                <w:lang w:val="en-AU" w:eastAsia="en-AU"/>
              </w:rPr>
              <w:t>remote students, for low socio-economic students and students from other equity groups, including</w:t>
            </w:r>
            <w:r w:rsidR="00DF3FB5">
              <w:rPr>
                <w:rFonts w:cs="Arial"/>
                <w:szCs w:val="20"/>
                <w:lang w:val="en-AU" w:eastAsia="en-AU"/>
              </w:rPr>
              <w:t xml:space="preserve"> </w:t>
            </w:r>
            <w:r>
              <w:rPr>
                <w:rFonts w:cs="Arial"/>
                <w:szCs w:val="20"/>
                <w:lang w:val="en-AU" w:eastAsia="en-AU"/>
              </w:rPr>
              <w:t>increasing aspirations and advice to school students on study options.</w:t>
            </w:r>
          </w:p>
          <w:p w14:paraId="22E7D736" w14:textId="5B04DB52" w:rsidR="00E60EE5" w:rsidRDefault="00E60EE5" w:rsidP="00E60EE5">
            <w:pPr>
              <w:autoSpaceDE w:val="0"/>
              <w:autoSpaceDN w:val="0"/>
              <w:adjustRightInd w:val="0"/>
              <w:rPr>
                <w:rFonts w:cs="Arial"/>
                <w:szCs w:val="20"/>
                <w:lang w:val="en-AU" w:eastAsia="en-AU"/>
              </w:rPr>
            </w:pPr>
            <w:r>
              <w:rPr>
                <w:rFonts w:cs="Arial"/>
                <w:szCs w:val="20"/>
                <w:lang w:val="en-AU" w:eastAsia="en-AU"/>
              </w:rPr>
              <w:t>• Partnership activities (outreach)</w:t>
            </w:r>
          </w:p>
          <w:p w14:paraId="3337FC6C" w14:textId="77777777" w:rsidR="00E60EE5" w:rsidRDefault="00E60EE5" w:rsidP="00E60EE5">
            <w:pPr>
              <w:autoSpaceDE w:val="0"/>
              <w:autoSpaceDN w:val="0"/>
              <w:adjustRightInd w:val="0"/>
              <w:rPr>
                <w:rFonts w:cs="Arial"/>
                <w:szCs w:val="20"/>
                <w:lang w:val="en-AU" w:eastAsia="en-AU"/>
              </w:rPr>
            </w:pPr>
            <w:r>
              <w:rPr>
                <w:rFonts w:cs="Arial"/>
                <w:szCs w:val="20"/>
                <w:lang w:val="en-AU" w:eastAsia="en-AU"/>
              </w:rPr>
              <w:t>• Inclusive entry processes</w:t>
            </w:r>
          </w:p>
          <w:p w14:paraId="05DB91DB" w14:textId="77777777" w:rsidR="00E60EE5" w:rsidRDefault="00E60EE5" w:rsidP="00E60EE5">
            <w:pPr>
              <w:autoSpaceDE w:val="0"/>
              <w:autoSpaceDN w:val="0"/>
              <w:adjustRightInd w:val="0"/>
              <w:rPr>
                <w:rFonts w:cs="Arial"/>
                <w:szCs w:val="20"/>
                <w:lang w:val="en-AU" w:eastAsia="en-AU"/>
              </w:rPr>
            </w:pPr>
            <w:r>
              <w:rPr>
                <w:rFonts w:cs="Arial"/>
                <w:szCs w:val="20"/>
                <w:lang w:val="en-AU" w:eastAsia="en-AU"/>
              </w:rPr>
              <w:t>• Transition programs</w:t>
            </w:r>
          </w:p>
          <w:p w14:paraId="53773122" w14:textId="77777777" w:rsidR="00E60EE5" w:rsidRDefault="00E60EE5" w:rsidP="00E60EE5">
            <w:pPr>
              <w:autoSpaceDE w:val="0"/>
              <w:autoSpaceDN w:val="0"/>
              <w:adjustRightInd w:val="0"/>
              <w:rPr>
                <w:rFonts w:cs="Arial"/>
                <w:szCs w:val="20"/>
                <w:lang w:val="en-AU" w:eastAsia="en-AU"/>
              </w:rPr>
            </w:pPr>
            <w:r>
              <w:rPr>
                <w:rFonts w:cs="Arial"/>
                <w:szCs w:val="20"/>
                <w:lang w:val="en-AU" w:eastAsia="en-AU"/>
              </w:rPr>
              <w:t>• Academic preparation</w:t>
            </w:r>
          </w:p>
          <w:p w14:paraId="1EA4D67F" w14:textId="77777777" w:rsidR="00E60EE5" w:rsidRDefault="00E60EE5" w:rsidP="00E60EE5">
            <w:pPr>
              <w:autoSpaceDE w:val="0"/>
              <w:autoSpaceDN w:val="0"/>
              <w:adjustRightInd w:val="0"/>
              <w:rPr>
                <w:rFonts w:cs="Arial"/>
                <w:szCs w:val="20"/>
                <w:lang w:val="en-AU" w:eastAsia="en-AU"/>
              </w:rPr>
            </w:pPr>
            <w:r>
              <w:rPr>
                <w:rFonts w:cs="Arial"/>
                <w:szCs w:val="20"/>
                <w:lang w:val="en-AU" w:eastAsia="en-AU"/>
              </w:rPr>
              <w:t>• Mentoring, peer support, tutoring</w:t>
            </w:r>
          </w:p>
          <w:p w14:paraId="34C58441" w14:textId="77777777" w:rsidR="00E60EE5" w:rsidRDefault="00E60EE5" w:rsidP="00E60EE5">
            <w:pPr>
              <w:autoSpaceDE w:val="0"/>
              <w:autoSpaceDN w:val="0"/>
              <w:adjustRightInd w:val="0"/>
              <w:rPr>
                <w:rFonts w:cs="Arial"/>
                <w:szCs w:val="20"/>
                <w:lang w:val="en-AU" w:eastAsia="en-AU"/>
              </w:rPr>
            </w:pPr>
            <w:r>
              <w:rPr>
                <w:rFonts w:cs="Arial"/>
                <w:szCs w:val="20"/>
                <w:lang w:val="en-AU" w:eastAsia="en-AU"/>
              </w:rPr>
              <w:t>• Programs for parents</w:t>
            </w:r>
          </w:p>
          <w:p w14:paraId="186F7B58" w14:textId="77777777" w:rsidR="00E60EE5" w:rsidRDefault="00E60EE5" w:rsidP="00E60EE5">
            <w:pPr>
              <w:autoSpaceDE w:val="0"/>
              <w:autoSpaceDN w:val="0"/>
              <w:adjustRightInd w:val="0"/>
              <w:rPr>
                <w:rFonts w:cs="Arial"/>
                <w:szCs w:val="20"/>
                <w:lang w:val="en-AU" w:eastAsia="en-AU"/>
              </w:rPr>
            </w:pPr>
            <w:r>
              <w:rPr>
                <w:rFonts w:cs="Arial"/>
                <w:szCs w:val="20"/>
                <w:lang w:val="en-AU" w:eastAsia="en-AU"/>
              </w:rPr>
              <w:t>• Monitoring student progress</w:t>
            </w:r>
          </w:p>
          <w:p w14:paraId="07DBAE9F" w14:textId="77777777" w:rsidR="00E60EE5" w:rsidRDefault="00E60EE5" w:rsidP="00E60EE5">
            <w:pPr>
              <w:autoSpaceDE w:val="0"/>
              <w:autoSpaceDN w:val="0"/>
              <w:adjustRightInd w:val="0"/>
              <w:rPr>
                <w:rFonts w:cs="Arial"/>
                <w:szCs w:val="20"/>
                <w:lang w:val="en-AU" w:eastAsia="en-AU"/>
              </w:rPr>
            </w:pPr>
            <w:r>
              <w:rPr>
                <w:rFonts w:cs="Arial"/>
                <w:szCs w:val="20"/>
                <w:lang w:val="en-AU" w:eastAsia="en-AU"/>
              </w:rPr>
              <w:t>• Administering student scholarships</w:t>
            </w:r>
          </w:p>
          <w:p w14:paraId="11C6C076" w14:textId="77777777" w:rsidR="00E60EE5" w:rsidRDefault="00E60EE5" w:rsidP="00E60EE5">
            <w:pPr>
              <w:autoSpaceDE w:val="0"/>
              <w:autoSpaceDN w:val="0"/>
              <w:adjustRightInd w:val="0"/>
              <w:rPr>
                <w:rFonts w:cs="Arial"/>
                <w:szCs w:val="20"/>
                <w:lang w:val="en-AU" w:eastAsia="en-AU"/>
              </w:rPr>
            </w:pPr>
            <w:r>
              <w:rPr>
                <w:rFonts w:cs="Arial"/>
                <w:szCs w:val="20"/>
                <w:lang w:val="en-AU" w:eastAsia="en-AU"/>
              </w:rPr>
              <w:t>• Institutional scholarships</w:t>
            </w:r>
          </w:p>
          <w:p w14:paraId="348EE46A" w14:textId="7CCF4BB8" w:rsidR="00E60EE5" w:rsidRDefault="00E60EE5" w:rsidP="00E60EE5">
            <w:pPr>
              <w:autoSpaceDE w:val="0"/>
              <w:autoSpaceDN w:val="0"/>
              <w:adjustRightInd w:val="0"/>
              <w:rPr>
                <w:rFonts w:cs="Arial"/>
                <w:szCs w:val="20"/>
                <w:lang w:val="en-AU" w:eastAsia="en-AU"/>
              </w:rPr>
            </w:pPr>
            <w:r>
              <w:rPr>
                <w:rFonts w:cs="Arial"/>
                <w:szCs w:val="20"/>
                <w:lang w:val="en-AU" w:eastAsia="en-AU"/>
              </w:rPr>
              <w:t>• Research and monitoring.</w:t>
            </w:r>
          </w:p>
          <w:p w14:paraId="3798CD7A" w14:textId="7C0F9011" w:rsidR="00E60EE5" w:rsidRDefault="00E60EE5" w:rsidP="00E60EE5">
            <w:pPr>
              <w:autoSpaceDE w:val="0"/>
              <w:autoSpaceDN w:val="0"/>
              <w:adjustRightInd w:val="0"/>
              <w:rPr>
                <w:rFonts w:cs="Arial"/>
                <w:szCs w:val="20"/>
                <w:lang w:val="en-AU" w:eastAsia="en-AU"/>
              </w:rPr>
            </w:pPr>
          </w:p>
          <w:p w14:paraId="1D21BFF6" w14:textId="59A772AE" w:rsidR="00E60EE5" w:rsidRPr="003A3B6C" w:rsidRDefault="00E60EE5" w:rsidP="00E60EE5">
            <w:pPr>
              <w:autoSpaceDE w:val="0"/>
              <w:autoSpaceDN w:val="0"/>
              <w:adjustRightInd w:val="0"/>
              <w:rPr>
                <w:rFonts w:cs="Arial"/>
                <w:i/>
                <w:iCs/>
                <w:color w:val="FF0000"/>
                <w:szCs w:val="20"/>
                <w:lang w:val="en-AU" w:eastAsia="en-AU"/>
              </w:rPr>
            </w:pPr>
            <w:r w:rsidRPr="003A3B6C">
              <w:rPr>
                <w:rFonts w:cs="Arial"/>
                <w:i/>
                <w:iCs/>
                <w:color w:val="FF0000"/>
                <w:szCs w:val="20"/>
                <w:lang w:val="en-AU" w:eastAsia="en-AU"/>
              </w:rPr>
              <w:t>• strategies for reducing unemployment in the regions serviced by institutions, including youth</w:t>
            </w:r>
          </w:p>
          <w:p w14:paraId="32CE103E" w14:textId="2E94D2CE" w:rsidR="00E60EE5" w:rsidRDefault="00E60EE5" w:rsidP="00E60EE5">
            <w:pPr>
              <w:autoSpaceDE w:val="0"/>
              <w:autoSpaceDN w:val="0"/>
              <w:adjustRightInd w:val="0"/>
              <w:rPr>
                <w:rFonts w:cs="Arial"/>
                <w:i/>
                <w:iCs/>
                <w:color w:val="FF0000"/>
                <w:szCs w:val="20"/>
                <w:lang w:val="en-AU" w:eastAsia="en-AU"/>
              </w:rPr>
            </w:pPr>
            <w:r w:rsidRPr="003A3B6C">
              <w:rPr>
                <w:rFonts w:cs="Arial"/>
                <w:i/>
                <w:iCs/>
                <w:color w:val="FF0000"/>
                <w:szCs w:val="20"/>
                <w:lang w:val="en-AU" w:eastAsia="en-AU"/>
              </w:rPr>
              <w:t>unemployment rates</w:t>
            </w:r>
          </w:p>
          <w:p w14:paraId="1E67E7A1" w14:textId="77777777" w:rsidR="003A3B6C" w:rsidRPr="003A3B6C" w:rsidRDefault="003A3B6C" w:rsidP="00E60EE5">
            <w:pPr>
              <w:autoSpaceDE w:val="0"/>
              <w:autoSpaceDN w:val="0"/>
              <w:adjustRightInd w:val="0"/>
              <w:rPr>
                <w:rFonts w:cs="Arial"/>
                <w:i/>
                <w:iCs/>
                <w:color w:val="FF0000"/>
                <w:szCs w:val="20"/>
                <w:lang w:val="en-AU" w:eastAsia="en-AU"/>
              </w:rPr>
            </w:pPr>
          </w:p>
          <w:p w14:paraId="76849072" w14:textId="3ECCB9B0" w:rsidR="00260D3B" w:rsidRDefault="00E60EE5" w:rsidP="00260D3B">
            <w:pPr>
              <w:autoSpaceDE w:val="0"/>
              <w:autoSpaceDN w:val="0"/>
              <w:adjustRightInd w:val="0"/>
              <w:rPr>
                <w:rFonts w:cs="Arial"/>
                <w:szCs w:val="20"/>
                <w:lang w:val="en-AU" w:eastAsia="en-AU"/>
              </w:rPr>
            </w:pPr>
            <w:r>
              <w:rPr>
                <w:rFonts w:cs="Arial"/>
                <w:szCs w:val="20"/>
                <w:lang w:val="en-AU" w:eastAsia="en-AU"/>
              </w:rPr>
              <w:t>Western Sydney University works to address the entrenched skills and job deficit in Western</w:t>
            </w:r>
            <w:r w:rsidR="00DF3FB5">
              <w:rPr>
                <w:rFonts w:cs="Arial"/>
                <w:szCs w:val="20"/>
                <w:lang w:val="en-AU" w:eastAsia="en-AU"/>
              </w:rPr>
              <w:t xml:space="preserve"> </w:t>
            </w:r>
            <w:proofErr w:type="gramStart"/>
            <w:r>
              <w:rPr>
                <w:rFonts w:cs="Arial"/>
                <w:szCs w:val="20"/>
                <w:lang w:val="en-AU" w:eastAsia="en-AU"/>
              </w:rPr>
              <w:t>Sydney, and</w:t>
            </w:r>
            <w:proofErr w:type="gramEnd"/>
            <w:r>
              <w:rPr>
                <w:rFonts w:cs="Arial"/>
                <w:szCs w:val="20"/>
                <w:lang w:val="en-AU" w:eastAsia="en-AU"/>
              </w:rPr>
              <w:t xml:space="preserve"> shape a more equitable and economically sustainable future for the region. The high</w:t>
            </w:r>
            <w:r w:rsidR="00DF3FB5">
              <w:rPr>
                <w:rFonts w:cs="Arial"/>
                <w:szCs w:val="20"/>
                <w:lang w:val="en-AU" w:eastAsia="en-AU"/>
              </w:rPr>
              <w:t xml:space="preserve"> </w:t>
            </w:r>
            <w:r>
              <w:rPr>
                <w:rFonts w:cs="Arial"/>
                <w:szCs w:val="20"/>
                <w:lang w:val="en-AU" w:eastAsia="en-AU"/>
              </w:rPr>
              <w:t>proportion of low SES and first in family undergraduate students at WSU bring significant diversity</w:t>
            </w:r>
            <w:r w:rsidR="00DF3FB5">
              <w:rPr>
                <w:rFonts w:cs="Arial"/>
                <w:szCs w:val="20"/>
                <w:lang w:val="en-AU" w:eastAsia="en-AU"/>
              </w:rPr>
              <w:t xml:space="preserve"> </w:t>
            </w:r>
            <w:r>
              <w:rPr>
                <w:rFonts w:cs="Arial"/>
                <w:szCs w:val="20"/>
                <w:lang w:val="en-AU" w:eastAsia="en-AU"/>
              </w:rPr>
              <w:t>and social capital to the employment market on graduation, but it must be acknowledged that</w:t>
            </w:r>
            <w:r w:rsidR="00DF3FB5">
              <w:rPr>
                <w:rFonts w:cs="Arial"/>
                <w:szCs w:val="20"/>
                <w:lang w:val="en-AU" w:eastAsia="en-AU"/>
              </w:rPr>
              <w:t xml:space="preserve"> </w:t>
            </w:r>
            <w:r>
              <w:rPr>
                <w:rFonts w:cs="Arial"/>
                <w:szCs w:val="20"/>
                <w:lang w:val="en-AU" w:eastAsia="en-AU"/>
              </w:rPr>
              <w:t>this is a different form of social capital compared to students from higher SES areas. This has a</w:t>
            </w:r>
            <w:r w:rsidR="00DF3FB5">
              <w:rPr>
                <w:rFonts w:cs="Arial"/>
                <w:szCs w:val="20"/>
                <w:lang w:val="en-AU" w:eastAsia="en-AU"/>
              </w:rPr>
              <w:t xml:space="preserve"> </w:t>
            </w:r>
            <w:r>
              <w:rPr>
                <w:rFonts w:cs="Arial"/>
                <w:szCs w:val="20"/>
                <w:lang w:val="en-AU" w:eastAsia="en-AU"/>
              </w:rPr>
              <w:t>negative impact on short</w:t>
            </w:r>
            <w:r>
              <w:rPr>
                <w:rFonts w:ascii="ArialMT" w:hAnsi="ArialMT" w:cs="ArialMT"/>
                <w:szCs w:val="20"/>
                <w:lang w:val="en-AU" w:eastAsia="en-AU"/>
              </w:rPr>
              <w:t>−</w:t>
            </w:r>
            <w:r>
              <w:rPr>
                <w:rFonts w:cs="Arial"/>
                <w:szCs w:val="20"/>
                <w:lang w:val="en-AU" w:eastAsia="en-AU"/>
              </w:rPr>
              <w:t>term graduate outcomes for full</w:t>
            </w:r>
            <w:r>
              <w:rPr>
                <w:rFonts w:ascii="ArialMT" w:hAnsi="ArialMT" w:cs="ArialMT"/>
                <w:szCs w:val="20"/>
                <w:lang w:val="en-AU" w:eastAsia="en-AU"/>
              </w:rPr>
              <w:t>−</w:t>
            </w:r>
            <w:r>
              <w:rPr>
                <w:rFonts w:cs="Arial"/>
                <w:szCs w:val="20"/>
                <w:lang w:val="en-AU" w:eastAsia="en-AU"/>
              </w:rPr>
              <w:t>time employment and median income,</w:t>
            </w:r>
            <w:r w:rsidR="00DF3FB5">
              <w:rPr>
                <w:rFonts w:cs="Arial"/>
                <w:szCs w:val="20"/>
                <w:lang w:val="en-AU" w:eastAsia="en-AU"/>
              </w:rPr>
              <w:t xml:space="preserve"> </w:t>
            </w:r>
            <w:r>
              <w:rPr>
                <w:rFonts w:cs="Arial"/>
                <w:szCs w:val="20"/>
                <w:lang w:val="en-AU" w:eastAsia="en-AU"/>
              </w:rPr>
              <w:t>which are below sector averages. Medium term (three years after graduation) full</w:t>
            </w:r>
            <w:r>
              <w:rPr>
                <w:rFonts w:ascii="ArialMT" w:hAnsi="ArialMT" w:cs="ArialMT"/>
                <w:szCs w:val="20"/>
                <w:lang w:val="en-AU" w:eastAsia="en-AU"/>
              </w:rPr>
              <w:t>−</w:t>
            </w:r>
            <w:r>
              <w:rPr>
                <w:rFonts w:cs="Arial"/>
                <w:szCs w:val="20"/>
                <w:lang w:val="en-AU" w:eastAsia="en-AU"/>
              </w:rPr>
              <w:t>time</w:t>
            </w:r>
            <w:r w:rsidR="00DF3FB5">
              <w:rPr>
                <w:rFonts w:cs="Arial"/>
                <w:szCs w:val="20"/>
                <w:lang w:val="en-AU" w:eastAsia="en-AU"/>
              </w:rPr>
              <w:t xml:space="preserve"> </w:t>
            </w:r>
            <w:r>
              <w:rPr>
                <w:rFonts w:cs="Arial"/>
                <w:szCs w:val="20"/>
                <w:lang w:val="en-AU" w:eastAsia="en-AU"/>
              </w:rPr>
              <w:t>employment rates demonstrate significant improvement over the short</w:t>
            </w:r>
            <w:r>
              <w:rPr>
                <w:rFonts w:ascii="ArialMT" w:hAnsi="ArialMT" w:cs="ArialMT"/>
                <w:szCs w:val="20"/>
                <w:lang w:val="en-AU" w:eastAsia="en-AU"/>
              </w:rPr>
              <w:t>−</w:t>
            </w:r>
            <w:r>
              <w:rPr>
                <w:rFonts w:cs="Arial"/>
                <w:szCs w:val="20"/>
                <w:lang w:val="en-AU" w:eastAsia="en-AU"/>
              </w:rPr>
              <w:t>term outcomes for the</w:t>
            </w:r>
            <w:r w:rsidR="00DF3FB5">
              <w:rPr>
                <w:rFonts w:cs="Arial"/>
                <w:szCs w:val="20"/>
                <w:lang w:val="en-AU" w:eastAsia="en-AU"/>
              </w:rPr>
              <w:t xml:space="preserve"> </w:t>
            </w:r>
            <w:r>
              <w:rPr>
                <w:rFonts w:cs="Arial"/>
                <w:szCs w:val="20"/>
                <w:lang w:val="en-AU" w:eastAsia="en-AU"/>
              </w:rPr>
              <w:t>same cohort, approaching sector averages. The 2018 Employer Satisfaction Survey (ESS) rated</w:t>
            </w:r>
            <w:r w:rsidR="00DF3FB5">
              <w:rPr>
                <w:rFonts w:cs="Arial"/>
                <w:szCs w:val="20"/>
                <w:lang w:val="en-AU" w:eastAsia="en-AU"/>
              </w:rPr>
              <w:t xml:space="preserve"> </w:t>
            </w:r>
            <w:r>
              <w:rPr>
                <w:rFonts w:cs="Arial"/>
                <w:szCs w:val="20"/>
                <w:lang w:val="en-AU" w:eastAsia="en-AU"/>
              </w:rPr>
              <w:t>Western graduates as the best in New South Wales. This demonstrates that, while experiencing</w:t>
            </w:r>
            <w:r w:rsidR="00DF3FB5">
              <w:rPr>
                <w:rFonts w:cs="Arial"/>
                <w:szCs w:val="20"/>
                <w:lang w:val="en-AU" w:eastAsia="en-AU"/>
              </w:rPr>
              <w:t xml:space="preserve"> </w:t>
            </w:r>
            <w:r>
              <w:rPr>
                <w:rFonts w:cs="Arial"/>
                <w:szCs w:val="20"/>
                <w:lang w:val="en-AU" w:eastAsia="en-AU"/>
              </w:rPr>
              <w:t>some initial hurdles to gaining full</w:t>
            </w:r>
            <w:r>
              <w:rPr>
                <w:rFonts w:ascii="ArialMT" w:hAnsi="ArialMT" w:cs="ArialMT"/>
                <w:szCs w:val="20"/>
                <w:lang w:val="en-AU" w:eastAsia="en-AU"/>
              </w:rPr>
              <w:t>−</w:t>
            </w:r>
            <w:r>
              <w:rPr>
                <w:rFonts w:cs="Arial"/>
                <w:szCs w:val="20"/>
                <w:lang w:val="en-AU" w:eastAsia="en-AU"/>
              </w:rPr>
              <w:t>time employment, our graduates are</w:t>
            </w:r>
            <w:r w:rsidR="00260D3B">
              <w:rPr>
                <w:rFonts w:cs="Arial"/>
                <w:szCs w:val="20"/>
                <w:lang w:val="en-AU" w:eastAsia="en-AU"/>
              </w:rPr>
              <w:t xml:space="preserve"> succeeding in the</w:t>
            </w:r>
            <w:r w:rsidR="00DF3FB5">
              <w:rPr>
                <w:rFonts w:cs="Arial"/>
                <w:szCs w:val="20"/>
                <w:lang w:val="en-AU" w:eastAsia="en-AU"/>
              </w:rPr>
              <w:t xml:space="preserve"> </w:t>
            </w:r>
            <w:r w:rsidR="00260D3B">
              <w:rPr>
                <w:rFonts w:cs="Arial"/>
                <w:szCs w:val="20"/>
                <w:lang w:val="en-AU" w:eastAsia="en-AU"/>
              </w:rPr>
              <w:t xml:space="preserve">workplace, with the skills and attributes that </w:t>
            </w:r>
            <w:proofErr w:type="gramStart"/>
            <w:r w:rsidR="00260D3B">
              <w:rPr>
                <w:rFonts w:cs="Arial"/>
                <w:szCs w:val="20"/>
                <w:lang w:val="en-AU" w:eastAsia="en-AU"/>
              </w:rPr>
              <w:t>employers</w:t>
            </w:r>
            <w:proofErr w:type="gramEnd"/>
            <w:r w:rsidR="00260D3B">
              <w:rPr>
                <w:rFonts w:cs="Arial"/>
                <w:szCs w:val="20"/>
                <w:lang w:val="en-AU" w:eastAsia="en-AU"/>
              </w:rPr>
              <w:t xml:space="preserve"> value.</w:t>
            </w:r>
          </w:p>
          <w:p w14:paraId="39F40304" w14:textId="77777777" w:rsidR="00260D3B" w:rsidRDefault="00260D3B" w:rsidP="00260D3B">
            <w:pPr>
              <w:autoSpaceDE w:val="0"/>
              <w:autoSpaceDN w:val="0"/>
              <w:adjustRightInd w:val="0"/>
              <w:rPr>
                <w:rFonts w:cs="Arial"/>
                <w:szCs w:val="20"/>
                <w:lang w:val="en-AU" w:eastAsia="en-AU"/>
              </w:rPr>
            </w:pPr>
          </w:p>
          <w:p w14:paraId="2774315C" w14:textId="24515F24" w:rsidR="00260D3B" w:rsidRDefault="00260D3B" w:rsidP="00260D3B">
            <w:pPr>
              <w:autoSpaceDE w:val="0"/>
              <w:autoSpaceDN w:val="0"/>
              <w:adjustRightInd w:val="0"/>
              <w:rPr>
                <w:rFonts w:cs="Arial"/>
                <w:szCs w:val="20"/>
                <w:lang w:val="en-AU" w:eastAsia="en-AU"/>
              </w:rPr>
            </w:pPr>
            <w:r>
              <w:rPr>
                <w:rFonts w:cs="Arial"/>
                <w:szCs w:val="20"/>
                <w:lang w:val="en-AU" w:eastAsia="en-AU"/>
              </w:rPr>
              <w:t xml:space="preserve">Western Sydney University creates employment </w:t>
            </w:r>
            <w:proofErr w:type="gramStart"/>
            <w:r>
              <w:rPr>
                <w:rFonts w:cs="Arial"/>
                <w:szCs w:val="20"/>
                <w:lang w:val="en-AU" w:eastAsia="en-AU"/>
              </w:rPr>
              <w:t>ourselves</w:t>
            </w:r>
            <w:proofErr w:type="gramEnd"/>
            <w:r>
              <w:rPr>
                <w:rFonts w:cs="Arial"/>
                <w:szCs w:val="20"/>
                <w:lang w:val="en-AU" w:eastAsia="en-AU"/>
              </w:rPr>
              <w:t xml:space="preserve"> through our internship and traineeship programs, and the increased use of students through Jobs on Campus. Examples</w:t>
            </w:r>
            <w:r w:rsidR="00DF3FB5">
              <w:rPr>
                <w:rFonts w:cs="Arial"/>
                <w:szCs w:val="20"/>
                <w:lang w:val="en-AU" w:eastAsia="en-AU"/>
              </w:rPr>
              <w:t xml:space="preserve"> </w:t>
            </w:r>
            <w:r>
              <w:rPr>
                <w:rFonts w:cs="Arial"/>
                <w:szCs w:val="20"/>
                <w:lang w:val="en-AU" w:eastAsia="en-AU"/>
              </w:rPr>
              <w:t>include the 17 student interns in the Tax Clinic at Parramatta, 10 graduate interns in Technical</w:t>
            </w:r>
            <w:r w:rsidR="00DF3FB5">
              <w:rPr>
                <w:rFonts w:cs="Arial"/>
                <w:szCs w:val="20"/>
                <w:lang w:val="en-AU" w:eastAsia="en-AU"/>
              </w:rPr>
              <w:t xml:space="preserve"> </w:t>
            </w:r>
            <w:r>
              <w:rPr>
                <w:rFonts w:cs="Arial"/>
                <w:szCs w:val="20"/>
                <w:lang w:val="en-AU" w:eastAsia="en-AU"/>
              </w:rPr>
              <w:t>Services, 125 student interns with PwC Consulting, and over 300 students employed</w:t>
            </w:r>
            <w:r w:rsidR="00DF3FB5">
              <w:rPr>
                <w:rFonts w:cs="Arial"/>
                <w:szCs w:val="20"/>
                <w:lang w:val="en-AU" w:eastAsia="en-AU"/>
              </w:rPr>
              <w:t xml:space="preserve"> </w:t>
            </w:r>
            <w:r>
              <w:rPr>
                <w:rFonts w:cs="Arial"/>
                <w:szCs w:val="20"/>
                <w:lang w:val="en-AU" w:eastAsia="en-AU"/>
              </w:rPr>
              <w:t xml:space="preserve">through Jobs on Campus in 2019. These opportunities provide </w:t>
            </w:r>
            <w:proofErr w:type="gramStart"/>
            <w:r>
              <w:rPr>
                <w:rFonts w:cs="Arial"/>
                <w:szCs w:val="20"/>
                <w:lang w:val="en-AU" w:eastAsia="en-AU"/>
              </w:rPr>
              <w:t>employment, and</w:t>
            </w:r>
            <w:proofErr w:type="gramEnd"/>
            <w:r>
              <w:rPr>
                <w:rFonts w:cs="Arial"/>
                <w:szCs w:val="20"/>
                <w:lang w:val="en-AU" w:eastAsia="en-AU"/>
              </w:rPr>
              <w:t xml:space="preserve"> give students</w:t>
            </w:r>
            <w:r w:rsidR="00DF3FB5">
              <w:rPr>
                <w:rFonts w:cs="Arial"/>
                <w:szCs w:val="20"/>
                <w:lang w:val="en-AU" w:eastAsia="en-AU"/>
              </w:rPr>
              <w:t xml:space="preserve"> </w:t>
            </w:r>
            <w:r>
              <w:rPr>
                <w:rFonts w:cs="Arial"/>
                <w:szCs w:val="20"/>
                <w:lang w:val="en-AU" w:eastAsia="en-AU"/>
              </w:rPr>
              <w:t>experiences and skills that their future employability. Our work with businesses, such as</w:t>
            </w:r>
          </w:p>
          <w:p w14:paraId="7C16D8B4" w14:textId="5CDB9138" w:rsidR="00E60EE5" w:rsidRDefault="00260D3B" w:rsidP="00260D3B">
            <w:pPr>
              <w:autoSpaceDE w:val="0"/>
              <w:autoSpaceDN w:val="0"/>
              <w:adjustRightInd w:val="0"/>
              <w:rPr>
                <w:rFonts w:cs="Arial"/>
                <w:szCs w:val="20"/>
                <w:lang w:val="en-AU" w:eastAsia="en-AU"/>
              </w:rPr>
            </w:pPr>
            <w:r>
              <w:rPr>
                <w:rFonts w:cs="Arial"/>
                <w:szCs w:val="20"/>
                <w:lang w:val="en-AU" w:eastAsia="en-AU"/>
              </w:rPr>
              <w:t xml:space="preserve">our partnership with PwC, help </w:t>
            </w:r>
            <w:proofErr w:type="gramStart"/>
            <w:r>
              <w:rPr>
                <w:rFonts w:cs="Arial"/>
                <w:szCs w:val="20"/>
                <w:lang w:val="en-AU" w:eastAsia="en-AU"/>
              </w:rPr>
              <w:t>grow</w:t>
            </w:r>
            <w:proofErr w:type="gramEnd"/>
            <w:r>
              <w:rPr>
                <w:rFonts w:cs="Arial"/>
                <w:szCs w:val="20"/>
                <w:lang w:val="en-AU" w:eastAsia="en-AU"/>
              </w:rPr>
              <w:t xml:space="preserve"> those businesses in the region, indirectly contributing to employment.</w:t>
            </w:r>
          </w:p>
          <w:p w14:paraId="6E5EFF30" w14:textId="4D70B937" w:rsidR="005C33FE" w:rsidRDefault="005C33FE" w:rsidP="00260D3B">
            <w:pPr>
              <w:autoSpaceDE w:val="0"/>
              <w:autoSpaceDN w:val="0"/>
              <w:adjustRightInd w:val="0"/>
              <w:rPr>
                <w:rFonts w:cs="Arial"/>
                <w:szCs w:val="20"/>
                <w:lang w:val="en-AU" w:eastAsia="en-AU"/>
              </w:rPr>
            </w:pPr>
          </w:p>
          <w:p w14:paraId="467BC128" w14:textId="77777777" w:rsidR="005C33FE" w:rsidRDefault="005C33FE" w:rsidP="005C33FE">
            <w:pPr>
              <w:autoSpaceDE w:val="0"/>
              <w:autoSpaceDN w:val="0"/>
              <w:adjustRightInd w:val="0"/>
              <w:rPr>
                <w:rFonts w:cs="Arial"/>
                <w:szCs w:val="20"/>
                <w:lang w:val="en-AU" w:eastAsia="en-AU"/>
              </w:rPr>
            </w:pPr>
            <w:r>
              <w:rPr>
                <w:rFonts w:cs="Arial"/>
                <w:szCs w:val="20"/>
                <w:lang w:val="en-AU" w:eastAsia="en-AU"/>
              </w:rPr>
              <w:t>Residents of Western Sydney have increased their educational attainment, which has improved</w:t>
            </w:r>
          </w:p>
          <w:p w14:paraId="14AE027C" w14:textId="77777777" w:rsidR="005C33FE" w:rsidRDefault="005C33FE" w:rsidP="005C33FE">
            <w:pPr>
              <w:autoSpaceDE w:val="0"/>
              <w:autoSpaceDN w:val="0"/>
              <w:adjustRightInd w:val="0"/>
              <w:rPr>
                <w:rFonts w:cs="Arial"/>
                <w:szCs w:val="20"/>
                <w:lang w:val="en-AU" w:eastAsia="en-AU"/>
              </w:rPr>
            </w:pPr>
            <w:r>
              <w:rPr>
                <w:rFonts w:cs="Arial"/>
                <w:szCs w:val="20"/>
                <w:lang w:val="en-AU" w:eastAsia="en-AU"/>
              </w:rPr>
              <w:t>the region's total stock of human capital and helped to bridge the socio</w:t>
            </w:r>
            <w:r>
              <w:rPr>
                <w:rFonts w:ascii="ArialMT" w:hAnsi="ArialMT" w:cs="ArialMT"/>
                <w:szCs w:val="20"/>
                <w:lang w:val="en-AU" w:eastAsia="en-AU"/>
              </w:rPr>
              <w:t>−</w:t>
            </w:r>
            <w:r>
              <w:rPr>
                <w:rFonts w:cs="Arial"/>
                <w:szCs w:val="20"/>
                <w:lang w:val="en-AU" w:eastAsia="en-AU"/>
              </w:rPr>
              <w:t>economic gap between</w:t>
            </w:r>
          </w:p>
          <w:p w14:paraId="787E58A8" w14:textId="029256FF" w:rsidR="005C33FE" w:rsidRDefault="005C33FE" w:rsidP="005C33FE">
            <w:pPr>
              <w:autoSpaceDE w:val="0"/>
              <w:autoSpaceDN w:val="0"/>
              <w:adjustRightInd w:val="0"/>
              <w:rPr>
                <w:rFonts w:cs="Arial"/>
                <w:szCs w:val="20"/>
                <w:lang w:val="en-AU" w:eastAsia="en-AU"/>
              </w:rPr>
            </w:pPr>
            <w:r>
              <w:rPr>
                <w:rFonts w:cs="Arial"/>
                <w:szCs w:val="20"/>
                <w:lang w:val="en-AU" w:eastAsia="en-AU"/>
              </w:rPr>
              <w:t xml:space="preserve">GWS and the rest of Sydney. Between 2001 and 2016, the </w:t>
            </w:r>
            <w:r w:rsidR="00B67123">
              <w:rPr>
                <w:rFonts w:cs="Arial"/>
                <w:szCs w:val="20"/>
                <w:lang w:val="en-AU" w:eastAsia="en-AU"/>
              </w:rPr>
              <w:t xml:space="preserve">proportion </w:t>
            </w:r>
            <w:r>
              <w:rPr>
                <w:rFonts w:cs="Arial"/>
                <w:szCs w:val="20"/>
                <w:lang w:val="en-AU" w:eastAsia="en-AU"/>
              </w:rPr>
              <w:t>of Western Sydney</w:t>
            </w:r>
            <w:r w:rsidR="00955ACD">
              <w:rPr>
                <w:rFonts w:cs="Arial"/>
                <w:szCs w:val="20"/>
                <w:lang w:val="en-AU" w:eastAsia="en-AU"/>
              </w:rPr>
              <w:t xml:space="preserve"> </w:t>
            </w:r>
            <w:r>
              <w:rPr>
                <w:rFonts w:cs="Arial"/>
                <w:szCs w:val="20"/>
                <w:lang w:val="en-AU" w:eastAsia="en-AU"/>
              </w:rPr>
              <w:t>residents with a degree nearly doubled from 10.7% to 20.7%. Since its founding in 1989, the</w:t>
            </w:r>
            <w:r w:rsidR="00955ACD">
              <w:rPr>
                <w:rFonts w:cs="Arial"/>
                <w:szCs w:val="20"/>
                <w:lang w:val="en-AU" w:eastAsia="en-AU"/>
              </w:rPr>
              <w:t xml:space="preserve"> </w:t>
            </w:r>
            <w:r>
              <w:rPr>
                <w:rFonts w:cs="Arial"/>
                <w:szCs w:val="20"/>
                <w:lang w:val="en-AU" w:eastAsia="en-AU"/>
              </w:rPr>
              <w:t>University has produced more than 200,000 graduates — 40% of whom reside in Western Sydney significantly contributing — to the educational attainment of the residents of Western Sydney.</w:t>
            </w:r>
          </w:p>
          <w:p w14:paraId="4320215E" w14:textId="42ACFDD9" w:rsidR="00955ACD" w:rsidRDefault="00955ACD" w:rsidP="005C33FE">
            <w:pPr>
              <w:autoSpaceDE w:val="0"/>
              <w:autoSpaceDN w:val="0"/>
              <w:adjustRightInd w:val="0"/>
              <w:rPr>
                <w:rFonts w:cs="Arial"/>
                <w:szCs w:val="20"/>
                <w:lang w:val="en-AU" w:eastAsia="en-AU"/>
              </w:rPr>
            </w:pPr>
          </w:p>
          <w:p w14:paraId="436B46A2" w14:textId="77777777" w:rsidR="00955ACD" w:rsidRDefault="00955ACD" w:rsidP="00955ACD">
            <w:pPr>
              <w:autoSpaceDE w:val="0"/>
              <w:autoSpaceDN w:val="0"/>
              <w:adjustRightInd w:val="0"/>
              <w:rPr>
                <w:rFonts w:cs="Arial"/>
                <w:szCs w:val="20"/>
                <w:lang w:val="en-AU" w:eastAsia="en-AU"/>
              </w:rPr>
            </w:pPr>
            <w:r>
              <w:rPr>
                <w:rFonts w:cs="Arial"/>
                <w:szCs w:val="20"/>
                <w:lang w:val="en-AU" w:eastAsia="en-AU"/>
              </w:rPr>
              <w:t>Government can draw on the skills base and human capital of the region to realise public</w:t>
            </w:r>
          </w:p>
          <w:p w14:paraId="05818301" w14:textId="77777777" w:rsidR="00955ACD" w:rsidRDefault="00955ACD" w:rsidP="00955ACD">
            <w:pPr>
              <w:autoSpaceDE w:val="0"/>
              <w:autoSpaceDN w:val="0"/>
              <w:adjustRightInd w:val="0"/>
              <w:rPr>
                <w:rFonts w:cs="Arial"/>
                <w:szCs w:val="20"/>
                <w:lang w:val="en-AU" w:eastAsia="en-AU"/>
              </w:rPr>
            </w:pPr>
            <w:r>
              <w:rPr>
                <w:rFonts w:cs="Arial"/>
                <w:szCs w:val="20"/>
                <w:lang w:val="en-AU" w:eastAsia="en-AU"/>
              </w:rPr>
              <w:t>commitments made under the Western Sydney City Deal, including the University's direct</w:t>
            </w:r>
          </w:p>
          <w:p w14:paraId="548B8226" w14:textId="77777777" w:rsidR="00955ACD" w:rsidRDefault="00955ACD" w:rsidP="00955ACD">
            <w:pPr>
              <w:autoSpaceDE w:val="0"/>
              <w:autoSpaceDN w:val="0"/>
              <w:adjustRightInd w:val="0"/>
              <w:rPr>
                <w:rFonts w:cs="Arial"/>
                <w:szCs w:val="20"/>
                <w:lang w:val="en-AU" w:eastAsia="en-AU"/>
              </w:rPr>
            </w:pPr>
            <w:r>
              <w:rPr>
                <w:rFonts w:cs="Arial"/>
                <w:szCs w:val="20"/>
                <w:lang w:val="en-AU" w:eastAsia="en-AU"/>
              </w:rPr>
              <w:t>assistance in the delivery of 200,000 knowledge jobs. The skills and capabilities of Western Sydney</w:t>
            </w:r>
          </w:p>
          <w:p w14:paraId="070CBBE8" w14:textId="77777777" w:rsidR="00955ACD" w:rsidRDefault="00955ACD" w:rsidP="00955ACD">
            <w:pPr>
              <w:autoSpaceDE w:val="0"/>
              <w:autoSpaceDN w:val="0"/>
              <w:adjustRightInd w:val="0"/>
              <w:rPr>
                <w:rFonts w:cs="Arial"/>
                <w:szCs w:val="20"/>
                <w:lang w:val="en-AU" w:eastAsia="en-AU"/>
              </w:rPr>
            </w:pPr>
            <w:r>
              <w:rPr>
                <w:rFonts w:cs="Arial"/>
                <w:szCs w:val="20"/>
                <w:lang w:val="en-AU" w:eastAsia="en-AU"/>
              </w:rPr>
              <w:t>residents will be critical in the creation of the Western Parkland City and the delivery of the</w:t>
            </w:r>
          </w:p>
          <w:p w14:paraId="0E916D6E" w14:textId="0CB751FF" w:rsidR="00955ACD" w:rsidRDefault="00955ACD" w:rsidP="00955ACD">
            <w:pPr>
              <w:autoSpaceDE w:val="0"/>
              <w:autoSpaceDN w:val="0"/>
              <w:adjustRightInd w:val="0"/>
              <w:rPr>
                <w:rFonts w:cs="Arial"/>
                <w:szCs w:val="20"/>
                <w:lang w:val="en-AU" w:eastAsia="en-AU"/>
              </w:rPr>
            </w:pPr>
            <w:r>
              <w:rPr>
                <w:rFonts w:cs="Arial"/>
                <w:szCs w:val="20"/>
                <w:lang w:val="en-AU" w:eastAsia="en-AU"/>
              </w:rPr>
              <w:t>Western Sydney Airport and Aerotropolis through the Government's Skills Exchange program.</w:t>
            </w:r>
          </w:p>
          <w:p w14:paraId="3B8A4807" w14:textId="77777777" w:rsidR="00955ACD" w:rsidRDefault="00955ACD" w:rsidP="00955ACD">
            <w:pPr>
              <w:autoSpaceDE w:val="0"/>
              <w:autoSpaceDN w:val="0"/>
              <w:adjustRightInd w:val="0"/>
              <w:rPr>
                <w:rFonts w:cs="Arial"/>
                <w:szCs w:val="20"/>
                <w:lang w:val="en-AU" w:eastAsia="en-AU"/>
              </w:rPr>
            </w:pPr>
          </w:p>
          <w:p w14:paraId="7C1FC6A3" w14:textId="7C251466" w:rsidR="00955ACD" w:rsidRDefault="00955ACD" w:rsidP="00955ACD">
            <w:pPr>
              <w:autoSpaceDE w:val="0"/>
              <w:autoSpaceDN w:val="0"/>
              <w:adjustRightInd w:val="0"/>
              <w:rPr>
                <w:rFonts w:cs="Arial"/>
                <w:szCs w:val="20"/>
                <w:lang w:val="en-AU" w:eastAsia="en-AU"/>
              </w:rPr>
            </w:pPr>
            <w:r>
              <w:rPr>
                <w:rFonts w:cs="Arial"/>
                <w:szCs w:val="20"/>
                <w:lang w:val="en-AU" w:eastAsia="en-AU"/>
              </w:rPr>
              <w:t>The University's Launch Pad start-up incubator</w:t>
            </w:r>
            <w:r w:rsidR="00F50724">
              <w:rPr>
                <w:rFonts w:cs="Arial"/>
                <w:szCs w:val="20"/>
                <w:lang w:val="en-AU" w:eastAsia="en-AU"/>
              </w:rPr>
              <w:t>- the</w:t>
            </w:r>
            <w:r>
              <w:rPr>
                <w:rFonts w:cs="Arial"/>
                <w:szCs w:val="20"/>
                <w:lang w:val="en-AU" w:eastAsia="en-AU"/>
              </w:rPr>
              <w:t xml:space="preserve"> first of its kind in Western</w:t>
            </w:r>
            <w:r w:rsidR="00F50724">
              <w:rPr>
                <w:rFonts w:cs="Arial"/>
                <w:szCs w:val="20"/>
                <w:lang w:val="en-AU" w:eastAsia="en-AU"/>
              </w:rPr>
              <w:t xml:space="preserve"> Sydney - supports</w:t>
            </w:r>
          </w:p>
          <w:p w14:paraId="6A144576" w14:textId="6BC2CAEC" w:rsidR="00955ACD" w:rsidRDefault="00955ACD" w:rsidP="00955ACD">
            <w:pPr>
              <w:autoSpaceDE w:val="0"/>
              <w:autoSpaceDN w:val="0"/>
              <w:adjustRightInd w:val="0"/>
              <w:rPr>
                <w:rFonts w:cs="Arial"/>
                <w:szCs w:val="20"/>
                <w:lang w:val="en-AU" w:eastAsia="en-AU"/>
              </w:rPr>
            </w:pPr>
            <w:r>
              <w:rPr>
                <w:rFonts w:cs="Arial"/>
                <w:szCs w:val="20"/>
                <w:lang w:val="en-AU" w:eastAsia="en-AU"/>
              </w:rPr>
              <w:t xml:space="preserve">over 150 technology SMEs and </w:t>
            </w:r>
            <w:r w:rsidR="00F50724">
              <w:rPr>
                <w:rFonts w:cs="Arial"/>
                <w:szCs w:val="20"/>
                <w:lang w:val="en-AU" w:eastAsia="en-AU"/>
              </w:rPr>
              <w:t xml:space="preserve">start-ups </w:t>
            </w:r>
            <w:r>
              <w:rPr>
                <w:rFonts w:cs="Arial"/>
                <w:szCs w:val="20"/>
                <w:lang w:val="en-AU" w:eastAsia="en-AU"/>
              </w:rPr>
              <w:t>to cultivate entrepreneurial capacity and innovation in</w:t>
            </w:r>
          </w:p>
          <w:p w14:paraId="26B9AF96" w14:textId="77777777" w:rsidR="00955ACD" w:rsidRDefault="00955ACD" w:rsidP="00955ACD">
            <w:pPr>
              <w:autoSpaceDE w:val="0"/>
              <w:autoSpaceDN w:val="0"/>
              <w:adjustRightInd w:val="0"/>
              <w:rPr>
                <w:rFonts w:cs="Arial"/>
                <w:szCs w:val="20"/>
                <w:lang w:val="en-AU" w:eastAsia="en-AU"/>
              </w:rPr>
            </w:pPr>
            <w:r>
              <w:rPr>
                <w:rFonts w:cs="Arial"/>
                <w:szCs w:val="20"/>
                <w:lang w:val="en-AU" w:eastAsia="en-AU"/>
              </w:rPr>
              <w:t>the region. Since its establishment in 2016, Launch Pad has directly generated over 430</w:t>
            </w:r>
          </w:p>
          <w:p w14:paraId="3C91E0AA" w14:textId="77777777" w:rsidR="00955ACD" w:rsidRDefault="00955ACD" w:rsidP="00955ACD">
            <w:pPr>
              <w:autoSpaceDE w:val="0"/>
              <w:autoSpaceDN w:val="0"/>
              <w:adjustRightInd w:val="0"/>
              <w:rPr>
                <w:rFonts w:cs="Arial"/>
                <w:szCs w:val="20"/>
                <w:lang w:val="en-AU" w:eastAsia="en-AU"/>
              </w:rPr>
            </w:pPr>
            <w:r>
              <w:rPr>
                <w:rFonts w:cs="Arial"/>
                <w:szCs w:val="20"/>
                <w:lang w:val="en-AU" w:eastAsia="en-AU"/>
              </w:rPr>
              <w:t>knowledge jobs and $100 million in value for the regional economy. Launch Pad leverages the</w:t>
            </w:r>
          </w:p>
          <w:p w14:paraId="4364A510" w14:textId="0D05FAC5" w:rsidR="00955ACD" w:rsidRDefault="00955ACD" w:rsidP="00955ACD">
            <w:pPr>
              <w:autoSpaceDE w:val="0"/>
              <w:autoSpaceDN w:val="0"/>
              <w:adjustRightInd w:val="0"/>
              <w:rPr>
                <w:rFonts w:cs="Arial"/>
                <w:szCs w:val="20"/>
                <w:lang w:val="en-AU" w:eastAsia="en-AU"/>
              </w:rPr>
            </w:pPr>
            <w:r>
              <w:rPr>
                <w:rFonts w:cs="Arial"/>
                <w:szCs w:val="20"/>
                <w:lang w:val="en-AU" w:eastAsia="en-AU"/>
              </w:rPr>
              <w:t>facilities,</w:t>
            </w:r>
            <w:r w:rsidR="00F50724">
              <w:rPr>
                <w:rFonts w:cs="Arial"/>
                <w:szCs w:val="20"/>
                <w:lang w:val="en-AU" w:eastAsia="en-AU"/>
              </w:rPr>
              <w:t xml:space="preserve"> expertise,</w:t>
            </w:r>
            <w:r>
              <w:rPr>
                <w:rFonts w:cs="Arial"/>
                <w:szCs w:val="20"/>
                <w:lang w:val="en-AU" w:eastAsia="en-AU"/>
              </w:rPr>
              <w:t xml:space="preserve"> equipment, research and student talent of the University to provide a sound</w:t>
            </w:r>
          </w:p>
          <w:p w14:paraId="071D1F59" w14:textId="4DB6AB76" w:rsidR="00955ACD" w:rsidRDefault="00955ACD" w:rsidP="00955ACD">
            <w:pPr>
              <w:autoSpaceDE w:val="0"/>
              <w:autoSpaceDN w:val="0"/>
              <w:adjustRightInd w:val="0"/>
              <w:rPr>
                <w:rFonts w:cs="Arial"/>
                <w:szCs w:val="20"/>
                <w:lang w:val="en-AU" w:eastAsia="en-AU"/>
              </w:rPr>
            </w:pPr>
            <w:r>
              <w:rPr>
                <w:rFonts w:cs="Arial"/>
                <w:szCs w:val="20"/>
                <w:lang w:val="en-AU" w:eastAsia="en-AU"/>
              </w:rPr>
              <w:t xml:space="preserve">technical and commercial development </w:t>
            </w:r>
            <w:r w:rsidR="00F50724">
              <w:rPr>
                <w:rFonts w:cs="Arial"/>
                <w:szCs w:val="20"/>
                <w:lang w:val="en-AU" w:eastAsia="en-AU"/>
              </w:rPr>
              <w:t xml:space="preserve">support </w:t>
            </w:r>
            <w:r>
              <w:rPr>
                <w:rFonts w:cs="Arial"/>
                <w:szCs w:val="20"/>
                <w:lang w:val="en-AU" w:eastAsia="en-AU"/>
              </w:rPr>
              <w:t>structure. Public demand for the University to</w:t>
            </w:r>
          </w:p>
          <w:p w14:paraId="0193517E" w14:textId="14500B41" w:rsidR="00955ACD" w:rsidRDefault="00955ACD" w:rsidP="00955ACD">
            <w:pPr>
              <w:autoSpaceDE w:val="0"/>
              <w:autoSpaceDN w:val="0"/>
              <w:adjustRightInd w:val="0"/>
              <w:rPr>
                <w:rFonts w:cs="Arial"/>
                <w:szCs w:val="20"/>
                <w:lang w:val="en-AU" w:eastAsia="en-AU"/>
              </w:rPr>
            </w:pPr>
            <w:r>
              <w:rPr>
                <w:rFonts w:cs="Arial"/>
                <w:szCs w:val="20"/>
                <w:lang w:val="en-AU" w:eastAsia="en-AU"/>
              </w:rPr>
              <w:t>expand Launch Pad is strong, with the University currently assessing ways to do this to support</w:t>
            </w:r>
            <w:r w:rsidR="00F50724">
              <w:rPr>
                <w:rFonts w:cs="Arial"/>
                <w:szCs w:val="20"/>
                <w:lang w:val="en-AU" w:eastAsia="en-AU"/>
              </w:rPr>
              <w:t xml:space="preserve"> activity in our region, including ways to support the Western Sydney Airport.</w:t>
            </w:r>
          </w:p>
          <w:p w14:paraId="5DCC7376" w14:textId="07764E36" w:rsidR="00642E79" w:rsidRDefault="00642E79" w:rsidP="00955ACD">
            <w:pPr>
              <w:autoSpaceDE w:val="0"/>
              <w:autoSpaceDN w:val="0"/>
              <w:adjustRightInd w:val="0"/>
              <w:rPr>
                <w:rFonts w:cs="Arial"/>
                <w:szCs w:val="20"/>
                <w:lang w:val="en-AU" w:eastAsia="en-AU"/>
              </w:rPr>
            </w:pPr>
          </w:p>
          <w:p w14:paraId="2D54870F" w14:textId="77777777" w:rsidR="00642E79" w:rsidRDefault="00642E79" w:rsidP="00642E79">
            <w:pPr>
              <w:autoSpaceDE w:val="0"/>
              <w:autoSpaceDN w:val="0"/>
              <w:adjustRightInd w:val="0"/>
              <w:rPr>
                <w:rFonts w:cs="Arial"/>
                <w:szCs w:val="20"/>
                <w:lang w:val="en-AU" w:eastAsia="en-AU"/>
              </w:rPr>
            </w:pPr>
            <w:r>
              <w:rPr>
                <w:rFonts w:cs="Arial"/>
                <w:szCs w:val="20"/>
                <w:lang w:val="en-AU" w:eastAsia="en-AU"/>
              </w:rPr>
              <w:t>Western Sydney University's more than 200,000 graduates have critically enhanced the region's</w:t>
            </w:r>
          </w:p>
          <w:p w14:paraId="1ECE0C17" w14:textId="77777777" w:rsidR="00642E79" w:rsidRDefault="00642E79" w:rsidP="00642E79">
            <w:pPr>
              <w:autoSpaceDE w:val="0"/>
              <w:autoSpaceDN w:val="0"/>
              <w:adjustRightInd w:val="0"/>
              <w:rPr>
                <w:rFonts w:cs="Arial"/>
                <w:szCs w:val="20"/>
                <w:lang w:val="en-AU" w:eastAsia="en-AU"/>
              </w:rPr>
            </w:pPr>
            <w:r>
              <w:rPr>
                <w:rFonts w:cs="Arial"/>
                <w:szCs w:val="20"/>
                <w:lang w:val="en-AU" w:eastAsia="en-AU"/>
              </w:rPr>
              <w:t>social, cultural and economic capital. This has resulted in a significant transformation of the labour</w:t>
            </w:r>
          </w:p>
          <w:p w14:paraId="61B28653" w14:textId="77777777" w:rsidR="00642E79" w:rsidRDefault="00642E79" w:rsidP="00642E79">
            <w:pPr>
              <w:autoSpaceDE w:val="0"/>
              <w:autoSpaceDN w:val="0"/>
              <w:adjustRightInd w:val="0"/>
              <w:rPr>
                <w:rFonts w:cs="Arial"/>
                <w:szCs w:val="20"/>
                <w:lang w:val="en-AU" w:eastAsia="en-AU"/>
              </w:rPr>
            </w:pPr>
            <w:r>
              <w:rPr>
                <w:rFonts w:cs="Arial"/>
                <w:szCs w:val="20"/>
                <w:lang w:val="en-AU" w:eastAsia="en-AU"/>
              </w:rPr>
              <w:t>market in Western Sydney, evidenced in the number of residents employed as managers and</w:t>
            </w:r>
          </w:p>
          <w:p w14:paraId="18D8124B" w14:textId="77777777" w:rsidR="00642E79" w:rsidRDefault="00642E79" w:rsidP="00642E79">
            <w:pPr>
              <w:autoSpaceDE w:val="0"/>
              <w:autoSpaceDN w:val="0"/>
              <w:adjustRightInd w:val="0"/>
              <w:rPr>
                <w:rFonts w:cs="Arial"/>
                <w:szCs w:val="20"/>
                <w:lang w:val="en-AU" w:eastAsia="en-AU"/>
              </w:rPr>
            </w:pPr>
            <w:r>
              <w:rPr>
                <w:rFonts w:cs="Arial"/>
                <w:szCs w:val="20"/>
                <w:lang w:val="en-AU" w:eastAsia="en-AU"/>
              </w:rPr>
              <w:t>professionals — 30.9% of the workforce. Simultaneously, the labour market in the region has</w:t>
            </w:r>
          </w:p>
          <w:p w14:paraId="60A32703" w14:textId="5B21BE2E" w:rsidR="00642E79" w:rsidRDefault="00642E79" w:rsidP="00642E79">
            <w:pPr>
              <w:autoSpaceDE w:val="0"/>
              <w:autoSpaceDN w:val="0"/>
              <w:adjustRightInd w:val="0"/>
              <w:rPr>
                <w:rFonts w:cs="Arial"/>
                <w:szCs w:val="20"/>
                <w:lang w:val="en-AU" w:eastAsia="en-AU"/>
              </w:rPr>
            </w:pPr>
            <w:r>
              <w:rPr>
                <w:rFonts w:cs="Arial"/>
                <w:szCs w:val="20"/>
                <w:lang w:val="en-AU" w:eastAsia="en-AU"/>
              </w:rPr>
              <w:t>experienced a decrease in the relative proportion of technicians, trade workers, machinery operators, drivers and labourers, who today represent 32.1% of the workforce. The</w:t>
            </w:r>
            <w:r w:rsidR="00DF3FB5">
              <w:rPr>
                <w:rFonts w:cs="Arial"/>
                <w:szCs w:val="20"/>
                <w:lang w:val="en-AU" w:eastAsia="en-AU"/>
              </w:rPr>
              <w:t xml:space="preserve"> </w:t>
            </w:r>
            <w:r>
              <w:rPr>
                <w:rFonts w:cs="Arial"/>
                <w:szCs w:val="20"/>
                <w:lang w:val="en-AU" w:eastAsia="en-AU"/>
              </w:rPr>
              <w:t>unemployment rate in Western Sydney has dropped from 10.2% in 1991 to around 6% today;</w:t>
            </w:r>
            <w:r w:rsidR="00DF3FB5">
              <w:rPr>
                <w:rFonts w:cs="Arial"/>
                <w:szCs w:val="20"/>
                <w:lang w:val="en-AU" w:eastAsia="en-AU"/>
              </w:rPr>
              <w:t xml:space="preserve"> </w:t>
            </w:r>
            <w:r>
              <w:rPr>
                <w:rFonts w:cs="Arial"/>
                <w:szCs w:val="20"/>
                <w:lang w:val="en-AU" w:eastAsia="en-AU"/>
              </w:rPr>
              <w:t>5.2% in Parramatta, 6.0% in Blacktown and 6.4% in the South West. Youth unemployment in</w:t>
            </w:r>
            <w:r w:rsidR="00DF3FB5">
              <w:rPr>
                <w:rFonts w:cs="Arial"/>
                <w:szCs w:val="20"/>
                <w:lang w:val="en-AU" w:eastAsia="en-AU"/>
              </w:rPr>
              <w:t xml:space="preserve"> </w:t>
            </w:r>
            <w:r>
              <w:rPr>
                <w:rFonts w:cs="Arial"/>
                <w:szCs w:val="20"/>
                <w:lang w:val="en-AU" w:eastAsia="en-AU"/>
              </w:rPr>
              <w:t>Western Sydney is now at its lowest level in almost 20 years.</w:t>
            </w:r>
          </w:p>
          <w:p w14:paraId="00A87DB6" w14:textId="5AEB673D" w:rsidR="00C83CD2" w:rsidRDefault="00C83CD2" w:rsidP="00642E79">
            <w:pPr>
              <w:autoSpaceDE w:val="0"/>
              <w:autoSpaceDN w:val="0"/>
              <w:adjustRightInd w:val="0"/>
              <w:rPr>
                <w:rFonts w:cs="Arial"/>
                <w:szCs w:val="20"/>
                <w:lang w:val="en-AU" w:eastAsia="en-AU"/>
              </w:rPr>
            </w:pPr>
          </w:p>
          <w:p w14:paraId="4A490615" w14:textId="1FF753BB" w:rsidR="00C83CD2" w:rsidRPr="003A3B6C" w:rsidRDefault="000B69BE" w:rsidP="00C83CD2">
            <w:pPr>
              <w:autoSpaceDE w:val="0"/>
              <w:autoSpaceDN w:val="0"/>
              <w:adjustRightInd w:val="0"/>
              <w:rPr>
                <w:rFonts w:cs="Arial"/>
                <w:i/>
                <w:iCs/>
                <w:color w:val="FF0000"/>
                <w:szCs w:val="20"/>
                <w:lang w:val="en-AU" w:eastAsia="en-AU"/>
              </w:rPr>
            </w:pPr>
            <w:r w:rsidRPr="003A3B6C">
              <w:rPr>
                <w:rFonts w:cs="Arial"/>
                <w:i/>
                <w:iCs/>
                <w:color w:val="FF0000"/>
                <w:szCs w:val="20"/>
                <w:lang w:val="en-AU" w:eastAsia="en-AU"/>
              </w:rPr>
              <w:t xml:space="preserve">• strategies </w:t>
            </w:r>
            <w:r w:rsidR="00C83CD2" w:rsidRPr="003A3B6C">
              <w:rPr>
                <w:rFonts w:cs="Arial"/>
                <w:i/>
                <w:iCs/>
                <w:color w:val="FF0000"/>
                <w:szCs w:val="20"/>
                <w:lang w:val="en-AU" w:eastAsia="en-AU"/>
              </w:rPr>
              <w:t>for increasing student support for relocating students (potentially including</w:t>
            </w:r>
          </w:p>
          <w:p w14:paraId="6E7B3FF9" w14:textId="5B1BABB1" w:rsidR="00C83CD2" w:rsidRPr="003A3B6C" w:rsidRDefault="00C83CD2" w:rsidP="00C83CD2">
            <w:pPr>
              <w:autoSpaceDE w:val="0"/>
              <w:autoSpaceDN w:val="0"/>
              <w:adjustRightInd w:val="0"/>
              <w:rPr>
                <w:rFonts w:cs="Arial"/>
                <w:i/>
                <w:iCs/>
                <w:color w:val="FF0000"/>
                <w:szCs w:val="20"/>
                <w:lang w:val="en-AU" w:eastAsia="en-AU"/>
              </w:rPr>
            </w:pPr>
            <w:r w:rsidRPr="003A3B6C">
              <w:rPr>
                <w:rFonts w:cs="Arial"/>
                <w:i/>
                <w:iCs/>
                <w:color w:val="FF0000"/>
                <w:szCs w:val="20"/>
                <w:lang w:val="en-AU" w:eastAsia="en-AU"/>
              </w:rPr>
              <w:t xml:space="preserve">specialised </w:t>
            </w:r>
            <w:r w:rsidR="000B69BE" w:rsidRPr="003A3B6C">
              <w:rPr>
                <w:rFonts w:cs="Arial"/>
                <w:i/>
                <w:iCs/>
                <w:color w:val="FF0000"/>
                <w:szCs w:val="20"/>
                <w:lang w:val="en-AU" w:eastAsia="en-AU"/>
              </w:rPr>
              <w:t xml:space="preserve">on-boarding </w:t>
            </w:r>
            <w:r w:rsidRPr="003A3B6C">
              <w:rPr>
                <w:rFonts w:cs="Arial"/>
                <w:i/>
                <w:iCs/>
                <w:color w:val="FF0000"/>
                <w:szCs w:val="20"/>
                <w:lang w:val="en-AU" w:eastAsia="en-AU"/>
              </w:rPr>
              <w:t>programs)</w:t>
            </w:r>
          </w:p>
          <w:p w14:paraId="4F968CA0" w14:textId="77777777" w:rsidR="00866A4A" w:rsidRDefault="00866A4A" w:rsidP="00C83CD2">
            <w:pPr>
              <w:autoSpaceDE w:val="0"/>
              <w:autoSpaceDN w:val="0"/>
              <w:adjustRightInd w:val="0"/>
              <w:rPr>
                <w:rFonts w:cs="Arial"/>
                <w:i/>
                <w:iCs/>
                <w:szCs w:val="20"/>
                <w:lang w:val="en-AU" w:eastAsia="en-AU"/>
              </w:rPr>
            </w:pPr>
          </w:p>
          <w:p w14:paraId="09522653" w14:textId="77777777" w:rsidR="00C83CD2" w:rsidRDefault="00C83CD2" w:rsidP="00C83CD2">
            <w:pPr>
              <w:autoSpaceDE w:val="0"/>
              <w:autoSpaceDN w:val="0"/>
              <w:adjustRightInd w:val="0"/>
              <w:rPr>
                <w:rFonts w:cs="Arial"/>
                <w:szCs w:val="20"/>
                <w:lang w:val="en-AU" w:eastAsia="en-AU"/>
              </w:rPr>
            </w:pPr>
            <w:r>
              <w:rPr>
                <w:rFonts w:cs="Arial"/>
                <w:szCs w:val="20"/>
                <w:lang w:val="en-AU" w:eastAsia="en-AU"/>
              </w:rPr>
              <w:t>Western Sydney University's focus is on providing quality education to students in the Greater</w:t>
            </w:r>
          </w:p>
          <w:p w14:paraId="2F95032A" w14:textId="2358B297" w:rsidR="00C83CD2" w:rsidRDefault="00C83CD2" w:rsidP="00C83CD2">
            <w:pPr>
              <w:autoSpaceDE w:val="0"/>
              <w:autoSpaceDN w:val="0"/>
              <w:adjustRightInd w:val="0"/>
              <w:rPr>
                <w:rFonts w:cs="Arial"/>
                <w:szCs w:val="20"/>
                <w:lang w:val="en-AU" w:eastAsia="en-AU"/>
              </w:rPr>
            </w:pPr>
            <w:r>
              <w:rPr>
                <w:rFonts w:cs="Arial"/>
                <w:szCs w:val="20"/>
                <w:lang w:val="en-AU" w:eastAsia="en-AU"/>
              </w:rPr>
              <w:t xml:space="preserve">Western Sydney region, through a network </w:t>
            </w:r>
            <w:r w:rsidR="008F48C1">
              <w:rPr>
                <w:rFonts w:cs="Arial"/>
                <w:szCs w:val="20"/>
                <w:lang w:val="en-AU" w:eastAsia="en-AU"/>
              </w:rPr>
              <w:t xml:space="preserve">of </w:t>
            </w:r>
            <w:r>
              <w:rPr>
                <w:rFonts w:cs="Arial"/>
                <w:szCs w:val="20"/>
                <w:lang w:val="en-AU" w:eastAsia="en-AU"/>
              </w:rPr>
              <w:t>ten campuses across the region. Our new campuses</w:t>
            </w:r>
          </w:p>
          <w:p w14:paraId="02A720E7" w14:textId="77777777" w:rsidR="00C83CD2" w:rsidRDefault="00C83CD2" w:rsidP="00C83CD2">
            <w:pPr>
              <w:autoSpaceDE w:val="0"/>
              <w:autoSpaceDN w:val="0"/>
              <w:adjustRightInd w:val="0"/>
              <w:rPr>
                <w:rFonts w:cs="Arial"/>
                <w:szCs w:val="20"/>
                <w:lang w:val="en-AU" w:eastAsia="en-AU"/>
              </w:rPr>
            </w:pPr>
            <w:r>
              <w:rPr>
                <w:rFonts w:cs="Arial"/>
                <w:szCs w:val="20"/>
                <w:lang w:val="en-AU" w:eastAsia="en-AU"/>
              </w:rPr>
              <w:t>located in Parramatta, Liverpool and Bankstown CBDs increasingly use the transport and</w:t>
            </w:r>
          </w:p>
          <w:p w14:paraId="13E46AE0" w14:textId="083A6876" w:rsidR="00C83CD2" w:rsidRDefault="00C83CD2" w:rsidP="00C83CD2">
            <w:pPr>
              <w:autoSpaceDE w:val="0"/>
              <w:autoSpaceDN w:val="0"/>
              <w:adjustRightInd w:val="0"/>
              <w:rPr>
                <w:rFonts w:cs="Arial"/>
                <w:szCs w:val="20"/>
                <w:lang w:val="en-AU" w:eastAsia="en-AU"/>
              </w:rPr>
            </w:pPr>
            <w:r>
              <w:rPr>
                <w:rFonts w:cs="Arial"/>
                <w:szCs w:val="20"/>
                <w:lang w:val="en-AU" w:eastAsia="en-AU"/>
              </w:rPr>
              <w:t>community infrastructure available in the local centres.</w:t>
            </w:r>
          </w:p>
          <w:p w14:paraId="43C63BCD" w14:textId="26F10582" w:rsidR="00866A4A" w:rsidRDefault="00866A4A" w:rsidP="00C83CD2">
            <w:pPr>
              <w:autoSpaceDE w:val="0"/>
              <w:autoSpaceDN w:val="0"/>
              <w:adjustRightInd w:val="0"/>
              <w:rPr>
                <w:rFonts w:cs="Arial"/>
                <w:szCs w:val="20"/>
                <w:lang w:val="en-AU" w:eastAsia="en-AU"/>
              </w:rPr>
            </w:pPr>
          </w:p>
          <w:p w14:paraId="007A998F" w14:textId="22082673" w:rsidR="00866A4A" w:rsidRDefault="00866A4A" w:rsidP="00866A4A">
            <w:pPr>
              <w:autoSpaceDE w:val="0"/>
              <w:autoSpaceDN w:val="0"/>
              <w:adjustRightInd w:val="0"/>
              <w:rPr>
                <w:rFonts w:cs="Arial"/>
                <w:szCs w:val="20"/>
                <w:lang w:val="en-AU" w:eastAsia="en-AU"/>
              </w:rPr>
            </w:pPr>
            <w:r>
              <w:rPr>
                <w:rFonts w:cs="Arial"/>
                <w:szCs w:val="20"/>
                <w:lang w:val="en-AU" w:eastAsia="en-AU"/>
              </w:rPr>
              <w:t xml:space="preserve">There are facilities for relocating students, including </w:t>
            </w:r>
            <w:r w:rsidR="002133D4">
              <w:rPr>
                <w:rFonts w:cs="Arial"/>
                <w:szCs w:val="20"/>
                <w:lang w:val="en-AU" w:eastAsia="en-AU"/>
              </w:rPr>
              <w:t xml:space="preserve">on-campus </w:t>
            </w:r>
            <w:r>
              <w:rPr>
                <w:rFonts w:cs="Arial"/>
                <w:szCs w:val="20"/>
                <w:lang w:val="en-AU" w:eastAsia="en-AU"/>
              </w:rPr>
              <w:t>accommodation available through</w:t>
            </w:r>
          </w:p>
          <w:p w14:paraId="7A61BF7D" w14:textId="77777777" w:rsidR="00866A4A" w:rsidRDefault="00866A4A" w:rsidP="00866A4A">
            <w:pPr>
              <w:autoSpaceDE w:val="0"/>
              <w:autoSpaceDN w:val="0"/>
              <w:adjustRightInd w:val="0"/>
              <w:rPr>
                <w:rFonts w:cs="Arial"/>
                <w:szCs w:val="20"/>
                <w:lang w:val="en-AU" w:eastAsia="en-AU"/>
              </w:rPr>
            </w:pPr>
            <w:r>
              <w:rPr>
                <w:rFonts w:cs="Arial"/>
                <w:szCs w:val="20"/>
                <w:lang w:val="en-AU" w:eastAsia="en-AU"/>
              </w:rPr>
              <w:t>our provider partner, Western Sydney University Village. Western Sydney University Village</w:t>
            </w:r>
          </w:p>
          <w:p w14:paraId="12FC15A0" w14:textId="77777777" w:rsidR="00866A4A" w:rsidRDefault="00866A4A" w:rsidP="00866A4A">
            <w:pPr>
              <w:autoSpaceDE w:val="0"/>
              <w:autoSpaceDN w:val="0"/>
              <w:adjustRightInd w:val="0"/>
              <w:rPr>
                <w:rFonts w:cs="Arial"/>
                <w:szCs w:val="20"/>
                <w:lang w:val="en-AU" w:eastAsia="en-AU"/>
              </w:rPr>
            </w:pPr>
            <w:r>
              <w:rPr>
                <w:rFonts w:cs="Arial"/>
                <w:szCs w:val="20"/>
                <w:lang w:val="en-AU" w:eastAsia="en-AU"/>
              </w:rPr>
              <w:t>provide a Live, Learn and Grow program with opportunities for students to make friends, support</w:t>
            </w:r>
          </w:p>
          <w:p w14:paraId="6BD659D6" w14:textId="0718C549" w:rsidR="00866A4A" w:rsidRDefault="00866A4A" w:rsidP="00866A4A">
            <w:pPr>
              <w:autoSpaceDE w:val="0"/>
              <w:autoSpaceDN w:val="0"/>
              <w:adjustRightInd w:val="0"/>
              <w:rPr>
                <w:rFonts w:cs="Arial"/>
                <w:szCs w:val="20"/>
                <w:lang w:val="en-AU" w:eastAsia="en-AU"/>
              </w:rPr>
            </w:pPr>
            <w:r>
              <w:rPr>
                <w:rFonts w:cs="Arial"/>
                <w:szCs w:val="20"/>
                <w:lang w:val="en-AU" w:eastAsia="en-AU"/>
              </w:rPr>
              <w:t>studies and gain life skills for university study and beyond.</w:t>
            </w:r>
          </w:p>
          <w:p w14:paraId="5C55403C" w14:textId="77777777" w:rsidR="00866A4A" w:rsidRDefault="00866A4A" w:rsidP="00866A4A">
            <w:pPr>
              <w:autoSpaceDE w:val="0"/>
              <w:autoSpaceDN w:val="0"/>
              <w:adjustRightInd w:val="0"/>
              <w:rPr>
                <w:rFonts w:cs="Arial"/>
                <w:szCs w:val="20"/>
                <w:lang w:val="en-AU" w:eastAsia="en-AU"/>
              </w:rPr>
            </w:pPr>
          </w:p>
          <w:p w14:paraId="19416839" w14:textId="5280DFA3" w:rsidR="00866A4A" w:rsidRDefault="00866A4A" w:rsidP="00866A4A">
            <w:pPr>
              <w:autoSpaceDE w:val="0"/>
              <w:autoSpaceDN w:val="0"/>
              <w:adjustRightInd w:val="0"/>
              <w:rPr>
                <w:rFonts w:cs="Arial"/>
                <w:szCs w:val="20"/>
                <w:lang w:val="en-AU" w:eastAsia="en-AU"/>
              </w:rPr>
            </w:pPr>
            <w:r>
              <w:rPr>
                <w:rFonts w:cs="Arial"/>
                <w:szCs w:val="20"/>
                <w:lang w:val="en-AU" w:eastAsia="en-AU"/>
              </w:rPr>
              <w:t xml:space="preserve">Western Sydney University </w:t>
            </w:r>
            <w:r w:rsidR="003D6A33">
              <w:rPr>
                <w:rFonts w:cs="Arial"/>
                <w:szCs w:val="20"/>
                <w:lang w:val="en-AU" w:eastAsia="en-AU"/>
              </w:rPr>
              <w:t xml:space="preserve">Opportunity </w:t>
            </w:r>
            <w:r>
              <w:rPr>
                <w:rFonts w:cs="Arial"/>
                <w:szCs w:val="20"/>
                <w:lang w:val="en-AU" w:eastAsia="en-AU"/>
              </w:rPr>
              <w:t>Scholarships are available on the basis of relocation from</w:t>
            </w:r>
          </w:p>
          <w:p w14:paraId="7D480162" w14:textId="77777777" w:rsidR="00866A4A" w:rsidRDefault="00866A4A" w:rsidP="00866A4A">
            <w:pPr>
              <w:autoSpaceDE w:val="0"/>
              <w:autoSpaceDN w:val="0"/>
              <w:adjustRightInd w:val="0"/>
              <w:rPr>
                <w:rFonts w:cs="Arial"/>
                <w:szCs w:val="20"/>
                <w:lang w:val="en-AU" w:eastAsia="en-AU"/>
              </w:rPr>
            </w:pPr>
            <w:r>
              <w:rPr>
                <w:rFonts w:cs="Arial"/>
                <w:szCs w:val="20"/>
                <w:lang w:val="en-AU" w:eastAsia="en-AU"/>
              </w:rPr>
              <w:t>a rural or remote area, in addition to some scholarships for students relocating from specific</w:t>
            </w:r>
          </w:p>
          <w:p w14:paraId="4E6A1306" w14:textId="77777777" w:rsidR="00866A4A" w:rsidRDefault="00866A4A" w:rsidP="00866A4A">
            <w:pPr>
              <w:autoSpaceDE w:val="0"/>
              <w:autoSpaceDN w:val="0"/>
              <w:adjustRightInd w:val="0"/>
              <w:rPr>
                <w:rFonts w:cs="Arial"/>
                <w:szCs w:val="20"/>
                <w:lang w:val="en-AU" w:eastAsia="en-AU"/>
              </w:rPr>
            </w:pPr>
            <w:r>
              <w:rPr>
                <w:rFonts w:cs="Arial"/>
                <w:szCs w:val="20"/>
                <w:lang w:val="en-AU" w:eastAsia="en-AU"/>
              </w:rPr>
              <w:t>regions of NSW. Our Student Welfare Service provides financial assistance to students in financial</w:t>
            </w:r>
          </w:p>
          <w:p w14:paraId="076D247F" w14:textId="1AEF93BD" w:rsidR="00866A4A" w:rsidRDefault="00866A4A" w:rsidP="00866A4A">
            <w:pPr>
              <w:autoSpaceDE w:val="0"/>
              <w:autoSpaceDN w:val="0"/>
              <w:adjustRightInd w:val="0"/>
              <w:rPr>
                <w:rFonts w:cs="Arial"/>
                <w:szCs w:val="20"/>
                <w:lang w:val="en-AU" w:eastAsia="en-AU"/>
              </w:rPr>
            </w:pPr>
            <w:r>
              <w:rPr>
                <w:rFonts w:cs="Arial"/>
                <w:szCs w:val="20"/>
                <w:lang w:val="en-AU" w:eastAsia="en-AU"/>
              </w:rPr>
              <w:t>hardship, including due to relocation from rural and remote areas.</w:t>
            </w:r>
          </w:p>
          <w:p w14:paraId="74036E42" w14:textId="42A9C772" w:rsidR="008C480B" w:rsidRDefault="008C480B" w:rsidP="00866A4A">
            <w:pPr>
              <w:autoSpaceDE w:val="0"/>
              <w:autoSpaceDN w:val="0"/>
              <w:adjustRightInd w:val="0"/>
              <w:rPr>
                <w:rFonts w:cs="Arial"/>
                <w:szCs w:val="20"/>
                <w:lang w:val="en-AU" w:eastAsia="en-AU"/>
              </w:rPr>
            </w:pPr>
          </w:p>
          <w:p w14:paraId="065548CB" w14:textId="6CDE6D43" w:rsidR="008C480B" w:rsidRPr="003A3B6C" w:rsidRDefault="008C480B" w:rsidP="00866A4A">
            <w:pPr>
              <w:autoSpaceDE w:val="0"/>
              <w:autoSpaceDN w:val="0"/>
              <w:adjustRightInd w:val="0"/>
              <w:rPr>
                <w:rFonts w:cs="Arial"/>
                <w:i/>
                <w:iCs/>
                <w:color w:val="FF0000"/>
                <w:szCs w:val="20"/>
                <w:lang w:val="en-AU" w:eastAsia="en-AU"/>
              </w:rPr>
            </w:pPr>
            <w:r w:rsidRPr="003A3B6C">
              <w:rPr>
                <w:rFonts w:cs="Arial"/>
                <w:i/>
                <w:iCs/>
                <w:color w:val="FF0000"/>
                <w:szCs w:val="20"/>
                <w:lang w:val="en-AU" w:eastAsia="en-AU"/>
              </w:rPr>
              <w:t>• strategies to increase community access to university facilities</w:t>
            </w:r>
          </w:p>
          <w:p w14:paraId="2C12A019" w14:textId="6194A331" w:rsidR="002A6711" w:rsidRDefault="002A6711" w:rsidP="00866A4A">
            <w:pPr>
              <w:autoSpaceDE w:val="0"/>
              <w:autoSpaceDN w:val="0"/>
              <w:adjustRightInd w:val="0"/>
              <w:rPr>
                <w:rFonts w:cs="Arial"/>
                <w:i/>
                <w:iCs/>
                <w:szCs w:val="20"/>
                <w:lang w:val="en-AU" w:eastAsia="en-AU"/>
              </w:rPr>
            </w:pPr>
          </w:p>
          <w:p w14:paraId="69EC4994" w14:textId="77777777" w:rsidR="002A6711" w:rsidRDefault="002A6711" w:rsidP="002A6711">
            <w:pPr>
              <w:autoSpaceDE w:val="0"/>
              <w:autoSpaceDN w:val="0"/>
              <w:adjustRightInd w:val="0"/>
              <w:rPr>
                <w:rFonts w:cs="Arial"/>
                <w:szCs w:val="20"/>
                <w:lang w:val="en-AU" w:eastAsia="en-AU"/>
              </w:rPr>
            </w:pPr>
            <w:r>
              <w:rPr>
                <w:rFonts w:cs="Arial"/>
                <w:szCs w:val="20"/>
                <w:lang w:val="en-AU" w:eastAsia="en-AU"/>
              </w:rPr>
              <w:t xml:space="preserve">Western Sydney University is increasing community access to University facilities through </w:t>
            </w:r>
            <w:proofErr w:type="gramStart"/>
            <w:r>
              <w:rPr>
                <w:rFonts w:cs="Arial"/>
                <w:szCs w:val="20"/>
                <w:lang w:val="en-AU" w:eastAsia="en-AU"/>
              </w:rPr>
              <w:t>our</w:t>
            </w:r>
            <w:proofErr w:type="gramEnd"/>
          </w:p>
          <w:p w14:paraId="28CFA5B5" w14:textId="77777777" w:rsidR="002A6711" w:rsidRDefault="002A6711" w:rsidP="002A6711">
            <w:pPr>
              <w:autoSpaceDE w:val="0"/>
              <w:autoSpaceDN w:val="0"/>
              <w:adjustRightInd w:val="0"/>
              <w:rPr>
                <w:rFonts w:cs="Arial"/>
                <w:szCs w:val="20"/>
                <w:lang w:val="en-AU" w:eastAsia="en-AU"/>
              </w:rPr>
            </w:pPr>
            <w:r>
              <w:rPr>
                <w:rFonts w:cs="Arial"/>
                <w:szCs w:val="20"/>
                <w:lang w:val="en-AU" w:eastAsia="en-AU"/>
              </w:rPr>
              <w:t>Western Growth strategy. Western Growth is a large</w:t>
            </w:r>
            <w:r>
              <w:rPr>
                <w:rFonts w:ascii="ArialMT" w:hAnsi="ArialMT" w:cs="ArialMT"/>
                <w:szCs w:val="20"/>
                <w:lang w:val="en-AU" w:eastAsia="en-AU"/>
              </w:rPr>
              <w:t>−</w:t>
            </w:r>
            <w:r>
              <w:rPr>
                <w:rFonts w:cs="Arial"/>
                <w:szCs w:val="20"/>
                <w:lang w:val="en-AU" w:eastAsia="en-AU"/>
              </w:rPr>
              <w:t>scale transformative program that is</w:t>
            </w:r>
          </w:p>
          <w:p w14:paraId="4114DCA8" w14:textId="77777777" w:rsidR="002A6711" w:rsidRDefault="002A6711" w:rsidP="002A6711">
            <w:pPr>
              <w:autoSpaceDE w:val="0"/>
              <w:autoSpaceDN w:val="0"/>
              <w:adjustRightInd w:val="0"/>
              <w:rPr>
                <w:rFonts w:cs="Arial"/>
                <w:szCs w:val="20"/>
                <w:lang w:val="en-AU" w:eastAsia="en-AU"/>
              </w:rPr>
            </w:pPr>
            <w:r>
              <w:rPr>
                <w:rFonts w:cs="Arial"/>
                <w:szCs w:val="20"/>
                <w:lang w:val="en-AU" w:eastAsia="en-AU"/>
              </w:rPr>
              <w:t>delivering state</w:t>
            </w:r>
            <w:r>
              <w:rPr>
                <w:rFonts w:ascii="ArialMT" w:hAnsi="ArialMT" w:cs="ArialMT"/>
                <w:szCs w:val="20"/>
                <w:lang w:val="en-AU" w:eastAsia="en-AU"/>
              </w:rPr>
              <w:t>−</w:t>
            </w:r>
            <w:r>
              <w:rPr>
                <w:rFonts w:cs="Arial"/>
                <w:szCs w:val="20"/>
                <w:lang w:val="en-AU" w:eastAsia="en-AU"/>
              </w:rPr>
              <w:t>of</w:t>
            </w:r>
            <w:r>
              <w:rPr>
                <w:rFonts w:ascii="ArialMT" w:hAnsi="ArialMT" w:cs="ArialMT"/>
                <w:szCs w:val="20"/>
                <w:lang w:val="en-AU" w:eastAsia="en-AU"/>
              </w:rPr>
              <w:t>−</w:t>
            </w:r>
            <w:r>
              <w:rPr>
                <w:rFonts w:cs="Arial"/>
                <w:szCs w:val="20"/>
                <w:lang w:val="en-AU" w:eastAsia="en-AU"/>
              </w:rPr>
              <w:t>the</w:t>
            </w:r>
            <w:r>
              <w:rPr>
                <w:rFonts w:ascii="ArialMT" w:hAnsi="ArialMT" w:cs="ArialMT"/>
                <w:szCs w:val="20"/>
                <w:lang w:val="en-AU" w:eastAsia="en-AU"/>
              </w:rPr>
              <w:t>−</w:t>
            </w:r>
            <w:r>
              <w:rPr>
                <w:rFonts w:cs="Arial"/>
                <w:szCs w:val="20"/>
                <w:lang w:val="en-AU" w:eastAsia="en-AU"/>
              </w:rPr>
              <w:t>art learning facilities in Western Sydney, revitalising our campus network</w:t>
            </w:r>
          </w:p>
          <w:p w14:paraId="5861F2F2" w14:textId="52CF01BB" w:rsidR="002A6711" w:rsidRDefault="002A6711" w:rsidP="002A6711">
            <w:pPr>
              <w:autoSpaceDE w:val="0"/>
              <w:autoSpaceDN w:val="0"/>
              <w:adjustRightInd w:val="0"/>
              <w:rPr>
                <w:rFonts w:cs="Arial"/>
                <w:szCs w:val="20"/>
                <w:lang w:val="en-AU" w:eastAsia="en-AU"/>
              </w:rPr>
            </w:pPr>
            <w:r>
              <w:rPr>
                <w:rFonts w:cs="Arial"/>
                <w:szCs w:val="20"/>
                <w:lang w:val="en-AU" w:eastAsia="en-AU"/>
              </w:rPr>
              <w:t xml:space="preserve">between </w:t>
            </w:r>
            <w:r w:rsidR="00D40972">
              <w:rPr>
                <w:rFonts w:cs="Arial"/>
                <w:szCs w:val="20"/>
                <w:lang w:val="en-AU" w:eastAsia="en-AU"/>
              </w:rPr>
              <w:t xml:space="preserve">peri-urban </w:t>
            </w:r>
            <w:r>
              <w:rPr>
                <w:rFonts w:cs="Arial"/>
                <w:szCs w:val="20"/>
                <w:lang w:val="en-AU" w:eastAsia="en-AU"/>
              </w:rPr>
              <w:t>and CBD locations, and enhancing and enabling community connectivity with</w:t>
            </w:r>
          </w:p>
          <w:p w14:paraId="40B2068E" w14:textId="6A823F2B" w:rsidR="002A6711" w:rsidRDefault="002A6711" w:rsidP="002A6711">
            <w:pPr>
              <w:autoSpaceDE w:val="0"/>
              <w:autoSpaceDN w:val="0"/>
              <w:adjustRightInd w:val="0"/>
              <w:rPr>
                <w:rFonts w:cs="Arial"/>
                <w:szCs w:val="20"/>
                <w:lang w:val="en-AU" w:eastAsia="en-AU"/>
              </w:rPr>
            </w:pPr>
            <w:r>
              <w:rPr>
                <w:rFonts w:cs="Arial"/>
                <w:szCs w:val="20"/>
                <w:lang w:val="en-AU" w:eastAsia="en-AU"/>
              </w:rPr>
              <w:t>our spaces.</w:t>
            </w:r>
          </w:p>
          <w:p w14:paraId="21BE4577" w14:textId="77777777" w:rsidR="00D40972" w:rsidRDefault="00D40972" w:rsidP="002A6711">
            <w:pPr>
              <w:autoSpaceDE w:val="0"/>
              <w:autoSpaceDN w:val="0"/>
              <w:adjustRightInd w:val="0"/>
              <w:rPr>
                <w:rFonts w:cs="Arial"/>
                <w:szCs w:val="20"/>
                <w:lang w:val="en-AU" w:eastAsia="en-AU"/>
              </w:rPr>
            </w:pPr>
          </w:p>
          <w:p w14:paraId="08B24ADC" w14:textId="0D32C26F" w:rsidR="002A6711" w:rsidRDefault="002A6711" w:rsidP="002A6711">
            <w:pPr>
              <w:autoSpaceDE w:val="0"/>
              <w:autoSpaceDN w:val="0"/>
              <w:adjustRightInd w:val="0"/>
              <w:rPr>
                <w:rFonts w:cs="Arial"/>
                <w:szCs w:val="20"/>
                <w:lang w:val="en-AU" w:eastAsia="en-AU"/>
              </w:rPr>
            </w:pPr>
            <w:r>
              <w:rPr>
                <w:rFonts w:cs="Arial"/>
                <w:szCs w:val="20"/>
                <w:lang w:val="en-AU" w:eastAsia="en-AU"/>
              </w:rPr>
              <w:t xml:space="preserve">By establishing </w:t>
            </w:r>
            <w:r w:rsidR="00F53DEB">
              <w:rPr>
                <w:rFonts w:cs="Arial"/>
                <w:szCs w:val="20"/>
                <w:lang w:val="en-AU" w:eastAsia="en-AU"/>
              </w:rPr>
              <w:t xml:space="preserve">state-of-the-art </w:t>
            </w:r>
            <w:r>
              <w:rPr>
                <w:rFonts w:cs="Arial"/>
                <w:szCs w:val="20"/>
                <w:lang w:val="en-AU" w:eastAsia="en-AU"/>
              </w:rPr>
              <w:t>facilities in Western Sydney's emerging cities, we are strategically</w:t>
            </w:r>
          </w:p>
          <w:p w14:paraId="3AEE8229" w14:textId="34886837" w:rsidR="002A6711" w:rsidRDefault="002A6711" w:rsidP="002A6711">
            <w:pPr>
              <w:autoSpaceDE w:val="0"/>
              <w:autoSpaceDN w:val="0"/>
              <w:adjustRightInd w:val="0"/>
              <w:rPr>
                <w:rFonts w:cs="Arial"/>
                <w:szCs w:val="20"/>
                <w:lang w:val="en-AU" w:eastAsia="en-AU"/>
              </w:rPr>
            </w:pPr>
            <w:r>
              <w:rPr>
                <w:rFonts w:cs="Arial"/>
                <w:szCs w:val="20"/>
                <w:lang w:val="en-AU" w:eastAsia="en-AU"/>
              </w:rPr>
              <w:t xml:space="preserve">locating campuses close to public and active </w:t>
            </w:r>
            <w:r w:rsidR="00763811">
              <w:rPr>
                <w:rFonts w:cs="Arial"/>
                <w:szCs w:val="20"/>
                <w:lang w:val="en-AU" w:eastAsia="en-AU"/>
              </w:rPr>
              <w:t xml:space="preserve">transport </w:t>
            </w:r>
            <w:r>
              <w:rPr>
                <w:rFonts w:cs="Arial"/>
                <w:szCs w:val="20"/>
                <w:lang w:val="en-AU" w:eastAsia="en-AU"/>
              </w:rPr>
              <w:t>links — increasing accessibility and better</w:t>
            </w:r>
          </w:p>
          <w:p w14:paraId="6B042720" w14:textId="26CE9400" w:rsidR="002A6711" w:rsidRDefault="002A6711" w:rsidP="002A6711">
            <w:pPr>
              <w:autoSpaceDE w:val="0"/>
              <w:autoSpaceDN w:val="0"/>
              <w:adjustRightInd w:val="0"/>
              <w:rPr>
                <w:rFonts w:cs="Arial"/>
                <w:szCs w:val="20"/>
                <w:lang w:val="en-AU" w:eastAsia="en-AU"/>
              </w:rPr>
            </w:pPr>
            <w:r>
              <w:rPr>
                <w:rFonts w:cs="Arial"/>
                <w:szCs w:val="20"/>
                <w:lang w:val="en-AU" w:eastAsia="en-AU"/>
              </w:rPr>
              <w:t xml:space="preserve">catering to those reliant on public modes of </w:t>
            </w:r>
            <w:r w:rsidR="007E2AA9">
              <w:rPr>
                <w:rFonts w:cs="Arial"/>
                <w:szCs w:val="20"/>
                <w:lang w:val="en-AU" w:eastAsia="en-AU"/>
              </w:rPr>
              <w:t xml:space="preserve">transport. </w:t>
            </w:r>
            <w:r>
              <w:rPr>
                <w:rFonts w:cs="Arial"/>
                <w:szCs w:val="20"/>
                <w:lang w:val="en-AU" w:eastAsia="en-AU"/>
              </w:rPr>
              <w:t>Our new campuses in Parramatta,</w:t>
            </w:r>
          </w:p>
          <w:p w14:paraId="195DD45D" w14:textId="77777777" w:rsidR="002A6711" w:rsidRDefault="002A6711" w:rsidP="002A6711">
            <w:pPr>
              <w:autoSpaceDE w:val="0"/>
              <w:autoSpaceDN w:val="0"/>
              <w:adjustRightInd w:val="0"/>
              <w:rPr>
                <w:rFonts w:cs="Arial"/>
                <w:szCs w:val="20"/>
                <w:lang w:val="en-AU" w:eastAsia="en-AU"/>
              </w:rPr>
            </w:pPr>
            <w:r>
              <w:rPr>
                <w:rFonts w:cs="Arial"/>
                <w:szCs w:val="20"/>
                <w:lang w:val="en-AU" w:eastAsia="en-AU"/>
              </w:rPr>
              <w:t>Liverpool and Bankstown are located in central business areas and open to the public. Secondary</w:t>
            </w:r>
          </w:p>
          <w:p w14:paraId="3FA8B041" w14:textId="77777777" w:rsidR="002A6711" w:rsidRDefault="002A6711" w:rsidP="002A6711">
            <w:pPr>
              <w:autoSpaceDE w:val="0"/>
              <w:autoSpaceDN w:val="0"/>
              <w:adjustRightInd w:val="0"/>
              <w:rPr>
                <w:rFonts w:cs="Arial"/>
                <w:szCs w:val="20"/>
                <w:lang w:val="en-AU" w:eastAsia="en-AU"/>
              </w:rPr>
            </w:pPr>
            <w:r>
              <w:rPr>
                <w:rFonts w:cs="Arial"/>
                <w:szCs w:val="20"/>
                <w:lang w:val="en-AU" w:eastAsia="en-AU"/>
              </w:rPr>
              <w:t xml:space="preserve">school students commonly use the Liverpool and Parramatta CBD campuses due to </w:t>
            </w:r>
            <w:proofErr w:type="gramStart"/>
            <w:r>
              <w:rPr>
                <w:rFonts w:cs="Arial"/>
                <w:szCs w:val="20"/>
                <w:lang w:val="en-AU" w:eastAsia="en-AU"/>
              </w:rPr>
              <w:t>their</w:t>
            </w:r>
            <w:proofErr w:type="gramEnd"/>
          </w:p>
          <w:p w14:paraId="457E777E" w14:textId="77777777" w:rsidR="002A6711" w:rsidRDefault="002A6711" w:rsidP="002A6711">
            <w:pPr>
              <w:autoSpaceDE w:val="0"/>
              <w:autoSpaceDN w:val="0"/>
              <w:adjustRightInd w:val="0"/>
              <w:rPr>
                <w:rFonts w:cs="Arial"/>
                <w:szCs w:val="20"/>
                <w:lang w:val="en-AU" w:eastAsia="en-AU"/>
              </w:rPr>
            </w:pPr>
            <w:r>
              <w:rPr>
                <w:rFonts w:cs="Arial"/>
                <w:szCs w:val="20"/>
                <w:lang w:val="en-AU" w:eastAsia="en-AU"/>
              </w:rPr>
              <w:t>convenient and excellent facilities. The new Bankstown CBD campus, due to open in 2021, is</w:t>
            </w:r>
          </w:p>
          <w:p w14:paraId="1FBAFA5C" w14:textId="0AEAE113" w:rsidR="002A6711" w:rsidRDefault="002A6711" w:rsidP="002A6711">
            <w:pPr>
              <w:autoSpaceDE w:val="0"/>
              <w:autoSpaceDN w:val="0"/>
              <w:adjustRightInd w:val="0"/>
              <w:rPr>
                <w:rFonts w:cs="Arial"/>
                <w:szCs w:val="20"/>
                <w:lang w:val="en-AU" w:eastAsia="en-AU"/>
              </w:rPr>
            </w:pPr>
            <w:r>
              <w:rPr>
                <w:rFonts w:cs="Arial"/>
                <w:szCs w:val="20"/>
                <w:lang w:val="en-AU" w:eastAsia="en-AU"/>
              </w:rPr>
              <w:t>designed to include community use and collaboration with small and medium enterprises.</w:t>
            </w:r>
          </w:p>
          <w:p w14:paraId="6FC94794" w14:textId="77777777" w:rsidR="00316482" w:rsidRDefault="00316482" w:rsidP="002A6711">
            <w:pPr>
              <w:autoSpaceDE w:val="0"/>
              <w:autoSpaceDN w:val="0"/>
              <w:adjustRightInd w:val="0"/>
              <w:rPr>
                <w:rFonts w:cs="Arial"/>
                <w:szCs w:val="20"/>
                <w:lang w:val="en-AU" w:eastAsia="en-AU"/>
              </w:rPr>
            </w:pPr>
          </w:p>
          <w:p w14:paraId="6323703D" w14:textId="77777777" w:rsidR="002A6711" w:rsidRDefault="002A6711" w:rsidP="002A6711">
            <w:pPr>
              <w:autoSpaceDE w:val="0"/>
              <w:autoSpaceDN w:val="0"/>
              <w:adjustRightInd w:val="0"/>
              <w:rPr>
                <w:rFonts w:cs="Arial"/>
                <w:szCs w:val="20"/>
                <w:lang w:val="en-AU" w:eastAsia="en-AU"/>
              </w:rPr>
            </w:pPr>
            <w:r>
              <w:rPr>
                <w:rFonts w:cs="Arial"/>
                <w:szCs w:val="20"/>
                <w:lang w:val="en-AU" w:eastAsia="en-AU"/>
              </w:rPr>
              <w:t>WSU's new campuses continue to be built within precincts with high amenities and adjacent to</w:t>
            </w:r>
          </w:p>
          <w:p w14:paraId="6195C5AD" w14:textId="4AF413F3" w:rsidR="002A6711" w:rsidRDefault="002A6711" w:rsidP="002A6711">
            <w:pPr>
              <w:autoSpaceDE w:val="0"/>
              <w:autoSpaceDN w:val="0"/>
              <w:adjustRightInd w:val="0"/>
              <w:rPr>
                <w:rFonts w:cs="Arial"/>
                <w:szCs w:val="20"/>
                <w:lang w:val="en-AU" w:eastAsia="en-AU"/>
              </w:rPr>
            </w:pPr>
            <w:r>
              <w:rPr>
                <w:rFonts w:cs="Arial"/>
                <w:szCs w:val="20"/>
                <w:lang w:val="en-AU" w:eastAsia="en-AU"/>
              </w:rPr>
              <w:t xml:space="preserve">business and community, enabling collaboration and </w:t>
            </w:r>
            <w:r w:rsidR="003F1247">
              <w:rPr>
                <w:rFonts w:cs="Arial"/>
                <w:szCs w:val="20"/>
                <w:lang w:val="en-AU" w:eastAsia="en-AU"/>
              </w:rPr>
              <w:t xml:space="preserve">partnerships </w:t>
            </w:r>
            <w:r>
              <w:rPr>
                <w:rFonts w:cs="Arial"/>
                <w:szCs w:val="20"/>
                <w:lang w:val="en-AU" w:eastAsia="en-AU"/>
              </w:rPr>
              <w:t>with the University. An example</w:t>
            </w:r>
          </w:p>
          <w:p w14:paraId="49CD5ECE" w14:textId="77777777" w:rsidR="002A6711" w:rsidRDefault="002A6711" w:rsidP="002A6711">
            <w:pPr>
              <w:autoSpaceDE w:val="0"/>
              <w:autoSpaceDN w:val="0"/>
              <w:adjustRightInd w:val="0"/>
              <w:rPr>
                <w:rFonts w:cs="Arial"/>
                <w:szCs w:val="20"/>
                <w:lang w:val="en-AU" w:eastAsia="en-AU"/>
              </w:rPr>
            </w:pPr>
            <w:r>
              <w:rPr>
                <w:rFonts w:cs="Arial"/>
                <w:szCs w:val="20"/>
                <w:lang w:val="en-AU" w:eastAsia="en-AU"/>
              </w:rPr>
              <w:t>of community collaboration is the between Western Sydney University Library and the</w:t>
            </w:r>
          </w:p>
          <w:p w14:paraId="66BAE052" w14:textId="10AE2846" w:rsidR="002A6711" w:rsidRDefault="002A6711" w:rsidP="002A6711">
            <w:pPr>
              <w:autoSpaceDE w:val="0"/>
              <w:autoSpaceDN w:val="0"/>
              <w:adjustRightInd w:val="0"/>
              <w:rPr>
                <w:rFonts w:cs="Arial"/>
                <w:szCs w:val="20"/>
                <w:lang w:val="en-AU" w:eastAsia="en-AU"/>
              </w:rPr>
            </w:pPr>
            <w:r>
              <w:rPr>
                <w:rFonts w:cs="Arial"/>
                <w:szCs w:val="20"/>
                <w:lang w:val="en-AU" w:eastAsia="en-AU"/>
              </w:rPr>
              <w:t>Parramatta City Public Library.</w:t>
            </w:r>
          </w:p>
          <w:p w14:paraId="044BB47D" w14:textId="77777777" w:rsidR="003F1247" w:rsidRDefault="003F1247" w:rsidP="002A6711">
            <w:pPr>
              <w:autoSpaceDE w:val="0"/>
              <w:autoSpaceDN w:val="0"/>
              <w:adjustRightInd w:val="0"/>
              <w:rPr>
                <w:rFonts w:cs="Arial"/>
                <w:szCs w:val="20"/>
                <w:lang w:val="en-AU" w:eastAsia="en-AU"/>
              </w:rPr>
            </w:pPr>
          </w:p>
          <w:p w14:paraId="2A3CA1AD" w14:textId="77777777" w:rsidR="002A6711" w:rsidRDefault="002A6711" w:rsidP="002A6711">
            <w:pPr>
              <w:autoSpaceDE w:val="0"/>
              <w:autoSpaceDN w:val="0"/>
              <w:adjustRightInd w:val="0"/>
              <w:rPr>
                <w:rFonts w:cs="Arial"/>
                <w:szCs w:val="20"/>
                <w:lang w:val="en-AU" w:eastAsia="en-AU"/>
              </w:rPr>
            </w:pPr>
            <w:r>
              <w:rPr>
                <w:rFonts w:cs="Arial"/>
                <w:szCs w:val="20"/>
                <w:lang w:val="en-AU" w:eastAsia="en-AU"/>
              </w:rPr>
              <w:t xml:space="preserve">The Peter </w:t>
            </w:r>
            <w:proofErr w:type="spellStart"/>
            <w:r>
              <w:rPr>
                <w:rFonts w:cs="Arial"/>
                <w:szCs w:val="20"/>
                <w:lang w:val="en-AU" w:eastAsia="en-AU"/>
              </w:rPr>
              <w:t>Shergold</w:t>
            </w:r>
            <w:proofErr w:type="spellEnd"/>
            <w:r>
              <w:rPr>
                <w:rFonts w:cs="Arial"/>
                <w:szCs w:val="20"/>
                <w:lang w:val="en-AU" w:eastAsia="en-AU"/>
              </w:rPr>
              <w:t xml:space="preserve"> Building in Parramatta CBD is an example of this philosophy. The building has</w:t>
            </w:r>
          </w:p>
          <w:p w14:paraId="7313354C" w14:textId="77777777" w:rsidR="002A6711" w:rsidRDefault="002A6711" w:rsidP="002A6711">
            <w:pPr>
              <w:autoSpaceDE w:val="0"/>
              <w:autoSpaceDN w:val="0"/>
              <w:adjustRightInd w:val="0"/>
              <w:rPr>
                <w:rFonts w:cs="Arial"/>
                <w:szCs w:val="20"/>
                <w:lang w:val="en-AU" w:eastAsia="en-AU"/>
              </w:rPr>
            </w:pPr>
            <w:r>
              <w:rPr>
                <w:rFonts w:cs="Arial"/>
                <w:szCs w:val="20"/>
                <w:lang w:val="en-AU" w:eastAsia="en-AU"/>
              </w:rPr>
              <w:t>been designed to welcome all members of the public and enhance community integration. The</w:t>
            </w:r>
          </w:p>
          <w:p w14:paraId="42F0A171" w14:textId="77777777" w:rsidR="002A6711" w:rsidRDefault="002A6711" w:rsidP="002A6711">
            <w:pPr>
              <w:autoSpaceDE w:val="0"/>
              <w:autoSpaceDN w:val="0"/>
              <w:adjustRightInd w:val="0"/>
              <w:rPr>
                <w:rFonts w:cs="Arial"/>
                <w:szCs w:val="20"/>
                <w:lang w:val="en-AU" w:eastAsia="en-AU"/>
              </w:rPr>
            </w:pPr>
            <w:r>
              <w:rPr>
                <w:rFonts w:cs="Arial"/>
                <w:szCs w:val="20"/>
                <w:lang w:val="en-AU" w:eastAsia="en-AU"/>
              </w:rPr>
              <w:t>building is used by members of the public, including secondary students, and for community</w:t>
            </w:r>
          </w:p>
          <w:p w14:paraId="246E3735" w14:textId="77777777" w:rsidR="002A6711" w:rsidRDefault="002A6711" w:rsidP="002A6711">
            <w:pPr>
              <w:autoSpaceDE w:val="0"/>
              <w:autoSpaceDN w:val="0"/>
              <w:adjustRightInd w:val="0"/>
              <w:rPr>
                <w:rFonts w:cs="Arial"/>
                <w:szCs w:val="20"/>
                <w:lang w:val="en-AU" w:eastAsia="en-AU"/>
              </w:rPr>
            </w:pPr>
            <w:r>
              <w:rPr>
                <w:rFonts w:cs="Arial"/>
                <w:szCs w:val="20"/>
                <w:lang w:val="en-AU" w:eastAsia="en-AU"/>
              </w:rPr>
              <w:t>events, such as hosting the 2017 Sydney Architecture Festival, the Catalyst West regional forum,</w:t>
            </w:r>
          </w:p>
          <w:p w14:paraId="1E456CEA" w14:textId="2CA3312E" w:rsidR="002A6711" w:rsidRDefault="002A6711" w:rsidP="002A6711">
            <w:pPr>
              <w:autoSpaceDE w:val="0"/>
              <w:autoSpaceDN w:val="0"/>
              <w:adjustRightInd w:val="0"/>
              <w:rPr>
                <w:rFonts w:cs="Arial"/>
                <w:szCs w:val="20"/>
                <w:lang w:val="en-AU" w:eastAsia="en-AU"/>
              </w:rPr>
            </w:pPr>
            <w:r>
              <w:rPr>
                <w:rFonts w:cs="Arial"/>
                <w:szCs w:val="20"/>
                <w:lang w:val="en-AU" w:eastAsia="en-AU"/>
              </w:rPr>
              <w:t xml:space="preserve">and public </w:t>
            </w:r>
            <w:r w:rsidR="00BE6379">
              <w:rPr>
                <w:rFonts w:cs="Arial"/>
                <w:szCs w:val="20"/>
                <w:lang w:val="en-AU" w:eastAsia="en-AU"/>
              </w:rPr>
              <w:t xml:space="preserve">art </w:t>
            </w:r>
            <w:r>
              <w:rPr>
                <w:rFonts w:cs="Arial"/>
                <w:szCs w:val="20"/>
                <w:lang w:val="en-AU" w:eastAsia="en-AU"/>
              </w:rPr>
              <w:t>displays in collaboration with Parramatta City Council.</w:t>
            </w:r>
          </w:p>
          <w:p w14:paraId="0BA27D64" w14:textId="73B12A56" w:rsidR="00D619A3" w:rsidRDefault="00D619A3" w:rsidP="002A6711">
            <w:pPr>
              <w:autoSpaceDE w:val="0"/>
              <w:autoSpaceDN w:val="0"/>
              <w:adjustRightInd w:val="0"/>
              <w:rPr>
                <w:rFonts w:cs="Arial"/>
                <w:szCs w:val="20"/>
                <w:lang w:val="en-AU" w:eastAsia="en-AU"/>
              </w:rPr>
            </w:pPr>
          </w:p>
          <w:p w14:paraId="6B8FC8B5" w14:textId="47CD9AAA" w:rsidR="00D619A3" w:rsidRDefault="00D619A3" w:rsidP="00D619A3">
            <w:pPr>
              <w:autoSpaceDE w:val="0"/>
              <w:autoSpaceDN w:val="0"/>
              <w:adjustRightInd w:val="0"/>
              <w:rPr>
                <w:rFonts w:cs="Arial"/>
                <w:szCs w:val="20"/>
                <w:lang w:val="en-AU" w:eastAsia="en-AU"/>
              </w:rPr>
            </w:pPr>
            <w:r>
              <w:rPr>
                <w:rFonts w:cs="Arial"/>
                <w:szCs w:val="20"/>
                <w:lang w:val="en-AU" w:eastAsia="en-AU"/>
              </w:rPr>
              <w:t>Western Sydney University recognises the importance of Creative Placemaking, leveraging the</w:t>
            </w:r>
          </w:p>
          <w:p w14:paraId="0613AFAF" w14:textId="76B78F49" w:rsidR="00D619A3" w:rsidRDefault="00D619A3" w:rsidP="00D619A3">
            <w:pPr>
              <w:autoSpaceDE w:val="0"/>
              <w:autoSpaceDN w:val="0"/>
              <w:adjustRightInd w:val="0"/>
              <w:rPr>
                <w:rFonts w:cs="Arial"/>
                <w:szCs w:val="20"/>
                <w:lang w:val="en-AU" w:eastAsia="en-AU"/>
              </w:rPr>
            </w:pPr>
            <w:r>
              <w:rPr>
                <w:rFonts w:cs="Arial"/>
                <w:szCs w:val="20"/>
                <w:lang w:val="en-AU" w:eastAsia="en-AU"/>
              </w:rPr>
              <w:t>power of the arts,</w:t>
            </w:r>
            <w:r w:rsidR="003A564C">
              <w:rPr>
                <w:rFonts w:cs="Arial"/>
                <w:szCs w:val="20"/>
                <w:lang w:val="en-AU" w:eastAsia="en-AU"/>
              </w:rPr>
              <w:t xml:space="preserve"> </w:t>
            </w:r>
            <w:r>
              <w:rPr>
                <w:rFonts w:cs="Arial"/>
                <w:szCs w:val="20"/>
                <w:lang w:val="en-AU" w:eastAsia="en-AU"/>
              </w:rPr>
              <w:t>culture and creativity for both public utility and economic transformation. The</w:t>
            </w:r>
          </w:p>
          <w:p w14:paraId="3C477DA7" w14:textId="77777777" w:rsidR="00D619A3" w:rsidRDefault="00D619A3" w:rsidP="00D619A3">
            <w:pPr>
              <w:autoSpaceDE w:val="0"/>
              <w:autoSpaceDN w:val="0"/>
              <w:adjustRightInd w:val="0"/>
              <w:rPr>
                <w:rFonts w:cs="Arial"/>
                <w:szCs w:val="20"/>
                <w:lang w:val="en-AU" w:eastAsia="en-AU"/>
              </w:rPr>
            </w:pPr>
            <w:r>
              <w:rPr>
                <w:rFonts w:cs="Arial"/>
                <w:szCs w:val="20"/>
                <w:lang w:val="en-AU" w:eastAsia="en-AU"/>
              </w:rPr>
              <w:t>University is developing an overall concept masterplan for each campus, as per priority one of the</w:t>
            </w:r>
          </w:p>
          <w:p w14:paraId="6EB20A3E" w14:textId="5A3A79B8" w:rsidR="00D619A3" w:rsidRDefault="00D619A3" w:rsidP="00D619A3">
            <w:pPr>
              <w:autoSpaceDE w:val="0"/>
              <w:autoSpaceDN w:val="0"/>
              <w:adjustRightInd w:val="0"/>
              <w:rPr>
                <w:rFonts w:cs="Arial"/>
                <w:szCs w:val="20"/>
                <w:lang w:val="en-AU" w:eastAsia="en-AU"/>
              </w:rPr>
            </w:pPr>
            <w:r>
              <w:rPr>
                <w:rFonts w:cs="Arial"/>
                <w:szCs w:val="20"/>
                <w:lang w:val="en-AU" w:eastAsia="en-AU"/>
              </w:rPr>
              <w:t>Arts and Culture Decadal Strategy (2019</w:t>
            </w:r>
            <w:r>
              <w:rPr>
                <w:rFonts w:ascii="ArialMT" w:hAnsi="ArialMT" w:cs="ArialMT"/>
                <w:szCs w:val="20"/>
                <w:lang w:val="en-AU" w:eastAsia="en-AU"/>
              </w:rPr>
              <w:t>−</w:t>
            </w:r>
            <w:r>
              <w:rPr>
                <w:rFonts w:cs="Arial"/>
                <w:szCs w:val="20"/>
                <w:lang w:val="en-AU" w:eastAsia="en-AU"/>
              </w:rPr>
              <w:t>2029).</w:t>
            </w:r>
          </w:p>
          <w:p w14:paraId="105C6056" w14:textId="42E88A93" w:rsidR="00BA5158" w:rsidRDefault="00BA5158" w:rsidP="00D619A3">
            <w:pPr>
              <w:autoSpaceDE w:val="0"/>
              <w:autoSpaceDN w:val="0"/>
              <w:adjustRightInd w:val="0"/>
              <w:rPr>
                <w:rFonts w:cs="Arial"/>
                <w:szCs w:val="20"/>
                <w:lang w:val="en-AU" w:eastAsia="en-AU"/>
              </w:rPr>
            </w:pPr>
          </w:p>
          <w:p w14:paraId="6E19003E" w14:textId="1A97BDB8" w:rsidR="00BA5158" w:rsidRPr="003A3B6C" w:rsidRDefault="00BA5158" w:rsidP="00D619A3">
            <w:pPr>
              <w:autoSpaceDE w:val="0"/>
              <w:autoSpaceDN w:val="0"/>
              <w:adjustRightInd w:val="0"/>
              <w:rPr>
                <w:rFonts w:cs="Arial"/>
                <w:i/>
                <w:iCs/>
                <w:color w:val="FF0000"/>
                <w:szCs w:val="20"/>
                <w:lang w:val="en-AU" w:eastAsia="en-AU"/>
              </w:rPr>
            </w:pPr>
            <w:r w:rsidRPr="003A3B6C">
              <w:rPr>
                <w:rFonts w:cs="Arial"/>
                <w:i/>
                <w:iCs/>
                <w:color w:val="FF0000"/>
                <w:szCs w:val="20"/>
                <w:lang w:val="en-AU" w:eastAsia="en-AU"/>
              </w:rPr>
              <w:t>• strategies to increase aspirations and advice to school students on study options.</w:t>
            </w:r>
          </w:p>
          <w:p w14:paraId="4A560C3E" w14:textId="62207C8A" w:rsidR="00321280" w:rsidRDefault="00321280" w:rsidP="00D619A3">
            <w:pPr>
              <w:autoSpaceDE w:val="0"/>
              <w:autoSpaceDN w:val="0"/>
              <w:adjustRightInd w:val="0"/>
              <w:rPr>
                <w:rFonts w:cs="Arial"/>
                <w:i/>
                <w:iCs/>
                <w:szCs w:val="20"/>
                <w:lang w:val="en-AU" w:eastAsia="en-AU"/>
              </w:rPr>
            </w:pPr>
          </w:p>
          <w:p w14:paraId="10E4452A" w14:textId="5F088ED5" w:rsidR="00321280" w:rsidRDefault="00321280" w:rsidP="00321280">
            <w:pPr>
              <w:autoSpaceDE w:val="0"/>
              <w:autoSpaceDN w:val="0"/>
              <w:adjustRightInd w:val="0"/>
              <w:rPr>
                <w:rFonts w:cs="Arial"/>
                <w:szCs w:val="20"/>
                <w:lang w:val="en-AU" w:eastAsia="en-AU"/>
              </w:rPr>
            </w:pPr>
            <w:r>
              <w:rPr>
                <w:rFonts w:cs="Arial"/>
                <w:szCs w:val="20"/>
                <w:lang w:val="en-AU" w:eastAsia="en-AU"/>
              </w:rPr>
              <w:t>Western Sydney University has engaged over 500 schools</w:t>
            </w:r>
            <w:r w:rsidR="006A1373">
              <w:rPr>
                <w:rFonts w:cs="Arial"/>
                <w:szCs w:val="20"/>
                <w:lang w:val="en-AU" w:eastAsia="en-AU"/>
              </w:rPr>
              <w:t xml:space="preserve"> (secondary and primary)</w:t>
            </w:r>
            <w:r>
              <w:rPr>
                <w:rFonts w:cs="Arial"/>
                <w:szCs w:val="20"/>
                <w:lang w:val="en-AU" w:eastAsia="en-AU"/>
              </w:rPr>
              <w:t xml:space="preserve"> and through career</w:t>
            </w:r>
            <w:r w:rsidR="006A1373">
              <w:rPr>
                <w:rFonts w:cs="Arial"/>
                <w:szCs w:val="20"/>
                <w:lang w:val="en-AU" w:eastAsia="en-AU"/>
              </w:rPr>
              <w:t xml:space="preserve"> </w:t>
            </w:r>
            <w:r>
              <w:rPr>
                <w:rFonts w:cs="Arial"/>
                <w:szCs w:val="20"/>
                <w:lang w:val="en-AU" w:eastAsia="en-AU"/>
              </w:rPr>
              <w:t>markets, school visits and parent information nights since 2018.</w:t>
            </w:r>
          </w:p>
          <w:p w14:paraId="665C61F6" w14:textId="77777777" w:rsidR="006A1373" w:rsidRDefault="006A1373" w:rsidP="00321280">
            <w:pPr>
              <w:autoSpaceDE w:val="0"/>
              <w:autoSpaceDN w:val="0"/>
              <w:adjustRightInd w:val="0"/>
              <w:rPr>
                <w:rFonts w:cs="Arial"/>
                <w:szCs w:val="20"/>
                <w:lang w:val="en-AU" w:eastAsia="en-AU"/>
              </w:rPr>
            </w:pPr>
          </w:p>
          <w:p w14:paraId="203E0698" w14:textId="20E11889" w:rsidR="00321280" w:rsidRDefault="00321280" w:rsidP="00321280">
            <w:pPr>
              <w:autoSpaceDE w:val="0"/>
              <w:autoSpaceDN w:val="0"/>
              <w:adjustRightInd w:val="0"/>
              <w:rPr>
                <w:rFonts w:cs="Arial"/>
                <w:szCs w:val="20"/>
                <w:lang w:val="en-AU" w:eastAsia="en-AU"/>
              </w:rPr>
            </w:pPr>
            <w:r>
              <w:rPr>
                <w:rFonts w:cs="Arial"/>
                <w:szCs w:val="20"/>
                <w:lang w:val="en-AU" w:eastAsia="en-AU"/>
              </w:rPr>
              <w:t xml:space="preserve">The Fast Forward program is a widening </w:t>
            </w:r>
            <w:r w:rsidR="003A71F9">
              <w:rPr>
                <w:rFonts w:cs="Arial"/>
                <w:szCs w:val="20"/>
                <w:lang w:val="en-AU" w:eastAsia="en-AU"/>
              </w:rPr>
              <w:t xml:space="preserve">participation </w:t>
            </w:r>
            <w:r>
              <w:rPr>
                <w:rFonts w:cs="Arial"/>
                <w:szCs w:val="20"/>
                <w:lang w:val="en-AU" w:eastAsia="en-AU"/>
              </w:rPr>
              <w:t>and aspiration raising program that aims to</w:t>
            </w:r>
          </w:p>
          <w:p w14:paraId="1356A80E" w14:textId="59F0926B" w:rsidR="00321280" w:rsidRDefault="00321280" w:rsidP="00321280">
            <w:pPr>
              <w:autoSpaceDE w:val="0"/>
              <w:autoSpaceDN w:val="0"/>
              <w:adjustRightInd w:val="0"/>
              <w:rPr>
                <w:rFonts w:cs="Arial"/>
                <w:szCs w:val="20"/>
                <w:lang w:val="en-AU" w:eastAsia="en-AU"/>
              </w:rPr>
            </w:pPr>
            <w:r>
              <w:rPr>
                <w:rFonts w:cs="Arial"/>
                <w:szCs w:val="20"/>
                <w:lang w:val="en-AU" w:eastAsia="en-AU"/>
              </w:rPr>
              <w:t>increase the awareness of education as a viable school option for students in</w:t>
            </w:r>
            <w:r w:rsidR="003A71F9">
              <w:rPr>
                <w:rFonts w:cs="Arial"/>
                <w:szCs w:val="20"/>
                <w:lang w:val="en-AU" w:eastAsia="en-AU"/>
              </w:rPr>
              <w:t xml:space="preserve"> </w:t>
            </w:r>
            <w:r>
              <w:rPr>
                <w:rFonts w:cs="Arial"/>
                <w:szCs w:val="20"/>
                <w:lang w:val="en-AU" w:eastAsia="en-AU"/>
              </w:rPr>
              <w:t>Western Sydney.</w:t>
            </w:r>
          </w:p>
          <w:p w14:paraId="7D2E001D" w14:textId="68C7524B" w:rsidR="007608A5" w:rsidRDefault="007608A5" w:rsidP="00321280">
            <w:pPr>
              <w:autoSpaceDE w:val="0"/>
              <w:autoSpaceDN w:val="0"/>
              <w:adjustRightInd w:val="0"/>
              <w:rPr>
                <w:rFonts w:cs="Arial"/>
                <w:szCs w:val="20"/>
                <w:lang w:val="en-AU" w:eastAsia="en-AU"/>
              </w:rPr>
            </w:pPr>
          </w:p>
          <w:p w14:paraId="572BC277" w14:textId="77777777" w:rsidR="007608A5" w:rsidRDefault="007608A5" w:rsidP="007608A5">
            <w:pPr>
              <w:autoSpaceDE w:val="0"/>
              <w:autoSpaceDN w:val="0"/>
              <w:adjustRightInd w:val="0"/>
              <w:rPr>
                <w:rFonts w:cs="Arial"/>
                <w:szCs w:val="20"/>
                <w:lang w:val="en-AU" w:eastAsia="en-AU"/>
              </w:rPr>
            </w:pPr>
            <w:r>
              <w:rPr>
                <w:rFonts w:cs="Arial"/>
                <w:szCs w:val="20"/>
                <w:lang w:val="en-AU" w:eastAsia="en-AU"/>
              </w:rPr>
              <w:t>In 2018, the program included 81 Western Sydney High Schools, and 4,633 high school students.</w:t>
            </w:r>
          </w:p>
          <w:p w14:paraId="41ACE787" w14:textId="0508B812" w:rsidR="007608A5" w:rsidRDefault="007608A5" w:rsidP="007608A5">
            <w:pPr>
              <w:autoSpaceDE w:val="0"/>
              <w:autoSpaceDN w:val="0"/>
              <w:adjustRightInd w:val="0"/>
              <w:rPr>
                <w:rFonts w:cs="Arial"/>
                <w:szCs w:val="20"/>
                <w:lang w:val="en-AU" w:eastAsia="en-AU"/>
              </w:rPr>
            </w:pPr>
            <w:r>
              <w:rPr>
                <w:rFonts w:cs="Arial"/>
                <w:szCs w:val="20"/>
                <w:lang w:val="en-AU" w:eastAsia="en-AU"/>
              </w:rPr>
              <w:t>Program participation increased from 3,671 in 2017 to 4,633 in 2018.</w:t>
            </w:r>
          </w:p>
          <w:p w14:paraId="3A8A4476" w14:textId="65712600" w:rsidR="007608A5" w:rsidRDefault="007608A5" w:rsidP="007608A5">
            <w:pPr>
              <w:autoSpaceDE w:val="0"/>
              <w:autoSpaceDN w:val="0"/>
              <w:adjustRightInd w:val="0"/>
              <w:rPr>
                <w:rFonts w:cs="Arial"/>
                <w:szCs w:val="20"/>
                <w:lang w:val="en-AU" w:eastAsia="en-AU"/>
              </w:rPr>
            </w:pPr>
          </w:p>
          <w:p w14:paraId="40CBC49D" w14:textId="78F718EA" w:rsidR="007608A5" w:rsidRDefault="007608A5" w:rsidP="007608A5">
            <w:pPr>
              <w:autoSpaceDE w:val="0"/>
              <w:autoSpaceDN w:val="0"/>
              <w:adjustRightInd w:val="0"/>
              <w:rPr>
                <w:rFonts w:cs="Arial"/>
                <w:szCs w:val="20"/>
                <w:lang w:val="en-AU" w:eastAsia="en-AU"/>
              </w:rPr>
            </w:pPr>
            <w:r>
              <w:rPr>
                <w:rFonts w:cs="Arial"/>
                <w:szCs w:val="20"/>
                <w:lang w:val="en-AU" w:eastAsia="en-AU"/>
              </w:rPr>
              <w:t>Around 1,224 parents and 179 teachers/Principals from 81 partner high schools attended Welcome to Western Evenings on the University campuses.</w:t>
            </w:r>
          </w:p>
          <w:p w14:paraId="3A83C338" w14:textId="6BE50FA3" w:rsidR="007608A5" w:rsidRDefault="007608A5" w:rsidP="007608A5">
            <w:pPr>
              <w:autoSpaceDE w:val="0"/>
              <w:autoSpaceDN w:val="0"/>
              <w:adjustRightInd w:val="0"/>
              <w:rPr>
                <w:rFonts w:cs="Arial"/>
                <w:szCs w:val="20"/>
                <w:lang w:val="en-AU" w:eastAsia="en-AU"/>
              </w:rPr>
            </w:pPr>
          </w:p>
          <w:p w14:paraId="4D95C751" w14:textId="1D151B1F" w:rsidR="007608A5" w:rsidRDefault="007608A5" w:rsidP="007608A5">
            <w:pPr>
              <w:autoSpaceDE w:val="0"/>
              <w:autoSpaceDN w:val="0"/>
              <w:adjustRightInd w:val="0"/>
              <w:rPr>
                <w:rFonts w:cs="Arial"/>
                <w:szCs w:val="20"/>
                <w:lang w:val="en-AU" w:eastAsia="en-AU"/>
              </w:rPr>
            </w:pPr>
            <w:r>
              <w:rPr>
                <w:rFonts w:cs="Arial"/>
                <w:szCs w:val="20"/>
                <w:lang w:val="en-AU" w:eastAsia="en-AU"/>
              </w:rPr>
              <w:t>Other outreach program activities included 28 on-campus University Days, a year 12 Conference and 111 in-school visits delivering 143 workshops.</w:t>
            </w:r>
          </w:p>
          <w:p w14:paraId="4DBE3CA4" w14:textId="16294B41" w:rsidR="007608A5" w:rsidRDefault="007608A5" w:rsidP="007608A5">
            <w:pPr>
              <w:autoSpaceDE w:val="0"/>
              <w:autoSpaceDN w:val="0"/>
              <w:adjustRightInd w:val="0"/>
              <w:rPr>
                <w:rFonts w:cs="Arial"/>
                <w:szCs w:val="20"/>
                <w:lang w:val="en-AU" w:eastAsia="en-AU"/>
              </w:rPr>
            </w:pPr>
          </w:p>
          <w:p w14:paraId="4938B0C3" w14:textId="390996F4" w:rsidR="007608A5" w:rsidRDefault="007608A5" w:rsidP="007608A5">
            <w:pPr>
              <w:autoSpaceDE w:val="0"/>
              <w:autoSpaceDN w:val="0"/>
              <w:adjustRightInd w:val="0"/>
              <w:rPr>
                <w:rFonts w:cs="Arial"/>
                <w:szCs w:val="20"/>
                <w:lang w:val="en-AU" w:eastAsia="en-AU"/>
              </w:rPr>
            </w:pPr>
            <w:r>
              <w:rPr>
                <w:rFonts w:cs="Arial"/>
                <w:szCs w:val="20"/>
                <w:lang w:val="en-AU" w:eastAsia="en-AU"/>
              </w:rPr>
              <w:t>The Academy program attracts and provides co-curriculum engagement for high-achieving students. The Academy runs engagement programs with secondary schools to build early engagement with and raise the aspirations of high achieving high school students. It offers Academy Access Awards for outstanding year 11 students, Academy Access VIP Days, and The Academy Global Leaders Program.</w:t>
            </w:r>
          </w:p>
          <w:p w14:paraId="1D83FEDE" w14:textId="6BD53C2C" w:rsidR="007608A5" w:rsidRDefault="007608A5" w:rsidP="007608A5">
            <w:pPr>
              <w:autoSpaceDE w:val="0"/>
              <w:autoSpaceDN w:val="0"/>
              <w:adjustRightInd w:val="0"/>
              <w:rPr>
                <w:rFonts w:cs="Arial"/>
                <w:szCs w:val="20"/>
                <w:lang w:val="en-AU" w:eastAsia="en-AU"/>
              </w:rPr>
            </w:pPr>
          </w:p>
          <w:p w14:paraId="2CEEE1C1" w14:textId="2141D020" w:rsidR="00913DA1" w:rsidRPr="00A72C42" w:rsidRDefault="00913DA1" w:rsidP="006E1C15">
            <w:pPr>
              <w:tabs>
                <w:tab w:val="right" w:pos="8928"/>
              </w:tabs>
              <w:spacing w:before="156" w:line="218" w:lineRule="exact"/>
              <w:ind w:left="144"/>
              <w:textAlignment w:val="baseline"/>
              <w:rPr>
                <w:rFonts w:ascii="Tahoma" w:eastAsia="Tahoma" w:hAnsi="Tahoma"/>
                <w:sz w:val="18"/>
                <w:u w:val="single"/>
              </w:rPr>
            </w:pPr>
            <w:r w:rsidRPr="00A72C42">
              <w:rPr>
                <w:rFonts w:ascii="Tahoma" w:eastAsia="Tahoma" w:hAnsi="Tahoma"/>
                <w:sz w:val="18"/>
                <w:u w:val="single"/>
              </w:rPr>
              <w:t>h</w:t>
            </w:r>
            <w:r w:rsidR="00A72C42" w:rsidRPr="00A72C42">
              <w:rPr>
                <w:rFonts w:ascii="Tahoma" w:eastAsia="Tahoma" w:hAnsi="Tahoma"/>
                <w:sz w:val="18"/>
                <w:u w:val="single"/>
              </w:rPr>
              <w:t>ttp</w:t>
            </w:r>
            <w:r w:rsidRPr="00A72C42">
              <w:rPr>
                <w:rFonts w:ascii="Tahoma" w:eastAsia="Tahoma" w:hAnsi="Tahoma"/>
                <w:sz w:val="18"/>
                <w:u w:val="single"/>
              </w:rPr>
              <w:t>s://www.westernsydney.edu.au/data/assets/pdf file/0003/1590492/0VCH4186 ARTSCULTURE Dec</w:t>
            </w:r>
          </w:p>
          <w:p w14:paraId="635775D7" w14:textId="77777777" w:rsidR="00913DA1" w:rsidRPr="00A72C42" w:rsidRDefault="00913DA1" w:rsidP="00913DA1">
            <w:pPr>
              <w:spacing w:before="39" w:line="205" w:lineRule="exact"/>
              <w:ind w:left="144"/>
              <w:textAlignment w:val="baseline"/>
              <w:rPr>
                <w:rFonts w:ascii="Tahoma" w:eastAsia="Tahoma" w:hAnsi="Tahoma"/>
                <w:sz w:val="18"/>
                <w:u w:val="single"/>
              </w:rPr>
            </w:pPr>
            <w:proofErr w:type="spellStart"/>
            <w:r w:rsidRPr="00A72C42">
              <w:rPr>
                <w:rFonts w:ascii="Tahoma" w:eastAsia="Tahoma" w:hAnsi="Tahoma"/>
                <w:sz w:val="18"/>
                <w:u w:val="single"/>
              </w:rPr>
              <w:t>adal</w:t>
            </w:r>
            <w:proofErr w:type="spellEnd"/>
            <w:r w:rsidRPr="00A72C42">
              <w:rPr>
                <w:rFonts w:ascii="Tahoma" w:eastAsia="Tahoma" w:hAnsi="Tahoma"/>
                <w:sz w:val="18"/>
                <w:u w:val="single"/>
              </w:rPr>
              <w:t xml:space="preserve"> Strategy LR12 web.pdf</w:t>
            </w:r>
          </w:p>
          <w:p w14:paraId="2D50A0BC" w14:textId="77777777" w:rsidR="00913DA1" w:rsidRPr="00A72C42" w:rsidRDefault="00165346" w:rsidP="00913DA1">
            <w:pPr>
              <w:spacing w:before="164" w:line="210" w:lineRule="exact"/>
              <w:ind w:left="144"/>
              <w:textAlignment w:val="baseline"/>
              <w:rPr>
                <w:rFonts w:ascii="Tahoma" w:eastAsia="Tahoma" w:hAnsi="Tahoma"/>
                <w:sz w:val="18"/>
                <w:u w:val="single"/>
              </w:rPr>
            </w:pPr>
            <w:hyperlink r:id="rId18">
              <w:r w:rsidR="00913DA1" w:rsidRPr="00A72C42">
                <w:rPr>
                  <w:rFonts w:ascii="Tahoma" w:eastAsia="Tahoma" w:hAnsi="Tahoma"/>
                  <w:sz w:val="18"/>
                  <w:u w:val="single"/>
                </w:rPr>
                <w:t>https://www.westernsydney.edu.au/badanami/badanami</w:t>
              </w:r>
            </w:hyperlink>
            <w:r w:rsidR="00913DA1" w:rsidRPr="00A72C42">
              <w:rPr>
                <w:rFonts w:ascii="Tahoma" w:eastAsia="Tahoma" w:hAnsi="Tahoma"/>
                <w:sz w:val="18"/>
                <w:u w:val="single"/>
              </w:rPr>
              <w:t xml:space="preserve"> </w:t>
            </w:r>
            <w:proofErr w:type="spellStart"/>
            <w:r w:rsidR="00913DA1" w:rsidRPr="00A72C42">
              <w:rPr>
                <w:rFonts w:ascii="Tahoma" w:eastAsia="Tahoma" w:hAnsi="Tahoma"/>
                <w:sz w:val="18"/>
                <w:u w:val="single"/>
              </w:rPr>
              <w:t>centre</w:t>
            </w:r>
            <w:proofErr w:type="spellEnd"/>
            <w:r w:rsidR="00913DA1" w:rsidRPr="00A72C42">
              <w:rPr>
                <w:rFonts w:ascii="Tahoma" w:eastAsia="Tahoma" w:hAnsi="Tahoma"/>
                <w:sz w:val="18"/>
                <w:u w:val="single"/>
              </w:rPr>
              <w:t xml:space="preserve"> for indigenous education</w:t>
            </w:r>
          </w:p>
          <w:p w14:paraId="05BEB2C4" w14:textId="507218DC" w:rsidR="00913DA1" w:rsidRPr="00A72C42" w:rsidRDefault="00165346" w:rsidP="00913DA1">
            <w:pPr>
              <w:spacing w:before="165" w:line="205" w:lineRule="exact"/>
              <w:ind w:left="144"/>
              <w:textAlignment w:val="baseline"/>
              <w:rPr>
                <w:rFonts w:ascii="Tahoma" w:eastAsia="Tahoma" w:hAnsi="Tahoma"/>
                <w:sz w:val="18"/>
                <w:u w:val="single"/>
              </w:rPr>
            </w:pPr>
            <w:hyperlink r:id="rId19">
              <w:r w:rsidR="00913DA1" w:rsidRPr="00A72C42">
                <w:rPr>
                  <w:rFonts w:ascii="Tahoma" w:eastAsia="Tahoma" w:hAnsi="Tahoma"/>
                  <w:sz w:val="18"/>
                  <w:u w:val="single"/>
                </w:rPr>
                <w:t>https://www.westernsydney.edu.au/badanami/badanami</w:t>
              </w:r>
            </w:hyperlink>
            <w:r w:rsidR="00913DA1" w:rsidRPr="00A72C42">
              <w:rPr>
                <w:rFonts w:ascii="Tahoma" w:eastAsia="Tahoma" w:hAnsi="Tahoma"/>
                <w:sz w:val="18"/>
                <w:u w:val="single"/>
              </w:rPr>
              <w:t xml:space="preserve"> </w:t>
            </w:r>
            <w:proofErr w:type="spellStart"/>
            <w:r w:rsidR="00913DA1" w:rsidRPr="00A72C42">
              <w:rPr>
                <w:rFonts w:ascii="Tahoma" w:eastAsia="Tahoma" w:hAnsi="Tahoma"/>
                <w:sz w:val="18"/>
                <w:u w:val="single"/>
              </w:rPr>
              <w:t>centre</w:t>
            </w:r>
            <w:proofErr w:type="spellEnd"/>
            <w:r w:rsidR="00913DA1" w:rsidRPr="00A72C42">
              <w:rPr>
                <w:rFonts w:ascii="Tahoma" w:eastAsia="Tahoma" w:hAnsi="Tahoma"/>
                <w:sz w:val="18"/>
                <w:u w:val="single"/>
              </w:rPr>
              <w:t xml:space="preserve"> for indigenous education/about us/indigenous education policy</w:t>
            </w:r>
          </w:p>
          <w:p w14:paraId="7FDCCFA2" w14:textId="77777777" w:rsidR="00913DA1" w:rsidRPr="00A72C42" w:rsidRDefault="00165346" w:rsidP="00913DA1">
            <w:pPr>
              <w:spacing w:before="161" w:line="214" w:lineRule="exact"/>
              <w:ind w:left="144"/>
              <w:textAlignment w:val="baseline"/>
              <w:rPr>
                <w:rFonts w:ascii="Tahoma" w:eastAsia="Tahoma" w:hAnsi="Tahoma"/>
                <w:sz w:val="18"/>
                <w:u w:val="single"/>
              </w:rPr>
            </w:pPr>
            <w:hyperlink r:id="rId20">
              <w:r w:rsidR="00913DA1" w:rsidRPr="00A72C42">
                <w:rPr>
                  <w:rFonts w:ascii="Tahoma" w:eastAsia="Tahoma" w:hAnsi="Tahoma"/>
                  <w:sz w:val="18"/>
                  <w:u w:val="single"/>
                </w:rPr>
                <w:t>https://policies.westernsydney.edu.au/view.current.php?id=00229</w:t>
              </w:r>
            </w:hyperlink>
            <w:r w:rsidR="00913DA1" w:rsidRPr="00A72C42">
              <w:rPr>
                <w:rFonts w:ascii="Tahoma" w:eastAsia="Tahoma" w:hAnsi="Tahoma"/>
                <w:sz w:val="18"/>
                <w:u w:val="single"/>
              </w:rPr>
              <w:t xml:space="preserve"> </w:t>
            </w:r>
          </w:p>
          <w:p w14:paraId="58D9CDE7" w14:textId="14B1B48F" w:rsidR="00913DA1" w:rsidRPr="00A72C42" w:rsidRDefault="00165346" w:rsidP="00913DA1">
            <w:pPr>
              <w:spacing w:before="161" w:line="208" w:lineRule="exact"/>
              <w:ind w:left="144"/>
              <w:textAlignment w:val="baseline"/>
              <w:rPr>
                <w:rFonts w:ascii="Tahoma" w:eastAsia="Tahoma" w:hAnsi="Tahoma"/>
                <w:sz w:val="18"/>
                <w:u w:val="single"/>
              </w:rPr>
            </w:pPr>
            <w:hyperlink r:id="rId21">
              <w:r w:rsidR="00913DA1" w:rsidRPr="00A72C42">
                <w:rPr>
                  <w:rFonts w:ascii="Tahoma" w:eastAsia="Tahoma" w:hAnsi="Tahoma"/>
                  <w:sz w:val="18"/>
                  <w:u w:val="single"/>
                </w:rPr>
                <w:t>https://www.westernsydney.edu.auguture/student-life/aboriginal-and-torres-strait-islander-student-</w:t>
              </w:r>
            </w:hyperlink>
            <w:r w:rsidR="00913DA1" w:rsidRPr="00A72C42">
              <w:rPr>
                <w:rFonts w:ascii="Tahoma" w:eastAsia="Tahoma" w:hAnsi="Tahoma"/>
                <w:sz w:val="18"/>
                <w:u w:val="single"/>
              </w:rPr>
              <w:t>supoort.html</w:t>
            </w:r>
          </w:p>
          <w:p w14:paraId="36BCFE2C" w14:textId="77777777" w:rsidR="00913DA1" w:rsidRPr="00A72C42" w:rsidRDefault="00165346" w:rsidP="00913DA1">
            <w:pPr>
              <w:spacing w:before="163" w:line="202" w:lineRule="exact"/>
              <w:ind w:left="144"/>
              <w:textAlignment w:val="baseline"/>
              <w:rPr>
                <w:rFonts w:ascii="Tahoma" w:eastAsia="Tahoma" w:hAnsi="Tahoma"/>
                <w:sz w:val="18"/>
                <w:u w:val="single"/>
              </w:rPr>
            </w:pPr>
            <w:hyperlink r:id="rId22">
              <w:r w:rsidR="00913DA1" w:rsidRPr="00A72C42">
                <w:rPr>
                  <w:rFonts w:ascii="Tahoma" w:eastAsia="Tahoma" w:hAnsi="Tahoma"/>
                  <w:sz w:val="18"/>
                  <w:u w:val="single"/>
                </w:rPr>
                <w:t>https://www.westernsydney.edu.au/equity</w:t>
              </w:r>
            </w:hyperlink>
            <w:r w:rsidR="00913DA1" w:rsidRPr="00A72C42">
              <w:rPr>
                <w:rFonts w:ascii="Tahoma" w:eastAsia="Tahoma" w:hAnsi="Tahoma"/>
                <w:sz w:val="18"/>
                <w:u w:val="single"/>
              </w:rPr>
              <w:t xml:space="preserve"> diversity</w:t>
            </w:r>
          </w:p>
          <w:p w14:paraId="0B6F9D01" w14:textId="77777777" w:rsidR="00913DA1" w:rsidRPr="00A72C42" w:rsidRDefault="00165346" w:rsidP="00913DA1">
            <w:pPr>
              <w:spacing w:before="163" w:line="211" w:lineRule="exact"/>
              <w:ind w:left="144"/>
              <w:textAlignment w:val="baseline"/>
              <w:rPr>
                <w:rFonts w:ascii="Tahoma" w:eastAsia="Tahoma" w:hAnsi="Tahoma"/>
                <w:sz w:val="18"/>
                <w:u w:val="single"/>
              </w:rPr>
            </w:pPr>
            <w:hyperlink r:id="rId23">
              <w:r w:rsidR="00913DA1" w:rsidRPr="00A72C42">
                <w:rPr>
                  <w:rFonts w:ascii="Tahoma" w:eastAsia="Tahoma" w:hAnsi="Tahoma"/>
                  <w:sz w:val="18"/>
                  <w:u w:val="single"/>
                </w:rPr>
                <w:t>https://www.westernsydney.edu.au/launch-pad/launch</w:t>
              </w:r>
            </w:hyperlink>
            <w:r w:rsidR="00913DA1" w:rsidRPr="00A72C42">
              <w:rPr>
                <w:rFonts w:ascii="Tahoma" w:eastAsia="Tahoma" w:hAnsi="Tahoma"/>
                <w:sz w:val="18"/>
                <w:u w:val="single"/>
              </w:rPr>
              <w:t xml:space="preserve"> pad</w:t>
            </w:r>
          </w:p>
          <w:p w14:paraId="53E6D99F" w14:textId="77777777" w:rsidR="00913DA1" w:rsidRPr="00A72C42" w:rsidRDefault="00165346" w:rsidP="00913DA1">
            <w:pPr>
              <w:spacing w:before="162" w:line="208" w:lineRule="exact"/>
              <w:ind w:left="144"/>
              <w:textAlignment w:val="baseline"/>
              <w:rPr>
                <w:rFonts w:ascii="Tahoma" w:eastAsia="Tahoma" w:hAnsi="Tahoma"/>
                <w:sz w:val="18"/>
                <w:u w:val="single"/>
              </w:rPr>
            </w:pPr>
            <w:hyperlink r:id="rId24">
              <w:r w:rsidR="00913DA1" w:rsidRPr="00A72C42">
                <w:rPr>
                  <w:rFonts w:ascii="Tahoma" w:eastAsia="Tahoma" w:hAnsi="Tahoma"/>
                  <w:sz w:val="18"/>
                  <w:u w:val="single"/>
                </w:rPr>
                <w:t>https://www.westernsydney.edu.au/community/engagement</w:t>
              </w:r>
            </w:hyperlink>
            <w:r w:rsidR="00913DA1" w:rsidRPr="00A72C42">
              <w:rPr>
                <w:rFonts w:ascii="Tahoma" w:eastAsia="Tahoma" w:hAnsi="Tahoma"/>
                <w:sz w:val="18"/>
                <w:u w:val="single"/>
              </w:rPr>
              <w:t xml:space="preserve"> </w:t>
            </w:r>
          </w:p>
          <w:p w14:paraId="6B9F1D94" w14:textId="5A3793AF" w:rsidR="00913DA1" w:rsidRPr="00913DA1" w:rsidRDefault="00165346" w:rsidP="00913DA1">
            <w:pPr>
              <w:spacing w:after="120" w:line="260" w:lineRule="atLeast"/>
              <w:rPr>
                <w:i/>
                <w:color w:val="FF0000"/>
              </w:rPr>
            </w:pPr>
            <w:hyperlink r:id="rId25">
              <w:r w:rsidR="00913DA1" w:rsidRPr="00A72C42">
                <w:rPr>
                  <w:rFonts w:ascii="Tahoma" w:eastAsia="Tahoma" w:hAnsi="Tahoma"/>
                  <w:sz w:val="18"/>
                  <w:u w:val="single"/>
                </w:rPr>
                <w:t>https://www.westernsydney.edu.au/western-growth.html</w:t>
              </w:r>
            </w:hyperlink>
            <w:r w:rsidR="00913DA1" w:rsidRPr="00A72C42">
              <w:rPr>
                <w:rFonts w:ascii="Tahoma" w:eastAsia="Tahoma" w:hAnsi="Tahoma"/>
                <w:sz w:val="18"/>
              </w:rPr>
              <w:t xml:space="preserve"> </w:t>
            </w:r>
          </w:p>
        </w:tc>
      </w:tr>
      <w:tr w:rsidR="00913DA1" w14:paraId="333AEA0C" w14:textId="77777777" w:rsidTr="00DF3FB5">
        <w:trPr>
          <w:cantSplit/>
          <w:trHeight w:val="416"/>
        </w:trPr>
        <w:tc>
          <w:tcPr>
            <w:tcW w:w="5000" w:type="pct"/>
            <w:shd w:val="clear" w:color="auto" w:fill="DBE5F1" w:themeFill="accent1" w:themeFillTint="33"/>
          </w:tcPr>
          <w:p w14:paraId="47A58061" w14:textId="77777777" w:rsidR="00913DA1" w:rsidRDefault="00913DA1" w:rsidP="00913DA1">
            <w:pPr>
              <w:pStyle w:val="Heading4"/>
              <w:rPr>
                <w:i/>
                <w:color w:val="FF0000"/>
              </w:rPr>
            </w:pPr>
            <w:r w:rsidRPr="00913DA1">
              <w:t>LABOUR MARKET OUTCOMES</w:t>
            </w:r>
          </w:p>
        </w:tc>
      </w:tr>
      <w:tr w:rsidR="00913DA1" w14:paraId="49CB7AA2" w14:textId="77777777" w:rsidTr="00DF3FB5">
        <w:trPr>
          <w:trHeight w:val="416"/>
        </w:trPr>
        <w:tc>
          <w:tcPr>
            <w:tcW w:w="5000" w:type="pct"/>
          </w:tcPr>
          <w:p w14:paraId="76319BE8" w14:textId="2252C3F1" w:rsidR="00913DA1" w:rsidRPr="00481E8B" w:rsidRDefault="00913DA1" w:rsidP="00913DA1">
            <w:pPr>
              <w:pStyle w:val="NormalIndent"/>
              <w:spacing w:before="0" w:after="0"/>
              <w:ind w:left="0"/>
              <w:rPr>
                <w:i/>
                <w:color w:val="FF0000"/>
              </w:rPr>
            </w:pPr>
            <w:r w:rsidRPr="00481E8B">
              <w:rPr>
                <w:i/>
                <w:color w:val="FF0000"/>
              </w:rPr>
              <w:t>In this section the University should refer to information on:</w:t>
            </w:r>
          </w:p>
          <w:p w14:paraId="68371368" w14:textId="09AE14F5" w:rsidR="00913DA1" w:rsidRDefault="00913DA1" w:rsidP="00913DA1">
            <w:pPr>
              <w:pStyle w:val="NormalIndent"/>
              <w:numPr>
                <w:ilvl w:val="0"/>
                <w:numId w:val="23"/>
              </w:numPr>
              <w:spacing w:before="0" w:after="0"/>
              <w:rPr>
                <w:i/>
                <w:color w:val="FF0000"/>
              </w:rPr>
            </w:pPr>
            <w:r w:rsidRPr="00481E8B">
              <w:rPr>
                <w:i/>
                <w:color w:val="FF0000"/>
              </w:rPr>
              <w:t xml:space="preserve">strategies for identifying skills gaps within the </w:t>
            </w:r>
            <w:r>
              <w:rPr>
                <w:i/>
                <w:color w:val="FF0000"/>
              </w:rPr>
              <w:t>relevant student and business catchments</w:t>
            </w:r>
          </w:p>
          <w:p w14:paraId="5A3DED81" w14:textId="77777777" w:rsidR="00913DA1" w:rsidRDefault="00913DA1" w:rsidP="00913DA1">
            <w:pPr>
              <w:spacing w:before="260" w:line="269" w:lineRule="exact"/>
              <w:ind w:left="144" w:right="396"/>
              <w:textAlignment w:val="baseline"/>
              <w:rPr>
                <w:rFonts w:ascii="Tahoma" w:eastAsia="Tahoma" w:hAnsi="Tahoma"/>
                <w:color w:val="000000"/>
                <w:spacing w:val="8"/>
                <w:sz w:val="18"/>
              </w:rPr>
            </w:pPr>
            <w:r>
              <w:rPr>
                <w:rFonts w:ascii="Tahoma" w:eastAsia="Tahoma" w:hAnsi="Tahoma"/>
                <w:color w:val="000000"/>
                <w:spacing w:val="8"/>
                <w:sz w:val="18"/>
              </w:rPr>
              <w:t xml:space="preserve">The University provides career education, as well as alumni and employer engagement services, to support positive </w:t>
            </w:r>
            <w:proofErr w:type="spellStart"/>
            <w:r>
              <w:rPr>
                <w:rFonts w:ascii="Tahoma" w:eastAsia="Tahoma" w:hAnsi="Tahoma"/>
                <w:color w:val="000000"/>
                <w:spacing w:val="8"/>
                <w:sz w:val="18"/>
              </w:rPr>
              <w:t>labour</w:t>
            </w:r>
            <w:proofErr w:type="spellEnd"/>
            <w:r>
              <w:rPr>
                <w:rFonts w:ascii="Tahoma" w:eastAsia="Tahoma" w:hAnsi="Tahoma"/>
                <w:color w:val="000000"/>
                <w:spacing w:val="8"/>
                <w:sz w:val="18"/>
              </w:rPr>
              <w:t xml:space="preserve"> market outcomes for students and graduates through the Office of Employability and Graduate Success (OEGS).</w:t>
            </w:r>
          </w:p>
          <w:p w14:paraId="14CD5019" w14:textId="77777777" w:rsidR="00913DA1" w:rsidRDefault="00913DA1" w:rsidP="00913DA1">
            <w:pPr>
              <w:spacing w:before="271" w:line="267" w:lineRule="exact"/>
              <w:ind w:left="144" w:right="180"/>
              <w:textAlignment w:val="baseline"/>
              <w:rPr>
                <w:rFonts w:ascii="Tahoma" w:eastAsia="Tahoma" w:hAnsi="Tahoma"/>
                <w:color w:val="000000"/>
                <w:spacing w:val="7"/>
                <w:sz w:val="18"/>
              </w:rPr>
            </w:pPr>
            <w:r>
              <w:rPr>
                <w:rFonts w:ascii="Tahoma" w:eastAsia="Tahoma" w:hAnsi="Tahoma"/>
                <w:color w:val="000000"/>
                <w:spacing w:val="7"/>
                <w:sz w:val="18"/>
              </w:rPr>
              <w:t>The University has developed an Employability Strategy based on extensive consultation with University stakeholders, including prospective and current students, recent graduates, alumni, employers, industry and advocacy groups, school principals, careers advisors and government and community representatives. The Strategy includes the following elements designed to identify skill gaps:</w:t>
            </w:r>
          </w:p>
          <w:p w14:paraId="23868794" w14:textId="77777777" w:rsidR="00913DA1" w:rsidRPr="00913DA1" w:rsidRDefault="00913DA1" w:rsidP="00913DA1">
            <w:pPr>
              <w:pStyle w:val="ListParagraph"/>
              <w:numPr>
                <w:ilvl w:val="0"/>
                <w:numId w:val="42"/>
              </w:numPr>
              <w:tabs>
                <w:tab w:val="left" w:pos="792"/>
              </w:tabs>
              <w:spacing w:before="60" w:line="231" w:lineRule="exact"/>
              <w:textAlignment w:val="baseline"/>
              <w:rPr>
                <w:rFonts w:ascii="Tahoma" w:eastAsia="Tahoma" w:hAnsi="Tahoma"/>
                <w:color w:val="000000"/>
                <w:spacing w:val="10"/>
                <w:sz w:val="18"/>
              </w:rPr>
            </w:pPr>
            <w:r w:rsidRPr="00913DA1">
              <w:rPr>
                <w:rFonts w:ascii="Tahoma" w:eastAsia="Tahoma" w:hAnsi="Tahoma"/>
                <w:color w:val="000000"/>
                <w:spacing w:val="10"/>
                <w:sz w:val="18"/>
              </w:rPr>
              <w:t xml:space="preserve">Working in a data-informed, theory enriched way, segmenting students by career development stage for targeting of resources, activities and support at </w:t>
            </w:r>
            <w:proofErr w:type="spellStart"/>
            <w:r w:rsidRPr="00913DA1">
              <w:rPr>
                <w:rFonts w:ascii="Tahoma" w:eastAsia="Tahoma" w:hAnsi="Tahoma"/>
                <w:color w:val="000000"/>
                <w:spacing w:val="10"/>
                <w:sz w:val="18"/>
              </w:rPr>
              <w:t>customised</w:t>
            </w:r>
            <w:proofErr w:type="spellEnd"/>
            <w:r w:rsidRPr="00913DA1">
              <w:rPr>
                <w:rFonts w:ascii="Tahoma" w:eastAsia="Tahoma" w:hAnsi="Tahoma"/>
                <w:color w:val="000000"/>
                <w:spacing w:val="10"/>
                <w:sz w:val="18"/>
              </w:rPr>
              <w:t xml:space="preserve"> intervals.</w:t>
            </w:r>
          </w:p>
          <w:p w14:paraId="7B0C10F4" w14:textId="77777777" w:rsidR="00913DA1" w:rsidRPr="00913DA1" w:rsidRDefault="00913DA1" w:rsidP="00913DA1">
            <w:pPr>
              <w:pStyle w:val="ListParagraph"/>
              <w:numPr>
                <w:ilvl w:val="0"/>
                <w:numId w:val="42"/>
              </w:numPr>
              <w:tabs>
                <w:tab w:val="left" w:pos="792"/>
              </w:tabs>
              <w:spacing w:before="60" w:line="231" w:lineRule="exact"/>
              <w:textAlignment w:val="baseline"/>
              <w:rPr>
                <w:rFonts w:ascii="Tahoma" w:eastAsia="Tahoma" w:hAnsi="Tahoma"/>
                <w:color w:val="000000"/>
                <w:spacing w:val="10"/>
                <w:sz w:val="18"/>
              </w:rPr>
            </w:pPr>
            <w:r w:rsidRPr="00913DA1">
              <w:rPr>
                <w:rFonts w:ascii="Tahoma" w:eastAsia="Tahoma" w:hAnsi="Tahoma"/>
                <w:color w:val="000000"/>
                <w:spacing w:val="10"/>
                <w:sz w:val="18"/>
              </w:rPr>
              <w:t>Implementing employability thresholds at each stage of the student lifecycle, informed by research-evidenced contributors to employability skill development.</w:t>
            </w:r>
          </w:p>
          <w:p w14:paraId="18F358D4" w14:textId="77777777" w:rsidR="00913DA1" w:rsidRPr="00913DA1" w:rsidRDefault="00913DA1" w:rsidP="00913DA1">
            <w:pPr>
              <w:pStyle w:val="ListParagraph"/>
              <w:numPr>
                <w:ilvl w:val="0"/>
                <w:numId w:val="42"/>
              </w:numPr>
              <w:tabs>
                <w:tab w:val="left" w:pos="792"/>
              </w:tabs>
              <w:spacing w:before="60" w:line="231" w:lineRule="exact"/>
              <w:textAlignment w:val="baseline"/>
              <w:rPr>
                <w:rFonts w:ascii="Tahoma" w:eastAsia="Tahoma" w:hAnsi="Tahoma"/>
                <w:color w:val="000000"/>
                <w:spacing w:val="10"/>
                <w:sz w:val="18"/>
              </w:rPr>
            </w:pPr>
            <w:r w:rsidRPr="00913DA1">
              <w:rPr>
                <w:rFonts w:ascii="Tahoma" w:eastAsia="Tahoma" w:hAnsi="Tahoma"/>
                <w:color w:val="000000"/>
                <w:spacing w:val="10"/>
                <w:sz w:val="18"/>
              </w:rPr>
              <w:t>Engaging with employers in the design and delivery of employability initiatives.</w:t>
            </w:r>
          </w:p>
          <w:p w14:paraId="4AA37DFA" w14:textId="77777777" w:rsidR="00913DA1" w:rsidRPr="00913DA1" w:rsidRDefault="00913DA1" w:rsidP="00913DA1">
            <w:pPr>
              <w:pStyle w:val="ListParagraph"/>
              <w:numPr>
                <w:ilvl w:val="0"/>
                <w:numId w:val="42"/>
              </w:numPr>
              <w:tabs>
                <w:tab w:val="left" w:pos="792"/>
              </w:tabs>
              <w:spacing w:before="60" w:line="231" w:lineRule="exact"/>
              <w:textAlignment w:val="baseline"/>
              <w:rPr>
                <w:rFonts w:ascii="Tahoma" w:eastAsia="Tahoma" w:hAnsi="Tahoma"/>
                <w:color w:val="000000"/>
                <w:spacing w:val="10"/>
                <w:sz w:val="18"/>
              </w:rPr>
            </w:pPr>
            <w:r w:rsidRPr="00913DA1">
              <w:rPr>
                <w:rFonts w:ascii="Tahoma" w:eastAsia="Tahoma" w:hAnsi="Tahoma"/>
                <w:color w:val="000000"/>
                <w:spacing w:val="10"/>
                <w:sz w:val="18"/>
              </w:rPr>
              <w:t xml:space="preserve">Understanding barriers and enablers to full participation and employability of students from traditionally </w:t>
            </w:r>
            <w:proofErr w:type="spellStart"/>
            <w:r w:rsidRPr="00913DA1">
              <w:rPr>
                <w:rFonts w:ascii="Tahoma" w:eastAsia="Tahoma" w:hAnsi="Tahoma"/>
                <w:color w:val="000000"/>
                <w:spacing w:val="10"/>
                <w:sz w:val="18"/>
              </w:rPr>
              <w:t>marginalised</w:t>
            </w:r>
            <w:proofErr w:type="spellEnd"/>
            <w:r w:rsidRPr="00913DA1">
              <w:rPr>
                <w:rFonts w:ascii="Tahoma" w:eastAsia="Tahoma" w:hAnsi="Tahoma"/>
                <w:color w:val="000000"/>
                <w:spacing w:val="10"/>
                <w:sz w:val="18"/>
              </w:rPr>
              <w:t xml:space="preserve"> backgrounds and underrepresented higher education cohorts.</w:t>
            </w:r>
          </w:p>
          <w:p w14:paraId="7666A111" w14:textId="77777777" w:rsidR="00913DA1" w:rsidRPr="00481E8B" w:rsidRDefault="00913DA1" w:rsidP="00913DA1">
            <w:pPr>
              <w:pStyle w:val="NormalIndent"/>
              <w:spacing w:before="0" w:after="0"/>
              <w:ind w:left="0"/>
              <w:rPr>
                <w:i/>
                <w:color w:val="FF0000"/>
              </w:rPr>
            </w:pPr>
          </w:p>
          <w:p w14:paraId="23F06E00" w14:textId="63DF255A" w:rsidR="00913DA1" w:rsidRDefault="00913DA1" w:rsidP="00913DA1">
            <w:pPr>
              <w:pStyle w:val="ListParagraph"/>
              <w:numPr>
                <w:ilvl w:val="0"/>
                <w:numId w:val="23"/>
              </w:numPr>
              <w:rPr>
                <w:rFonts w:ascii="Calibri" w:hAnsi="Calibri"/>
                <w:i/>
                <w:color w:val="FF0000"/>
                <w:sz w:val="22"/>
                <w:lang w:val="en-AU" w:eastAsia="en-AU"/>
              </w:rPr>
            </w:pPr>
            <w:r w:rsidRPr="00215A22">
              <w:rPr>
                <w:rFonts w:ascii="Calibri" w:hAnsi="Calibri"/>
                <w:i/>
                <w:color w:val="FF0000"/>
                <w:sz w:val="22"/>
                <w:lang w:val="en-AU" w:eastAsia="en-AU"/>
              </w:rPr>
              <w:t>strategies for meeting labour market priorities at a local, regional and/or national level</w:t>
            </w:r>
          </w:p>
          <w:p w14:paraId="02A8CE82" w14:textId="77777777" w:rsidR="00913DA1" w:rsidRDefault="00913DA1" w:rsidP="00913DA1">
            <w:pPr>
              <w:pStyle w:val="ListParagraph"/>
              <w:ind w:left="360"/>
              <w:rPr>
                <w:rFonts w:ascii="Calibri" w:hAnsi="Calibri"/>
                <w:i/>
                <w:color w:val="FF0000"/>
                <w:sz w:val="22"/>
                <w:lang w:val="en-AU" w:eastAsia="en-AU"/>
              </w:rPr>
            </w:pPr>
          </w:p>
          <w:p w14:paraId="530FE1FE" w14:textId="09B8AE41" w:rsidR="00913DA1" w:rsidRDefault="00913DA1" w:rsidP="00913DA1">
            <w:pPr>
              <w:spacing w:before="3" w:line="261" w:lineRule="exact"/>
              <w:textAlignment w:val="baseline"/>
              <w:rPr>
                <w:rFonts w:ascii="Tahoma" w:eastAsia="Tahoma" w:hAnsi="Tahoma"/>
                <w:color w:val="000000"/>
                <w:spacing w:val="7"/>
                <w:sz w:val="18"/>
              </w:rPr>
            </w:pPr>
            <w:r>
              <w:rPr>
                <w:rFonts w:ascii="Tahoma" w:eastAsia="Tahoma" w:hAnsi="Tahoma"/>
                <w:color w:val="000000"/>
                <w:spacing w:val="10"/>
                <w:sz w:val="18"/>
              </w:rPr>
              <w:t>Planning for new course offerings and campuses includes analysis of current and projected demographic and economic needs in Western Sydney, informed by our partnerships with industry and external advisory committees. Western Sydney University is a key stakeholder in the Greater</w:t>
            </w:r>
            <w:r>
              <w:rPr>
                <w:rFonts w:ascii="Tahoma" w:eastAsia="Tahoma" w:hAnsi="Tahoma"/>
                <w:color w:val="000000"/>
                <w:spacing w:val="7"/>
                <w:sz w:val="18"/>
              </w:rPr>
              <w:t xml:space="preserve"> Sydney Region Plan. Key strategies for meeting </w:t>
            </w:r>
            <w:proofErr w:type="spellStart"/>
            <w:r>
              <w:rPr>
                <w:rFonts w:ascii="Tahoma" w:eastAsia="Tahoma" w:hAnsi="Tahoma"/>
                <w:color w:val="000000"/>
                <w:spacing w:val="7"/>
                <w:sz w:val="18"/>
              </w:rPr>
              <w:t>labour</w:t>
            </w:r>
            <w:proofErr w:type="spellEnd"/>
            <w:r>
              <w:rPr>
                <w:rFonts w:ascii="Tahoma" w:eastAsia="Tahoma" w:hAnsi="Tahoma"/>
                <w:color w:val="000000"/>
                <w:spacing w:val="7"/>
                <w:sz w:val="18"/>
              </w:rPr>
              <w:t xml:space="preserve"> market needs in the Western Sydney region include:</w:t>
            </w:r>
          </w:p>
          <w:p w14:paraId="235DA398" w14:textId="77777777" w:rsidR="00913DA1" w:rsidRPr="00913DA1" w:rsidRDefault="00913DA1" w:rsidP="00913DA1">
            <w:pPr>
              <w:pStyle w:val="ListParagraph"/>
              <w:numPr>
                <w:ilvl w:val="0"/>
                <w:numId w:val="42"/>
              </w:numPr>
              <w:tabs>
                <w:tab w:val="left" w:pos="792"/>
              </w:tabs>
              <w:spacing w:before="60" w:line="231" w:lineRule="exact"/>
              <w:textAlignment w:val="baseline"/>
              <w:rPr>
                <w:rFonts w:ascii="Tahoma" w:eastAsia="Tahoma" w:hAnsi="Tahoma"/>
                <w:color w:val="000000"/>
                <w:spacing w:val="10"/>
                <w:sz w:val="18"/>
              </w:rPr>
            </w:pPr>
            <w:r w:rsidRPr="00913DA1">
              <w:rPr>
                <w:rFonts w:ascii="Tahoma" w:eastAsia="Tahoma" w:hAnsi="Tahoma"/>
                <w:color w:val="000000"/>
                <w:spacing w:val="10"/>
                <w:sz w:val="18"/>
              </w:rPr>
              <w:t>New campuses in Parramatta, Liverpool and Bankstown CBDs</w:t>
            </w:r>
          </w:p>
          <w:p w14:paraId="5A59BB49" w14:textId="77777777" w:rsidR="00913DA1" w:rsidRPr="00913DA1" w:rsidRDefault="00913DA1" w:rsidP="00913DA1">
            <w:pPr>
              <w:pStyle w:val="ListParagraph"/>
              <w:numPr>
                <w:ilvl w:val="0"/>
                <w:numId w:val="42"/>
              </w:numPr>
              <w:tabs>
                <w:tab w:val="left" w:pos="792"/>
              </w:tabs>
              <w:spacing w:before="46" w:line="232" w:lineRule="exact"/>
              <w:textAlignment w:val="baseline"/>
              <w:rPr>
                <w:rFonts w:ascii="Tahoma" w:eastAsia="Tahoma" w:hAnsi="Tahoma"/>
                <w:color w:val="000000"/>
                <w:spacing w:val="11"/>
                <w:sz w:val="18"/>
              </w:rPr>
            </w:pPr>
            <w:r w:rsidRPr="00913DA1">
              <w:rPr>
                <w:rFonts w:ascii="Tahoma" w:eastAsia="Tahoma" w:hAnsi="Tahoma"/>
                <w:color w:val="000000"/>
                <w:spacing w:val="11"/>
                <w:sz w:val="18"/>
              </w:rPr>
              <w:t>Partnership in the Aerotropolis Multiversity</w:t>
            </w:r>
          </w:p>
          <w:p w14:paraId="3F72BAC8" w14:textId="77777777" w:rsidR="00913DA1" w:rsidRPr="00913DA1" w:rsidRDefault="00913DA1" w:rsidP="00913DA1">
            <w:pPr>
              <w:pStyle w:val="ListParagraph"/>
              <w:numPr>
                <w:ilvl w:val="0"/>
                <w:numId w:val="42"/>
              </w:numPr>
              <w:tabs>
                <w:tab w:val="left" w:pos="792"/>
              </w:tabs>
              <w:spacing w:before="21" w:line="263" w:lineRule="exact"/>
              <w:ind w:right="288"/>
              <w:textAlignment w:val="baseline"/>
              <w:rPr>
                <w:rFonts w:ascii="Tahoma" w:eastAsia="Tahoma" w:hAnsi="Tahoma"/>
                <w:color w:val="000000"/>
                <w:sz w:val="18"/>
              </w:rPr>
            </w:pPr>
            <w:r w:rsidRPr="00913DA1">
              <w:rPr>
                <w:rFonts w:ascii="Tahoma" w:eastAsia="Tahoma" w:hAnsi="Tahoma"/>
                <w:color w:val="000000"/>
                <w:sz w:val="18"/>
              </w:rPr>
              <w:t>An Engineering Innovation Hub at Parramatta (under development) in partnership with USNW and industry</w:t>
            </w:r>
          </w:p>
          <w:p w14:paraId="2F746DA3" w14:textId="77777777" w:rsidR="00913DA1" w:rsidRPr="00913DA1" w:rsidRDefault="00913DA1" w:rsidP="00913DA1">
            <w:pPr>
              <w:pStyle w:val="ListParagraph"/>
              <w:numPr>
                <w:ilvl w:val="0"/>
                <w:numId w:val="42"/>
              </w:numPr>
              <w:tabs>
                <w:tab w:val="left" w:pos="792"/>
              </w:tabs>
              <w:spacing w:before="25" w:line="264" w:lineRule="exact"/>
              <w:ind w:right="144"/>
              <w:textAlignment w:val="baseline"/>
              <w:rPr>
                <w:rFonts w:ascii="Tahoma" w:eastAsia="Tahoma" w:hAnsi="Tahoma"/>
                <w:color w:val="000000"/>
                <w:spacing w:val="10"/>
                <w:sz w:val="18"/>
              </w:rPr>
            </w:pPr>
            <w:r w:rsidRPr="00913DA1">
              <w:rPr>
                <w:rFonts w:ascii="Tahoma" w:eastAsia="Tahoma" w:hAnsi="Tahoma"/>
                <w:color w:val="000000"/>
                <w:spacing w:val="10"/>
                <w:sz w:val="18"/>
              </w:rPr>
              <w:t>An Advanced Manufacturing Hub at Bankstown (under development) in partnership with industry</w:t>
            </w:r>
          </w:p>
          <w:p w14:paraId="209EDE08" w14:textId="77777777" w:rsidR="00913DA1" w:rsidRPr="00913DA1" w:rsidRDefault="00913DA1" w:rsidP="00913DA1">
            <w:pPr>
              <w:pStyle w:val="ListParagraph"/>
              <w:numPr>
                <w:ilvl w:val="0"/>
                <w:numId w:val="42"/>
              </w:numPr>
              <w:tabs>
                <w:tab w:val="left" w:pos="792"/>
              </w:tabs>
              <w:spacing w:before="59" w:line="238" w:lineRule="exact"/>
              <w:textAlignment w:val="baseline"/>
              <w:rPr>
                <w:rFonts w:ascii="Tahoma" w:eastAsia="Tahoma" w:hAnsi="Tahoma"/>
                <w:color w:val="000000"/>
                <w:spacing w:val="9"/>
                <w:sz w:val="18"/>
              </w:rPr>
            </w:pPr>
            <w:r w:rsidRPr="00913DA1">
              <w:rPr>
                <w:rFonts w:ascii="Tahoma" w:eastAsia="Tahoma" w:hAnsi="Tahoma"/>
                <w:color w:val="000000"/>
                <w:spacing w:val="9"/>
                <w:sz w:val="18"/>
              </w:rPr>
              <w:t>Development of Employability Plans for each of the University's Schools.</w:t>
            </w:r>
          </w:p>
          <w:p w14:paraId="2374D447" w14:textId="77777777" w:rsidR="00913DA1" w:rsidRPr="00913DA1" w:rsidRDefault="00913DA1" w:rsidP="00913DA1">
            <w:pPr>
              <w:rPr>
                <w:rFonts w:ascii="Calibri" w:hAnsi="Calibri"/>
                <w:i/>
                <w:color w:val="FF0000"/>
                <w:sz w:val="22"/>
                <w:lang w:val="en-AU" w:eastAsia="en-AU"/>
              </w:rPr>
            </w:pPr>
          </w:p>
          <w:p w14:paraId="59B8BB15" w14:textId="53F8252A" w:rsidR="00913DA1" w:rsidRDefault="00913DA1" w:rsidP="00913DA1">
            <w:pPr>
              <w:pStyle w:val="ListParagraph"/>
              <w:numPr>
                <w:ilvl w:val="0"/>
                <w:numId w:val="23"/>
              </w:numPr>
              <w:rPr>
                <w:rFonts w:ascii="Calibri" w:hAnsi="Calibri"/>
                <w:i/>
                <w:color w:val="FF0000"/>
                <w:sz w:val="22"/>
                <w:lang w:val="en-AU" w:eastAsia="en-AU"/>
              </w:rPr>
            </w:pPr>
            <w:r w:rsidRPr="00215A22">
              <w:rPr>
                <w:rFonts w:ascii="Calibri" w:hAnsi="Calibri"/>
                <w:i/>
                <w:color w:val="FF0000"/>
                <w:sz w:val="22"/>
                <w:lang w:val="en-AU" w:eastAsia="en-AU"/>
              </w:rPr>
              <w:t>strategies to address</w:t>
            </w:r>
            <w:bookmarkStart w:id="2" w:name="_GoBack"/>
            <w:bookmarkEnd w:id="2"/>
            <w:r w:rsidRPr="00215A22">
              <w:rPr>
                <w:rFonts w:ascii="Calibri" w:hAnsi="Calibri"/>
                <w:i/>
                <w:color w:val="FF0000"/>
                <w:sz w:val="22"/>
                <w:lang w:val="en-AU" w:eastAsia="en-AU"/>
              </w:rPr>
              <w:t xml:space="preserve"> employability and graduate attribute skills gaps to ensure students are work</w:t>
            </w:r>
            <w:r w:rsidRPr="00215A22">
              <w:rPr>
                <w:rFonts w:ascii="Calibri" w:hAnsi="Calibri"/>
                <w:i/>
                <w:color w:val="FF0000"/>
                <w:sz w:val="22"/>
                <w:lang w:val="en-AU" w:eastAsia="en-AU"/>
              </w:rPr>
              <w:noBreakHyphen/>
              <w:t>ready</w:t>
            </w:r>
          </w:p>
          <w:p w14:paraId="7D10403B" w14:textId="77777777" w:rsidR="00913DA1" w:rsidRDefault="00913DA1" w:rsidP="00913DA1">
            <w:pPr>
              <w:spacing w:before="281" w:line="267" w:lineRule="exact"/>
              <w:ind w:right="216"/>
              <w:textAlignment w:val="baseline"/>
              <w:rPr>
                <w:rFonts w:ascii="Tahoma" w:eastAsia="Tahoma" w:hAnsi="Tahoma"/>
                <w:color w:val="000000"/>
                <w:spacing w:val="9"/>
                <w:sz w:val="18"/>
              </w:rPr>
            </w:pPr>
            <w:r>
              <w:rPr>
                <w:rFonts w:ascii="Tahoma" w:eastAsia="Tahoma" w:hAnsi="Tahoma"/>
                <w:color w:val="000000"/>
                <w:spacing w:val="9"/>
                <w:sz w:val="18"/>
              </w:rPr>
              <w:t xml:space="preserve">The 21C Curriculum Project connects students' learning with complex challenges of the future of work and society. It is designed to equip graduates with transdisciplinary capabilities, advanced technical and enterprise skills to complement and 'future-proof' their degrees and prepare them to thrive in a global, </w:t>
            </w:r>
            <w:proofErr w:type="gramStart"/>
            <w:r>
              <w:rPr>
                <w:rFonts w:ascii="Tahoma" w:eastAsia="Tahoma" w:hAnsi="Tahoma"/>
                <w:color w:val="000000"/>
                <w:spacing w:val="9"/>
                <w:sz w:val="18"/>
              </w:rPr>
              <w:t>digitally-connected</w:t>
            </w:r>
            <w:proofErr w:type="gramEnd"/>
            <w:r>
              <w:rPr>
                <w:rFonts w:ascii="Tahoma" w:eastAsia="Tahoma" w:hAnsi="Tahoma"/>
                <w:color w:val="000000"/>
                <w:spacing w:val="9"/>
                <w:sz w:val="18"/>
              </w:rPr>
              <w:t xml:space="preserve"> future.</w:t>
            </w:r>
          </w:p>
          <w:p w14:paraId="737D0A39" w14:textId="77777777" w:rsidR="00913DA1" w:rsidRDefault="00913DA1" w:rsidP="00913DA1">
            <w:pPr>
              <w:spacing w:before="275" w:line="262" w:lineRule="exact"/>
              <w:ind w:right="72"/>
              <w:textAlignment w:val="baseline"/>
              <w:rPr>
                <w:rFonts w:ascii="Tahoma" w:eastAsia="Tahoma" w:hAnsi="Tahoma"/>
                <w:color w:val="000000"/>
                <w:spacing w:val="8"/>
                <w:sz w:val="18"/>
              </w:rPr>
            </w:pPr>
            <w:r>
              <w:rPr>
                <w:rFonts w:ascii="Tahoma" w:eastAsia="Tahoma" w:hAnsi="Tahoma"/>
                <w:color w:val="000000"/>
                <w:spacing w:val="8"/>
                <w:sz w:val="18"/>
              </w:rPr>
              <w:t>Additional strategies for addressing employability skill gaps and ensuring students are work-ready include:</w:t>
            </w:r>
          </w:p>
          <w:p w14:paraId="1EFE110A" w14:textId="77777777" w:rsidR="00913DA1" w:rsidRPr="00913DA1" w:rsidRDefault="00913DA1" w:rsidP="00913DA1">
            <w:pPr>
              <w:pStyle w:val="ListParagraph"/>
              <w:numPr>
                <w:ilvl w:val="0"/>
                <w:numId w:val="42"/>
              </w:numPr>
              <w:tabs>
                <w:tab w:val="left" w:pos="792"/>
              </w:tabs>
              <w:spacing w:before="59" w:line="238" w:lineRule="exact"/>
              <w:textAlignment w:val="baseline"/>
              <w:rPr>
                <w:rFonts w:ascii="Tahoma" w:eastAsia="Tahoma" w:hAnsi="Tahoma"/>
                <w:color w:val="000000"/>
                <w:spacing w:val="9"/>
                <w:sz w:val="18"/>
              </w:rPr>
            </w:pPr>
            <w:r w:rsidRPr="00913DA1">
              <w:rPr>
                <w:rFonts w:ascii="Tahoma" w:eastAsia="Tahoma" w:hAnsi="Tahoma"/>
                <w:color w:val="000000"/>
                <w:spacing w:val="9"/>
                <w:sz w:val="18"/>
              </w:rPr>
              <w:t>Digital employability dashboard, piloted in 2019, consolidates career development and other extra-curricular experiences into a single repository, facilitating career exploration and development early in the student lifecycle and providing an efficient, scalable university-wide employability platform.</w:t>
            </w:r>
          </w:p>
          <w:p w14:paraId="13E06881" w14:textId="77777777" w:rsidR="00913DA1" w:rsidRPr="00913DA1" w:rsidRDefault="00913DA1" w:rsidP="00913DA1">
            <w:pPr>
              <w:pStyle w:val="ListParagraph"/>
              <w:numPr>
                <w:ilvl w:val="0"/>
                <w:numId w:val="42"/>
              </w:numPr>
              <w:tabs>
                <w:tab w:val="left" w:pos="792"/>
              </w:tabs>
              <w:spacing w:before="59" w:line="238" w:lineRule="exact"/>
              <w:textAlignment w:val="baseline"/>
              <w:rPr>
                <w:rFonts w:ascii="Tahoma" w:eastAsia="Tahoma" w:hAnsi="Tahoma"/>
                <w:color w:val="000000"/>
                <w:spacing w:val="9"/>
                <w:sz w:val="18"/>
              </w:rPr>
            </w:pPr>
            <w:r w:rsidRPr="00913DA1">
              <w:rPr>
                <w:rFonts w:ascii="Tahoma" w:eastAsia="Tahoma" w:hAnsi="Tahoma"/>
                <w:color w:val="000000"/>
                <w:spacing w:val="9"/>
                <w:sz w:val="18"/>
              </w:rPr>
              <w:t xml:space="preserve">Employability plans for each School are informed by graduate </w:t>
            </w:r>
            <w:proofErr w:type="spellStart"/>
            <w:r w:rsidRPr="00913DA1">
              <w:rPr>
                <w:rFonts w:ascii="Tahoma" w:eastAsia="Tahoma" w:hAnsi="Tahoma"/>
                <w:color w:val="000000"/>
                <w:spacing w:val="9"/>
                <w:sz w:val="18"/>
              </w:rPr>
              <w:t>labour</w:t>
            </w:r>
            <w:proofErr w:type="spellEnd"/>
            <w:r w:rsidRPr="00913DA1">
              <w:rPr>
                <w:rFonts w:ascii="Tahoma" w:eastAsia="Tahoma" w:hAnsi="Tahoma"/>
                <w:color w:val="000000"/>
                <w:spacing w:val="9"/>
                <w:sz w:val="18"/>
              </w:rPr>
              <w:t xml:space="preserve"> market outcome data and evidenced drivers of employability in each discipline area.</w:t>
            </w:r>
          </w:p>
          <w:p w14:paraId="2315D55C" w14:textId="77777777" w:rsidR="00913DA1" w:rsidRDefault="00913DA1" w:rsidP="00913DA1">
            <w:pPr>
              <w:pStyle w:val="ListParagraph"/>
              <w:numPr>
                <w:ilvl w:val="0"/>
                <w:numId w:val="42"/>
              </w:numPr>
              <w:tabs>
                <w:tab w:val="left" w:pos="792"/>
              </w:tabs>
              <w:spacing w:before="59" w:line="238" w:lineRule="exact"/>
              <w:textAlignment w:val="baseline"/>
              <w:rPr>
                <w:rFonts w:ascii="Tahoma" w:eastAsia="Tahoma" w:hAnsi="Tahoma"/>
                <w:color w:val="000000"/>
                <w:spacing w:val="9"/>
                <w:sz w:val="18"/>
              </w:rPr>
            </w:pPr>
            <w:proofErr w:type="spellStart"/>
            <w:r>
              <w:rPr>
                <w:rFonts w:ascii="Tahoma" w:eastAsia="Tahoma" w:hAnsi="Tahoma"/>
                <w:color w:val="000000"/>
                <w:spacing w:val="9"/>
                <w:sz w:val="18"/>
              </w:rPr>
              <w:t>Customised</w:t>
            </w:r>
            <w:proofErr w:type="spellEnd"/>
            <w:r>
              <w:rPr>
                <w:rFonts w:ascii="Tahoma" w:eastAsia="Tahoma" w:hAnsi="Tahoma"/>
                <w:color w:val="000000"/>
                <w:spacing w:val="9"/>
                <w:sz w:val="18"/>
              </w:rPr>
              <w:t xml:space="preserve"> support for high priority cohorts, including:</w:t>
            </w:r>
          </w:p>
          <w:p w14:paraId="17A7029E" w14:textId="77777777" w:rsidR="00913DA1" w:rsidRDefault="00913DA1" w:rsidP="00913DA1">
            <w:pPr>
              <w:numPr>
                <w:ilvl w:val="1"/>
                <w:numId w:val="42"/>
              </w:numPr>
              <w:spacing w:before="43" w:line="231" w:lineRule="exact"/>
              <w:textAlignment w:val="baseline"/>
              <w:rPr>
                <w:rFonts w:ascii="Tahoma" w:eastAsia="Tahoma" w:hAnsi="Tahoma"/>
                <w:color w:val="000000"/>
                <w:spacing w:val="10"/>
                <w:sz w:val="18"/>
              </w:rPr>
            </w:pPr>
            <w:r>
              <w:rPr>
                <w:rFonts w:ascii="Tahoma" w:eastAsia="Tahoma" w:hAnsi="Tahoma"/>
                <w:color w:val="000000"/>
                <w:spacing w:val="10"/>
                <w:sz w:val="18"/>
              </w:rPr>
              <w:t>Jobs on Campus</w:t>
            </w:r>
          </w:p>
          <w:p w14:paraId="7D1C12DA" w14:textId="77777777" w:rsidR="00913DA1" w:rsidRDefault="00913DA1" w:rsidP="00913DA1">
            <w:pPr>
              <w:numPr>
                <w:ilvl w:val="1"/>
                <w:numId w:val="42"/>
              </w:numPr>
              <w:tabs>
                <w:tab w:val="left" w:pos="1512"/>
              </w:tabs>
              <w:spacing w:before="51" w:line="237" w:lineRule="exact"/>
              <w:textAlignment w:val="baseline"/>
              <w:rPr>
                <w:rFonts w:ascii="Tahoma" w:eastAsia="Tahoma" w:hAnsi="Tahoma"/>
                <w:color w:val="000000"/>
                <w:spacing w:val="9"/>
                <w:sz w:val="18"/>
              </w:rPr>
            </w:pPr>
            <w:r>
              <w:rPr>
                <w:rFonts w:ascii="Tahoma" w:eastAsia="Tahoma" w:hAnsi="Tahoma"/>
                <w:color w:val="000000"/>
                <w:spacing w:val="9"/>
                <w:sz w:val="18"/>
              </w:rPr>
              <w:t>Women in Science and Engineering Programs</w:t>
            </w:r>
          </w:p>
          <w:p w14:paraId="390C42E3" w14:textId="77777777" w:rsidR="00913DA1" w:rsidRDefault="00913DA1" w:rsidP="00913DA1">
            <w:pPr>
              <w:numPr>
                <w:ilvl w:val="1"/>
                <w:numId w:val="42"/>
              </w:numPr>
              <w:spacing w:before="47" w:line="236" w:lineRule="exact"/>
              <w:textAlignment w:val="baseline"/>
              <w:rPr>
                <w:rFonts w:ascii="Tahoma" w:eastAsia="Tahoma" w:hAnsi="Tahoma"/>
                <w:color w:val="000000"/>
                <w:spacing w:val="11"/>
                <w:sz w:val="18"/>
              </w:rPr>
            </w:pPr>
            <w:r>
              <w:rPr>
                <w:rFonts w:ascii="Tahoma" w:eastAsia="Tahoma" w:hAnsi="Tahoma"/>
                <w:color w:val="000000"/>
                <w:spacing w:val="11"/>
                <w:sz w:val="18"/>
              </w:rPr>
              <w:t>Ability Options, supporting students/graduates with disability</w:t>
            </w:r>
          </w:p>
          <w:p w14:paraId="266EC486" w14:textId="77777777" w:rsidR="00913DA1" w:rsidRDefault="00913DA1" w:rsidP="00913DA1">
            <w:pPr>
              <w:numPr>
                <w:ilvl w:val="1"/>
                <w:numId w:val="42"/>
              </w:numPr>
              <w:tabs>
                <w:tab w:val="left" w:pos="1512"/>
              </w:tabs>
              <w:spacing w:before="43" w:line="240" w:lineRule="exact"/>
              <w:textAlignment w:val="baseline"/>
              <w:rPr>
                <w:rFonts w:ascii="Tahoma" w:eastAsia="Tahoma" w:hAnsi="Tahoma"/>
                <w:color w:val="000000"/>
                <w:spacing w:val="10"/>
                <w:sz w:val="18"/>
              </w:rPr>
            </w:pPr>
            <w:proofErr w:type="spellStart"/>
            <w:r>
              <w:rPr>
                <w:rFonts w:ascii="Tahoma" w:eastAsia="Tahoma" w:hAnsi="Tahoma"/>
                <w:color w:val="000000"/>
                <w:spacing w:val="10"/>
                <w:sz w:val="18"/>
              </w:rPr>
              <w:t>GetREAL</w:t>
            </w:r>
            <w:proofErr w:type="spellEnd"/>
            <w:r>
              <w:rPr>
                <w:rFonts w:ascii="Tahoma" w:eastAsia="Tahoma" w:hAnsi="Tahoma"/>
                <w:color w:val="000000"/>
                <w:spacing w:val="10"/>
                <w:sz w:val="18"/>
              </w:rPr>
              <w:t xml:space="preserve"> program, supporting international students' employability</w:t>
            </w:r>
          </w:p>
          <w:p w14:paraId="02761C27" w14:textId="77777777" w:rsidR="00913DA1" w:rsidRPr="00913DA1" w:rsidRDefault="00913DA1" w:rsidP="00913DA1">
            <w:pPr>
              <w:pStyle w:val="ListParagraph"/>
              <w:numPr>
                <w:ilvl w:val="0"/>
                <w:numId w:val="42"/>
              </w:numPr>
              <w:tabs>
                <w:tab w:val="left" w:pos="792"/>
              </w:tabs>
              <w:spacing w:before="59" w:line="238" w:lineRule="exact"/>
              <w:textAlignment w:val="baseline"/>
              <w:rPr>
                <w:rFonts w:ascii="Tahoma" w:eastAsia="Tahoma" w:hAnsi="Tahoma"/>
                <w:color w:val="000000"/>
                <w:spacing w:val="9"/>
                <w:sz w:val="18"/>
              </w:rPr>
            </w:pPr>
            <w:r w:rsidRPr="00913DA1">
              <w:rPr>
                <w:rFonts w:ascii="Tahoma" w:eastAsia="Tahoma" w:hAnsi="Tahoma"/>
                <w:color w:val="000000"/>
                <w:spacing w:val="9"/>
                <w:sz w:val="18"/>
              </w:rPr>
              <w:t>Facilitating employment and employment-like opportunities</w:t>
            </w:r>
          </w:p>
          <w:p w14:paraId="40F15CCF" w14:textId="77777777" w:rsidR="00913DA1" w:rsidRPr="00913DA1" w:rsidRDefault="00913DA1" w:rsidP="00913DA1">
            <w:pPr>
              <w:rPr>
                <w:rFonts w:ascii="Calibri" w:hAnsi="Calibri"/>
                <w:i/>
                <w:color w:val="FF0000"/>
                <w:sz w:val="22"/>
                <w:lang w:val="en-AU" w:eastAsia="en-AU"/>
              </w:rPr>
            </w:pPr>
          </w:p>
          <w:p w14:paraId="05D49A34" w14:textId="786D55AC" w:rsidR="00913DA1" w:rsidRDefault="00913DA1" w:rsidP="00913DA1">
            <w:pPr>
              <w:pStyle w:val="ListParagraph"/>
              <w:numPr>
                <w:ilvl w:val="0"/>
                <w:numId w:val="23"/>
              </w:numPr>
              <w:rPr>
                <w:rFonts w:ascii="Calibri" w:hAnsi="Calibri"/>
                <w:i/>
                <w:color w:val="FF0000"/>
                <w:sz w:val="22"/>
                <w:lang w:val="en-AU" w:eastAsia="en-AU"/>
              </w:rPr>
            </w:pPr>
            <w:r>
              <w:rPr>
                <w:rFonts w:ascii="Calibri" w:hAnsi="Calibri"/>
                <w:i/>
                <w:color w:val="FF0000"/>
                <w:sz w:val="22"/>
                <w:lang w:val="en-AU" w:eastAsia="en-AU"/>
              </w:rPr>
              <w:t>the application of these strategies to admissions and enrolments</w:t>
            </w:r>
          </w:p>
          <w:p w14:paraId="35EB040C" w14:textId="788C847F" w:rsidR="00913DA1" w:rsidRDefault="00913DA1" w:rsidP="00913DA1">
            <w:pPr>
              <w:spacing w:before="390" w:line="270" w:lineRule="exact"/>
              <w:ind w:right="576"/>
              <w:textAlignment w:val="baseline"/>
              <w:rPr>
                <w:rFonts w:ascii="Tahoma" w:eastAsia="Tahoma" w:hAnsi="Tahoma"/>
                <w:color w:val="000000"/>
                <w:spacing w:val="10"/>
                <w:sz w:val="18"/>
              </w:rPr>
            </w:pPr>
            <w:r>
              <w:rPr>
                <w:rFonts w:ascii="Tahoma" w:eastAsia="Tahoma" w:hAnsi="Tahoma"/>
                <w:color w:val="000000"/>
                <w:spacing w:val="10"/>
                <w:sz w:val="18"/>
              </w:rPr>
              <w:t xml:space="preserve">The University addresses inequalities in </w:t>
            </w:r>
            <w:proofErr w:type="spellStart"/>
            <w:r>
              <w:rPr>
                <w:rFonts w:ascii="Tahoma" w:eastAsia="Tahoma" w:hAnsi="Tahoma"/>
                <w:color w:val="000000"/>
                <w:spacing w:val="10"/>
                <w:sz w:val="18"/>
              </w:rPr>
              <w:t>labour</w:t>
            </w:r>
            <w:proofErr w:type="spellEnd"/>
            <w:r>
              <w:rPr>
                <w:rFonts w:ascii="Tahoma" w:eastAsia="Tahoma" w:hAnsi="Tahoma"/>
                <w:color w:val="000000"/>
                <w:spacing w:val="10"/>
                <w:sz w:val="18"/>
              </w:rPr>
              <w:t xml:space="preserve"> market outcomes through admissions and enrolments schemes which increase participation and access from prospective students who would otherwise not </w:t>
            </w:r>
            <w:r w:rsidR="00867D81">
              <w:rPr>
                <w:rFonts w:ascii="Tahoma" w:eastAsia="Tahoma" w:hAnsi="Tahoma"/>
                <w:color w:val="000000"/>
                <w:spacing w:val="10"/>
                <w:sz w:val="18"/>
              </w:rPr>
              <w:t>h</w:t>
            </w:r>
            <w:r>
              <w:rPr>
                <w:rFonts w:ascii="Tahoma" w:eastAsia="Tahoma" w:hAnsi="Tahoma"/>
                <w:color w:val="000000"/>
                <w:spacing w:val="10"/>
                <w:sz w:val="18"/>
              </w:rPr>
              <w:t>ave an opportunity to undertake higher education. This includes:</w:t>
            </w:r>
          </w:p>
          <w:p w14:paraId="14070E83" w14:textId="77777777" w:rsidR="00913DA1" w:rsidRPr="00913DA1" w:rsidRDefault="00913DA1" w:rsidP="00913DA1">
            <w:pPr>
              <w:pStyle w:val="ListParagraph"/>
              <w:numPr>
                <w:ilvl w:val="1"/>
                <w:numId w:val="43"/>
              </w:numPr>
              <w:tabs>
                <w:tab w:val="left" w:pos="792"/>
              </w:tabs>
              <w:spacing w:before="161" w:line="228" w:lineRule="exact"/>
              <w:textAlignment w:val="baseline"/>
              <w:rPr>
                <w:rFonts w:ascii="Tahoma" w:eastAsia="Tahoma" w:hAnsi="Tahoma"/>
                <w:color w:val="000000"/>
                <w:spacing w:val="8"/>
                <w:sz w:val="18"/>
              </w:rPr>
            </w:pPr>
            <w:r w:rsidRPr="00913DA1">
              <w:rPr>
                <w:rFonts w:ascii="Tahoma" w:eastAsia="Tahoma" w:hAnsi="Tahoma"/>
                <w:color w:val="000000"/>
                <w:spacing w:val="8"/>
                <w:sz w:val="18"/>
              </w:rPr>
              <w:t>Various financial assistance schemes</w:t>
            </w:r>
          </w:p>
          <w:p w14:paraId="6DC47C5F" w14:textId="77777777" w:rsidR="00913DA1" w:rsidRPr="00913DA1" w:rsidRDefault="00913DA1" w:rsidP="00913DA1">
            <w:pPr>
              <w:pStyle w:val="ListParagraph"/>
              <w:numPr>
                <w:ilvl w:val="1"/>
                <w:numId w:val="43"/>
              </w:numPr>
              <w:tabs>
                <w:tab w:val="left" w:pos="792"/>
              </w:tabs>
              <w:spacing w:before="77" w:line="235" w:lineRule="exact"/>
              <w:textAlignment w:val="baseline"/>
              <w:rPr>
                <w:rFonts w:ascii="Tahoma" w:eastAsia="Tahoma" w:hAnsi="Tahoma"/>
                <w:color w:val="000000"/>
                <w:spacing w:val="10"/>
                <w:sz w:val="18"/>
              </w:rPr>
            </w:pPr>
            <w:r w:rsidRPr="00913DA1">
              <w:rPr>
                <w:rFonts w:ascii="Tahoma" w:eastAsia="Tahoma" w:hAnsi="Tahoma"/>
                <w:color w:val="000000"/>
                <w:spacing w:val="10"/>
                <w:sz w:val="18"/>
              </w:rPr>
              <w:t>Numerous community engagement programs</w:t>
            </w:r>
          </w:p>
          <w:p w14:paraId="25E43EFA" w14:textId="77777777" w:rsidR="00913DA1" w:rsidRPr="00913DA1" w:rsidRDefault="00913DA1" w:rsidP="00913DA1">
            <w:pPr>
              <w:pStyle w:val="ListParagraph"/>
              <w:numPr>
                <w:ilvl w:val="1"/>
                <w:numId w:val="43"/>
              </w:numPr>
              <w:tabs>
                <w:tab w:val="left" w:pos="792"/>
              </w:tabs>
              <w:spacing w:before="71" w:line="231" w:lineRule="exact"/>
              <w:textAlignment w:val="baseline"/>
              <w:rPr>
                <w:rFonts w:ascii="Tahoma" w:eastAsia="Tahoma" w:hAnsi="Tahoma"/>
                <w:color w:val="000000"/>
                <w:spacing w:val="8"/>
                <w:sz w:val="18"/>
              </w:rPr>
            </w:pPr>
            <w:r w:rsidRPr="00913DA1">
              <w:rPr>
                <w:rFonts w:ascii="Tahoma" w:eastAsia="Tahoma" w:hAnsi="Tahoma"/>
                <w:color w:val="000000"/>
                <w:spacing w:val="8"/>
                <w:sz w:val="18"/>
              </w:rPr>
              <w:t>The range of pathways to higher education not using the ATAR, discussed above.</w:t>
            </w:r>
          </w:p>
          <w:p w14:paraId="157C9BC7" w14:textId="77777777" w:rsidR="00913DA1" w:rsidRPr="00913DA1" w:rsidRDefault="00913DA1" w:rsidP="00913DA1">
            <w:pPr>
              <w:rPr>
                <w:rFonts w:ascii="Calibri" w:hAnsi="Calibri"/>
                <w:i/>
                <w:color w:val="FF0000"/>
                <w:sz w:val="22"/>
                <w:lang w:val="en-AU" w:eastAsia="en-AU"/>
              </w:rPr>
            </w:pPr>
          </w:p>
          <w:p w14:paraId="28F43F69" w14:textId="77777777" w:rsidR="00913DA1" w:rsidRDefault="00913DA1" w:rsidP="00913DA1">
            <w:pPr>
              <w:pStyle w:val="NormalIndent"/>
              <w:numPr>
                <w:ilvl w:val="0"/>
                <w:numId w:val="23"/>
              </w:numPr>
              <w:spacing w:before="0"/>
              <w:ind w:left="340" w:hanging="357"/>
              <w:rPr>
                <w:i/>
                <w:color w:val="FF0000"/>
              </w:rPr>
            </w:pPr>
            <w:r>
              <w:rPr>
                <w:i/>
                <w:color w:val="FF0000"/>
              </w:rPr>
              <w:t>how labour market strategies are taken into account in developing course offerings.</w:t>
            </w:r>
          </w:p>
          <w:p w14:paraId="5B9B7EE3" w14:textId="77777777" w:rsidR="00913DA1" w:rsidRDefault="00913DA1" w:rsidP="00913DA1">
            <w:pPr>
              <w:spacing w:before="117" w:line="268" w:lineRule="exact"/>
              <w:ind w:right="432"/>
              <w:textAlignment w:val="baseline"/>
              <w:rPr>
                <w:rFonts w:ascii="Tahoma" w:eastAsia="Tahoma" w:hAnsi="Tahoma"/>
                <w:color w:val="000000"/>
                <w:sz w:val="18"/>
              </w:rPr>
            </w:pPr>
            <w:r>
              <w:rPr>
                <w:rFonts w:ascii="Tahoma" w:eastAsia="Tahoma" w:hAnsi="Tahoma"/>
                <w:color w:val="000000"/>
                <w:sz w:val="18"/>
              </w:rPr>
              <w:t>The University incorporates consideration of student demand and workplace demand into the approval process for new and amended courses. Inputs includes:</w:t>
            </w:r>
          </w:p>
          <w:p w14:paraId="775FC292" w14:textId="77777777" w:rsidR="00913DA1" w:rsidRPr="00913DA1" w:rsidRDefault="00913DA1" w:rsidP="00913DA1">
            <w:pPr>
              <w:pStyle w:val="ListParagraph"/>
              <w:numPr>
                <w:ilvl w:val="1"/>
                <w:numId w:val="43"/>
              </w:numPr>
              <w:tabs>
                <w:tab w:val="left" w:pos="792"/>
              </w:tabs>
              <w:spacing w:before="160" w:line="234" w:lineRule="exact"/>
              <w:textAlignment w:val="baseline"/>
              <w:rPr>
                <w:rFonts w:ascii="Tahoma" w:eastAsia="Tahoma" w:hAnsi="Tahoma"/>
                <w:color w:val="000000"/>
                <w:spacing w:val="6"/>
                <w:sz w:val="18"/>
              </w:rPr>
            </w:pPr>
            <w:r w:rsidRPr="00913DA1">
              <w:rPr>
                <w:rFonts w:ascii="Tahoma" w:eastAsia="Tahoma" w:hAnsi="Tahoma"/>
                <w:color w:val="000000"/>
                <w:spacing w:val="6"/>
                <w:sz w:val="18"/>
              </w:rPr>
              <w:t>Applications data</w:t>
            </w:r>
          </w:p>
          <w:p w14:paraId="2FB861C3" w14:textId="77777777" w:rsidR="00913DA1" w:rsidRPr="00913DA1" w:rsidRDefault="00913DA1" w:rsidP="00913DA1">
            <w:pPr>
              <w:pStyle w:val="ListParagraph"/>
              <w:numPr>
                <w:ilvl w:val="1"/>
                <w:numId w:val="43"/>
              </w:numPr>
              <w:tabs>
                <w:tab w:val="left" w:pos="792"/>
              </w:tabs>
              <w:spacing w:before="20" w:line="268" w:lineRule="exact"/>
              <w:ind w:right="216"/>
              <w:jc w:val="both"/>
              <w:textAlignment w:val="baseline"/>
              <w:rPr>
                <w:rFonts w:ascii="Tahoma" w:eastAsia="Tahoma" w:hAnsi="Tahoma"/>
                <w:sz w:val="18"/>
              </w:rPr>
            </w:pPr>
            <w:r w:rsidRPr="00913DA1">
              <w:rPr>
                <w:rFonts w:ascii="Tahoma" w:eastAsia="Tahoma" w:hAnsi="Tahoma"/>
                <w:sz w:val="18"/>
              </w:rPr>
              <w:t xml:space="preserve">Analysis of job advertisements data and other indicators of employment market demand sourced from Burning Glass Technologies' </w:t>
            </w:r>
            <w:proofErr w:type="spellStart"/>
            <w:r w:rsidRPr="00913DA1">
              <w:rPr>
                <w:rFonts w:ascii="Tahoma" w:eastAsia="Tahoma" w:hAnsi="Tahoma"/>
                <w:sz w:val="18"/>
              </w:rPr>
              <w:t>labour</w:t>
            </w:r>
            <w:proofErr w:type="spellEnd"/>
            <w:r w:rsidRPr="00913DA1">
              <w:rPr>
                <w:rFonts w:ascii="Tahoma" w:eastAsia="Tahoma" w:hAnsi="Tahoma"/>
                <w:sz w:val="18"/>
              </w:rPr>
              <w:t xml:space="preserve"> market data.</w:t>
            </w:r>
          </w:p>
          <w:p w14:paraId="4F8B4018" w14:textId="77777777" w:rsidR="00913DA1" w:rsidRPr="00913DA1" w:rsidRDefault="00913DA1" w:rsidP="00913DA1">
            <w:pPr>
              <w:pStyle w:val="ListParagraph"/>
              <w:numPr>
                <w:ilvl w:val="1"/>
                <w:numId w:val="43"/>
              </w:numPr>
              <w:tabs>
                <w:tab w:val="left" w:pos="792"/>
              </w:tabs>
              <w:spacing w:before="47" w:line="232" w:lineRule="exact"/>
              <w:jc w:val="both"/>
              <w:textAlignment w:val="baseline"/>
              <w:rPr>
                <w:rFonts w:ascii="Tahoma" w:eastAsia="Tahoma" w:hAnsi="Tahoma"/>
                <w:spacing w:val="9"/>
                <w:sz w:val="18"/>
              </w:rPr>
            </w:pPr>
            <w:r w:rsidRPr="00913DA1">
              <w:rPr>
                <w:rFonts w:ascii="Tahoma" w:eastAsia="Tahoma" w:hAnsi="Tahoma"/>
                <w:spacing w:val="9"/>
                <w:sz w:val="18"/>
              </w:rPr>
              <w:t>Economic and demographic growth projections</w:t>
            </w:r>
          </w:p>
          <w:p w14:paraId="2B99E3F8" w14:textId="67880F3F" w:rsidR="00913DA1" w:rsidRPr="00913DA1" w:rsidRDefault="00913DA1" w:rsidP="00913DA1">
            <w:pPr>
              <w:pStyle w:val="ListParagraph"/>
              <w:numPr>
                <w:ilvl w:val="1"/>
                <w:numId w:val="43"/>
              </w:numPr>
              <w:tabs>
                <w:tab w:val="left" w:pos="792"/>
              </w:tabs>
              <w:spacing w:before="52" w:after="427" w:line="236" w:lineRule="exact"/>
              <w:jc w:val="both"/>
              <w:textAlignment w:val="baseline"/>
              <w:rPr>
                <w:i/>
                <w:color w:val="FF0000"/>
              </w:rPr>
            </w:pPr>
            <w:r w:rsidRPr="00913DA1">
              <w:rPr>
                <w:rFonts w:ascii="Tahoma" w:eastAsia="Tahoma" w:hAnsi="Tahoma"/>
                <w:spacing w:val="9"/>
                <w:sz w:val="18"/>
              </w:rPr>
              <w:t>Consultation with industry, including external advisory committees</w:t>
            </w:r>
          </w:p>
        </w:tc>
      </w:tr>
      <w:tr w:rsidR="00913DA1" w14:paraId="2A91DDF7" w14:textId="77777777" w:rsidTr="00DF3FB5">
        <w:trPr>
          <w:cantSplit/>
          <w:trHeight w:val="416"/>
        </w:trPr>
        <w:tc>
          <w:tcPr>
            <w:tcW w:w="5000" w:type="pct"/>
            <w:shd w:val="clear" w:color="auto" w:fill="DBE5F1" w:themeFill="accent1" w:themeFillTint="33"/>
          </w:tcPr>
          <w:p w14:paraId="1E2C7504" w14:textId="53C902B6" w:rsidR="00913DA1" w:rsidRPr="00634AE6" w:rsidRDefault="00913DA1" w:rsidP="00913DA1">
            <w:pPr>
              <w:pStyle w:val="Heading4"/>
              <w:rPr>
                <w:color w:val="FF0000"/>
              </w:rPr>
            </w:pPr>
            <w:r w:rsidRPr="00634AE6">
              <w:t>security measures</w:t>
            </w:r>
          </w:p>
        </w:tc>
      </w:tr>
      <w:tr w:rsidR="00913DA1" w14:paraId="4D0C1FA0" w14:textId="77777777" w:rsidTr="00DF3FB5">
        <w:trPr>
          <w:trHeight w:val="416"/>
        </w:trPr>
        <w:tc>
          <w:tcPr>
            <w:tcW w:w="5000" w:type="pct"/>
            <w:tcBorders>
              <w:bottom w:val="single" w:sz="4" w:space="0" w:color="auto"/>
            </w:tcBorders>
          </w:tcPr>
          <w:p w14:paraId="38FD1975" w14:textId="77777777" w:rsidR="00913DA1" w:rsidRPr="00634AE6" w:rsidRDefault="00913DA1" w:rsidP="00913DA1">
            <w:pPr>
              <w:rPr>
                <w:rFonts w:ascii="Calibri" w:hAnsi="Calibri"/>
                <w:i/>
                <w:color w:val="FF0000"/>
                <w:sz w:val="22"/>
                <w:lang w:val="en-AU" w:eastAsia="en-AU"/>
              </w:rPr>
            </w:pPr>
            <w:r w:rsidRPr="00634AE6">
              <w:rPr>
                <w:rFonts w:ascii="Calibri" w:hAnsi="Calibri"/>
                <w:i/>
                <w:color w:val="FF0000"/>
                <w:sz w:val="22"/>
                <w:lang w:val="en-AU" w:eastAsia="en-AU"/>
              </w:rPr>
              <w:t xml:space="preserve">In this section the University should refer to information on: </w:t>
            </w:r>
          </w:p>
          <w:p w14:paraId="60C67757" w14:textId="69BDD6C0" w:rsidR="00913DA1" w:rsidRDefault="00913DA1" w:rsidP="00913DA1">
            <w:pPr>
              <w:pStyle w:val="NormalIndent"/>
              <w:numPr>
                <w:ilvl w:val="0"/>
                <w:numId w:val="23"/>
              </w:numPr>
              <w:spacing w:before="0" w:after="0"/>
              <w:rPr>
                <w:i/>
                <w:color w:val="FF0000"/>
              </w:rPr>
            </w:pPr>
            <w:r>
              <w:rPr>
                <w:i/>
                <w:color w:val="FF0000"/>
              </w:rPr>
              <w:t>actions being taken to ensure the safety of data against cyber attack</w:t>
            </w:r>
          </w:p>
          <w:p w14:paraId="32E46F0C" w14:textId="0084FD66" w:rsidR="00913DA1" w:rsidRDefault="00913DA1" w:rsidP="00913DA1">
            <w:pPr>
              <w:pStyle w:val="NormalIndent"/>
              <w:spacing w:before="0" w:after="0"/>
              <w:ind w:left="0"/>
              <w:rPr>
                <w:i/>
                <w:color w:val="FF0000"/>
              </w:rPr>
            </w:pPr>
          </w:p>
          <w:p w14:paraId="3CB722F2" w14:textId="77777777" w:rsidR="00913DA1" w:rsidRDefault="00913DA1" w:rsidP="00913DA1">
            <w:pPr>
              <w:spacing w:before="124" w:line="269" w:lineRule="exact"/>
              <w:ind w:left="144" w:right="288"/>
              <w:textAlignment w:val="baseline"/>
              <w:rPr>
                <w:rFonts w:ascii="Tahoma" w:eastAsia="Tahoma" w:hAnsi="Tahoma"/>
                <w:color w:val="000000"/>
                <w:spacing w:val="11"/>
                <w:sz w:val="18"/>
              </w:rPr>
            </w:pPr>
            <w:r>
              <w:rPr>
                <w:rFonts w:ascii="Tahoma" w:eastAsia="Tahoma" w:hAnsi="Tahoma"/>
                <w:color w:val="000000"/>
                <w:spacing w:val="11"/>
                <w:sz w:val="18"/>
              </w:rPr>
              <w:t>The University's Cyber Security Policy and Cyber Security Strategy and Plan 2019-2021 addresses processes, people and technology. The Strategy and Plan closely align with the NSW Government Cyber Security Strategy. Progress on the implementation of the Strategy and Plan is reported to each meeting of the Audit and Risk Committee. A project to implement the most critical Australian Signal's Directorate's Essential Eight cyber-attack mitigation strategies is currently underway.</w:t>
            </w:r>
          </w:p>
          <w:p w14:paraId="58C47A86" w14:textId="77777777" w:rsidR="00913DA1" w:rsidRDefault="00913DA1" w:rsidP="00913DA1">
            <w:pPr>
              <w:spacing w:before="114" w:line="269" w:lineRule="exact"/>
              <w:ind w:left="144" w:right="144"/>
              <w:textAlignment w:val="baseline"/>
              <w:rPr>
                <w:rFonts w:ascii="Tahoma" w:eastAsia="Tahoma" w:hAnsi="Tahoma"/>
                <w:color w:val="000000"/>
                <w:spacing w:val="9"/>
                <w:sz w:val="18"/>
              </w:rPr>
            </w:pPr>
            <w:r>
              <w:rPr>
                <w:rFonts w:ascii="Tahoma" w:eastAsia="Tahoma" w:hAnsi="Tahoma"/>
                <w:color w:val="000000"/>
                <w:spacing w:val="9"/>
                <w:sz w:val="18"/>
              </w:rPr>
              <w:t>Disaster Recovery plans for critical information systems are in place and high availability architecture for most information systems has been implemented. Data protection and recovery commitments are included in software-as-a-service arrangements, and there exists Data Classification and Handling Guidelines for Information Systems. Online training in Cyber Security is in place and available to all staff, with 215 staff members completing the module in 2019. An assessment of student training needs is being conducted.</w:t>
            </w:r>
          </w:p>
          <w:p w14:paraId="049D5401" w14:textId="77777777" w:rsidR="00913DA1" w:rsidRDefault="00913DA1" w:rsidP="00913DA1">
            <w:pPr>
              <w:spacing w:before="116" w:line="269" w:lineRule="exact"/>
              <w:ind w:left="144" w:right="288"/>
              <w:textAlignment w:val="baseline"/>
              <w:rPr>
                <w:rFonts w:ascii="Tahoma" w:eastAsia="Tahoma" w:hAnsi="Tahoma"/>
                <w:color w:val="000000"/>
                <w:spacing w:val="10"/>
                <w:sz w:val="18"/>
              </w:rPr>
            </w:pPr>
            <w:r>
              <w:rPr>
                <w:rFonts w:ascii="Tahoma" w:eastAsia="Tahoma" w:hAnsi="Tahoma"/>
                <w:color w:val="000000"/>
                <w:spacing w:val="10"/>
                <w:sz w:val="18"/>
              </w:rPr>
              <w:t xml:space="preserve">CAUDIT members and Australian university </w:t>
            </w:r>
            <w:proofErr w:type="spellStart"/>
            <w:r>
              <w:rPr>
                <w:rFonts w:ascii="Tahoma" w:eastAsia="Tahoma" w:hAnsi="Tahoma"/>
                <w:color w:val="000000"/>
                <w:spacing w:val="10"/>
                <w:sz w:val="18"/>
              </w:rPr>
              <w:t>ClOs</w:t>
            </w:r>
            <w:proofErr w:type="spellEnd"/>
            <w:r>
              <w:rPr>
                <w:rFonts w:ascii="Tahoma" w:eastAsia="Tahoma" w:hAnsi="Tahoma"/>
                <w:color w:val="000000"/>
                <w:spacing w:val="10"/>
                <w:sz w:val="18"/>
              </w:rPr>
              <w:t xml:space="preserve"> are partnering with </w:t>
            </w:r>
            <w:proofErr w:type="spellStart"/>
            <w:r>
              <w:rPr>
                <w:rFonts w:ascii="Tahoma" w:eastAsia="Tahoma" w:hAnsi="Tahoma"/>
                <w:color w:val="000000"/>
                <w:spacing w:val="10"/>
                <w:sz w:val="18"/>
              </w:rPr>
              <w:t>AusCERT</w:t>
            </w:r>
            <w:proofErr w:type="spellEnd"/>
            <w:r>
              <w:rPr>
                <w:rFonts w:ascii="Tahoma" w:eastAsia="Tahoma" w:hAnsi="Tahoma"/>
                <w:color w:val="000000"/>
                <w:spacing w:val="10"/>
                <w:sz w:val="18"/>
              </w:rPr>
              <w:t xml:space="preserve"> and </w:t>
            </w:r>
            <w:proofErr w:type="spellStart"/>
            <w:r>
              <w:rPr>
                <w:rFonts w:ascii="Tahoma" w:eastAsia="Tahoma" w:hAnsi="Tahoma"/>
                <w:color w:val="000000"/>
                <w:spacing w:val="10"/>
                <w:sz w:val="18"/>
              </w:rPr>
              <w:t>AARNet</w:t>
            </w:r>
            <w:proofErr w:type="spellEnd"/>
            <w:r>
              <w:rPr>
                <w:rFonts w:ascii="Tahoma" w:eastAsia="Tahoma" w:hAnsi="Tahoma"/>
                <w:color w:val="000000"/>
                <w:spacing w:val="10"/>
                <w:sz w:val="18"/>
              </w:rPr>
              <w:t xml:space="preserve"> in the Australasian Higher Education Cybersecurity Service (AHECS) initiative. This initiative proactively protects universities' intellectual property and reputation by providing fit-for-purpose services and supporting risk and cybersecurity threats mitigation practices. The AHECS cybersecurity framework maps both existing and proposed services across four key focus areas — engagement, advocacy and advisory, support and operations, and training — and is mapped to the NIST framework.</w:t>
            </w:r>
          </w:p>
          <w:p w14:paraId="22AC5E5E" w14:textId="77777777" w:rsidR="00913DA1" w:rsidRDefault="00913DA1" w:rsidP="00913DA1">
            <w:pPr>
              <w:spacing w:before="261" w:line="269" w:lineRule="exact"/>
              <w:ind w:left="144" w:right="432"/>
              <w:textAlignment w:val="baseline"/>
              <w:rPr>
                <w:rFonts w:ascii="Tahoma" w:eastAsia="Tahoma" w:hAnsi="Tahoma"/>
                <w:color w:val="000000"/>
                <w:spacing w:val="9"/>
                <w:sz w:val="18"/>
              </w:rPr>
            </w:pPr>
            <w:r>
              <w:rPr>
                <w:rFonts w:ascii="Tahoma" w:eastAsia="Tahoma" w:hAnsi="Tahoma"/>
                <w:color w:val="000000"/>
                <w:spacing w:val="9"/>
                <w:sz w:val="18"/>
              </w:rPr>
              <w:t>Australian universities participate in the Cybersecurity Community of Practice supported by CAUDIT. This provides a means of sharing good practice in a confidential, trusted environment.</w:t>
            </w:r>
          </w:p>
          <w:p w14:paraId="08F9E3F6" w14:textId="77777777" w:rsidR="00913DA1" w:rsidRDefault="00913DA1" w:rsidP="00913DA1">
            <w:pPr>
              <w:pStyle w:val="NormalIndent"/>
              <w:spacing w:before="0" w:after="0"/>
              <w:ind w:left="0"/>
              <w:rPr>
                <w:i/>
                <w:color w:val="FF0000"/>
              </w:rPr>
            </w:pPr>
          </w:p>
          <w:p w14:paraId="38DD3CA4" w14:textId="65C68D64" w:rsidR="00913DA1" w:rsidRDefault="00913DA1" w:rsidP="00913DA1">
            <w:pPr>
              <w:pStyle w:val="NormalIndent"/>
              <w:numPr>
                <w:ilvl w:val="0"/>
                <w:numId w:val="23"/>
              </w:numPr>
              <w:spacing w:before="0" w:after="0"/>
              <w:rPr>
                <w:i/>
                <w:color w:val="FF0000"/>
              </w:rPr>
            </w:pPr>
            <w:r>
              <w:rPr>
                <w:i/>
                <w:color w:val="FF0000"/>
              </w:rPr>
              <w:t>mitigation strategies in the case of a breach of security</w:t>
            </w:r>
          </w:p>
          <w:p w14:paraId="4AF6F381" w14:textId="77777777" w:rsidR="00913DA1" w:rsidRDefault="00913DA1" w:rsidP="00913DA1">
            <w:pPr>
              <w:spacing w:before="119" w:line="269" w:lineRule="exact"/>
              <w:ind w:left="144" w:right="288"/>
              <w:textAlignment w:val="baseline"/>
              <w:rPr>
                <w:rFonts w:ascii="Tahoma" w:eastAsia="Tahoma" w:hAnsi="Tahoma"/>
                <w:color w:val="000000"/>
                <w:spacing w:val="9"/>
                <w:sz w:val="18"/>
              </w:rPr>
            </w:pPr>
            <w:r>
              <w:rPr>
                <w:rFonts w:ascii="Tahoma" w:eastAsia="Tahoma" w:hAnsi="Tahoma"/>
                <w:color w:val="000000"/>
                <w:spacing w:val="9"/>
                <w:sz w:val="18"/>
              </w:rPr>
              <w:t>A risk-based Cyber Security Incident Response Process has been developed and includes incident plans for specific types of events. A Data Breach Response Plan for Information Technology systems and data has been implemented, and specialist cyber-security service providers have been commissioned on retainer to assist with significant breaches, should they arise.</w:t>
            </w:r>
          </w:p>
          <w:p w14:paraId="7EE87938" w14:textId="77777777" w:rsidR="00913DA1" w:rsidRDefault="00913DA1" w:rsidP="00913DA1">
            <w:pPr>
              <w:spacing w:before="114" w:line="269" w:lineRule="exact"/>
              <w:ind w:left="144" w:right="288"/>
              <w:textAlignment w:val="baseline"/>
              <w:rPr>
                <w:rFonts w:ascii="Tahoma" w:eastAsia="Tahoma" w:hAnsi="Tahoma"/>
                <w:color w:val="000000"/>
                <w:spacing w:val="10"/>
                <w:sz w:val="18"/>
              </w:rPr>
            </w:pPr>
            <w:r>
              <w:rPr>
                <w:rFonts w:ascii="Tahoma" w:eastAsia="Tahoma" w:hAnsi="Tahoma"/>
                <w:color w:val="000000"/>
                <w:spacing w:val="10"/>
                <w:sz w:val="18"/>
              </w:rPr>
              <w:t>AHECS will provide several services including fast access to appropriate services, negotiated pre-breach, along with good practice guides, templates and talent pool available to assist in the mitigation strategies and a community of practice across the sector with expertise in cybersecurity.</w:t>
            </w:r>
          </w:p>
          <w:p w14:paraId="0D2B2354" w14:textId="77777777" w:rsidR="00913DA1" w:rsidRDefault="00913DA1" w:rsidP="00913DA1">
            <w:pPr>
              <w:pStyle w:val="NormalIndent"/>
              <w:spacing w:before="0" w:after="0"/>
              <w:ind w:left="0"/>
              <w:rPr>
                <w:i/>
                <w:color w:val="FF0000"/>
              </w:rPr>
            </w:pPr>
          </w:p>
          <w:p w14:paraId="1A6C38F8" w14:textId="7B0DC183" w:rsidR="00913DA1" w:rsidRDefault="00913DA1" w:rsidP="00913DA1">
            <w:pPr>
              <w:pStyle w:val="NormalIndent"/>
              <w:numPr>
                <w:ilvl w:val="0"/>
                <w:numId w:val="23"/>
              </w:numPr>
              <w:spacing w:before="0" w:after="0"/>
              <w:rPr>
                <w:i/>
                <w:color w:val="FF0000"/>
              </w:rPr>
            </w:pPr>
            <w:r>
              <w:rPr>
                <w:i/>
                <w:color w:val="FF0000"/>
              </w:rPr>
              <w:t>how the University complies with the Australian Cyber Security Centre’s “Strategies to mitigate cyber security incidents” document (</w:t>
            </w:r>
            <w:hyperlink r:id="rId26" w:history="1">
              <w:r w:rsidRPr="00824D74">
                <w:rPr>
                  <w:rStyle w:val="Hyperlink"/>
                  <w:i/>
                </w:rPr>
                <w:t>https://www.cyber.gov.au/publications/strategies-to-mitigate-cyber-security-incidents-mitigation-details</w:t>
              </w:r>
            </w:hyperlink>
            <w:r>
              <w:rPr>
                <w:i/>
                <w:color w:val="FF0000"/>
              </w:rPr>
              <w:t>)</w:t>
            </w:r>
          </w:p>
          <w:p w14:paraId="261FC553" w14:textId="77777777" w:rsidR="00913DA1" w:rsidRDefault="00913DA1" w:rsidP="00913DA1">
            <w:pPr>
              <w:spacing w:before="268" w:line="269" w:lineRule="exact"/>
              <w:ind w:left="144" w:right="144"/>
              <w:textAlignment w:val="baseline"/>
              <w:rPr>
                <w:rFonts w:ascii="Tahoma" w:eastAsia="Tahoma" w:hAnsi="Tahoma"/>
                <w:color w:val="000000"/>
                <w:spacing w:val="9"/>
                <w:sz w:val="18"/>
              </w:rPr>
            </w:pPr>
            <w:r>
              <w:rPr>
                <w:rFonts w:ascii="Tahoma" w:eastAsia="Tahoma" w:hAnsi="Tahoma"/>
                <w:color w:val="000000"/>
                <w:spacing w:val="9"/>
                <w:sz w:val="18"/>
              </w:rPr>
              <w:t>The University's Cyber Security Strategy is aligned with the NSW Government Cyber Security Strategy, the ACCC strategies, the NIST, and ISO frameworks. The University is currently undertaking specific activities to align with the ASD Essential Eight framework — progress is reported to the Audit and Risk Committee. Additional tools are being considered to improve our detection and response capabilities, which will work alongside the protection measures already in place.</w:t>
            </w:r>
          </w:p>
          <w:p w14:paraId="59C5C6E2" w14:textId="77777777" w:rsidR="00913DA1" w:rsidRPr="00655CF9" w:rsidRDefault="00913DA1" w:rsidP="00913DA1">
            <w:pPr>
              <w:pStyle w:val="NormalIndent"/>
              <w:spacing w:before="0" w:after="0"/>
              <w:ind w:left="0"/>
              <w:rPr>
                <w:i/>
                <w:color w:val="FF0000"/>
              </w:rPr>
            </w:pPr>
          </w:p>
          <w:p w14:paraId="44D25052" w14:textId="77777777" w:rsidR="00913DA1" w:rsidRDefault="00913DA1" w:rsidP="00913DA1">
            <w:pPr>
              <w:pStyle w:val="NormalIndent"/>
              <w:numPr>
                <w:ilvl w:val="0"/>
                <w:numId w:val="23"/>
              </w:numPr>
              <w:spacing w:before="0" w:after="0"/>
              <w:rPr>
                <w:i/>
                <w:color w:val="FF0000"/>
              </w:rPr>
            </w:pPr>
            <w:r w:rsidRPr="00655CF9">
              <w:rPr>
                <w:i/>
                <w:color w:val="FF0000"/>
              </w:rPr>
              <w:t>measures in place to enhance the identification and deterrence of foreign interference activities including actions to ensure compliance with relevant legislation.</w:t>
            </w:r>
          </w:p>
          <w:p w14:paraId="2A8D117A" w14:textId="77777777" w:rsidR="00913DA1" w:rsidRDefault="00913DA1" w:rsidP="00913DA1">
            <w:pPr>
              <w:pStyle w:val="NormalIndent"/>
              <w:spacing w:before="0" w:after="0"/>
              <w:ind w:left="0"/>
              <w:rPr>
                <w:i/>
                <w:color w:val="FF0000"/>
              </w:rPr>
            </w:pPr>
          </w:p>
          <w:p w14:paraId="7C7F36A4" w14:textId="6A2FF142" w:rsidR="00913DA1" w:rsidRDefault="00913DA1" w:rsidP="00913DA1">
            <w:pPr>
              <w:spacing w:before="254" w:line="269" w:lineRule="exact"/>
              <w:ind w:left="144" w:right="144"/>
              <w:textAlignment w:val="baseline"/>
              <w:rPr>
                <w:rFonts w:ascii="Tahoma" w:eastAsia="Tahoma" w:hAnsi="Tahoma"/>
                <w:color w:val="000000"/>
                <w:spacing w:val="9"/>
                <w:sz w:val="18"/>
              </w:rPr>
            </w:pPr>
            <w:r>
              <w:rPr>
                <w:rFonts w:ascii="Times New Roman" w:eastAsia="PMingLiU" w:hAnsi="Times New Roman"/>
                <w:noProof/>
                <w:sz w:val="22"/>
                <w:lang w:val="en-AU" w:eastAsia="en-AU"/>
              </w:rPr>
              <mc:AlternateContent>
                <mc:Choice Requires="wps">
                  <w:drawing>
                    <wp:anchor distT="0" distB="0" distL="114300" distR="114300" simplePos="0" relativeHeight="251663360" behindDoc="0" locked="0" layoutInCell="1" allowOverlap="1" wp14:anchorId="009202B9" wp14:editId="1C40264D">
                      <wp:simplePos x="0" y="0"/>
                      <wp:positionH relativeFrom="page">
                        <wp:posOffset>923290</wp:posOffset>
                      </wp:positionH>
                      <wp:positionV relativeFrom="page">
                        <wp:posOffset>10055225</wp:posOffset>
                      </wp:positionV>
                      <wp:extent cx="575246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8890">
                                <a:solidFill>
                                  <a:srgbClr val="2E2E2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55652"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7pt,791.75pt" to="525.65pt,7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" strokecolor="#2e2e2e" strokeweight=".7pt">
                      <w10:wrap anchorx="page" anchory="page"/>
                    </v:line>
                  </w:pict>
                </mc:Fallback>
              </mc:AlternateContent>
            </w:r>
            <w:r>
              <w:rPr>
                <w:rFonts w:ascii="Tahoma" w:eastAsia="Tahoma" w:hAnsi="Tahoma"/>
                <w:color w:val="000000"/>
                <w:spacing w:val="10"/>
                <w:sz w:val="18"/>
              </w:rPr>
              <w:t xml:space="preserve">Western Sydney University is currently developing a draft Charter on Academic Freedom as part of the University's response to the draft Model Code for the Protection of Freedom of Speech and Academic Freedom in Australian Higher Education Providers to protect the University's academic staff from undue external interference or influence. In addition, the University already has in </w:t>
            </w:r>
            <w:r>
              <w:rPr>
                <w:rFonts w:ascii="Tahoma" w:eastAsia="Tahoma" w:hAnsi="Tahoma"/>
                <w:color w:val="000000"/>
                <w:spacing w:val="9"/>
                <w:sz w:val="18"/>
              </w:rPr>
              <w:t xml:space="preserve">place an Ethical Framework for decision-making that specifically references academic freedom, among other things. The University is undertaking several reviews including concerning cybersecurity and international partnerships. Donors and donations are carefully screened via a due diligence process in order to protect against external (including foreign) interference with the University's mission. </w:t>
            </w:r>
          </w:p>
          <w:p w14:paraId="33C5EDA9" w14:textId="77C0E9DC" w:rsidR="00913DA1" w:rsidRPr="004557A1" w:rsidRDefault="00913DA1" w:rsidP="00913DA1">
            <w:pPr>
              <w:spacing w:before="254" w:line="269" w:lineRule="exact"/>
              <w:ind w:left="144" w:right="144"/>
              <w:textAlignment w:val="baseline"/>
              <w:rPr>
                <w:rFonts w:ascii="Tahoma" w:eastAsia="Tahoma" w:hAnsi="Tahoma"/>
                <w:color w:val="000000"/>
                <w:spacing w:val="9"/>
                <w:sz w:val="18"/>
                <w:u w:val="single"/>
              </w:rPr>
            </w:pPr>
            <w:r w:rsidRPr="004557A1">
              <w:rPr>
                <w:rFonts w:ascii="Tahoma" w:eastAsia="Tahoma" w:hAnsi="Tahoma"/>
                <w:color w:val="000000"/>
                <w:spacing w:val="9"/>
                <w:sz w:val="18"/>
                <w:u w:val="single"/>
              </w:rPr>
              <w:t xml:space="preserve">https://www.westernsydney.edu.au/information technology services/its/cyber security  </w:t>
            </w:r>
          </w:p>
          <w:p w14:paraId="00E42FD8" w14:textId="7C49BC33" w:rsidR="00913DA1" w:rsidRDefault="00913DA1" w:rsidP="00913DA1">
            <w:pPr>
              <w:pStyle w:val="NormalIndent"/>
              <w:spacing w:before="0" w:after="0"/>
              <w:ind w:left="0"/>
              <w:rPr>
                <w:i/>
                <w:color w:val="FF0000"/>
              </w:rPr>
            </w:pPr>
          </w:p>
        </w:tc>
      </w:tr>
    </w:tbl>
    <w:p w14:paraId="652612C4" w14:textId="77777777" w:rsidR="00311C88" w:rsidRDefault="00311C88"/>
    <w:p w14:paraId="00AAE61D" w14:textId="77777777" w:rsidR="00B722D2" w:rsidRDefault="00B722D2"/>
    <w:p w14:paraId="374A9225" w14:textId="77777777" w:rsidR="00B722D2" w:rsidRDefault="00B722D2"/>
    <w:p w14:paraId="42D56458" w14:textId="77777777" w:rsidR="00B722D2" w:rsidRDefault="00B722D2"/>
    <w:p w14:paraId="0F774D2D" w14:textId="77777777" w:rsidR="00B722D2" w:rsidRDefault="00B722D2"/>
    <w:p w14:paraId="6ED87C94" w14:textId="77777777" w:rsidR="00B722D2" w:rsidRDefault="00B722D2">
      <w:r>
        <w:br w:type="page"/>
      </w:r>
    </w:p>
    <w:p w14:paraId="023033AE" w14:textId="77777777" w:rsidR="00B722D2"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52AC8" w14:paraId="5626B9F7" w14:textId="77777777" w:rsidTr="00165346">
        <w:tc>
          <w:tcPr>
            <w:tcW w:w="4675" w:type="dxa"/>
          </w:tcPr>
          <w:p w14:paraId="0A513750" w14:textId="77777777" w:rsidR="00852AC8" w:rsidRPr="00981955" w:rsidRDefault="00852AC8" w:rsidP="00852AC8">
            <w:pPr>
              <w:rPr>
                <w:rFonts w:ascii="Calibri" w:hAnsi="Calibri" w:cs="Arial"/>
                <w:b/>
              </w:rPr>
            </w:pPr>
            <w:r w:rsidRPr="00981955">
              <w:rPr>
                <w:rFonts w:ascii="Calibri" w:hAnsi="Calibri" w:cs="Arial"/>
                <w:b/>
              </w:rPr>
              <w:t>SIGNED for and on behalf of</w:t>
            </w:r>
          </w:p>
          <w:p w14:paraId="68C3B161" w14:textId="77777777" w:rsidR="00852AC8" w:rsidRPr="00981955" w:rsidRDefault="00852AC8" w:rsidP="00852AC8">
            <w:pPr>
              <w:rPr>
                <w:rFonts w:ascii="Calibri" w:hAnsi="Calibri" w:cs="Arial"/>
              </w:rPr>
            </w:pPr>
          </w:p>
          <w:p w14:paraId="3678D4B8" w14:textId="77777777" w:rsidR="00852AC8" w:rsidRPr="00981955" w:rsidRDefault="00852AC8" w:rsidP="00852AC8">
            <w:pPr>
              <w:rPr>
                <w:rFonts w:ascii="Calibri" w:hAnsi="Calibri" w:cs="Arial"/>
              </w:rPr>
            </w:pPr>
            <w:r w:rsidRPr="00981955">
              <w:rPr>
                <w:rFonts w:ascii="Calibri" w:hAnsi="Calibri" w:cs="Arial"/>
              </w:rPr>
              <w:t>THE COMMONWEALTH OF AUSTRALIA</w:t>
            </w:r>
          </w:p>
          <w:p w14:paraId="548561B2" w14:textId="77777777" w:rsidR="00852AC8" w:rsidRPr="00981955" w:rsidRDefault="00852AC8" w:rsidP="00852AC8">
            <w:pPr>
              <w:rPr>
                <w:rFonts w:ascii="Calibri" w:hAnsi="Calibri" w:cs="Arial"/>
              </w:rPr>
            </w:pPr>
          </w:p>
          <w:p w14:paraId="1C01D51D" w14:textId="77777777" w:rsidR="00852AC8" w:rsidRPr="00981955" w:rsidRDefault="00852AC8" w:rsidP="00852AC8">
            <w:pPr>
              <w:rPr>
                <w:rFonts w:ascii="Calibri" w:hAnsi="Calibri" w:cs="Arial"/>
              </w:rPr>
            </w:pPr>
            <w:r w:rsidRPr="00981955">
              <w:rPr>
                <w:rFonts w:ascii="Calibri" w:hAnsi="Calibri" w:cs="Arial"/>
              </w:rPr>
              <w:t xml:space="preserve">by </w:t>
            </w:r>
            <w:r>
              <w:rPr>
                <w:rFonts w:ascii="Calibri" w:hAnsi="Calibri" w:cs="Arial"/>
              </w:rPr>
              <w:t>Danielle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0D597F26" w14:textId="77777777" w:rsidR="00852AC8" w:rsidRPr="00981955" w:rsidRDefault="00852AC8" w:rsidP="00852AC8">
            <w:pPr>
              <w:rPr>
                <w:rFonts w:ascii="Calibri" w:hAnsi="Calibri" w:cs="Arial"/>
              </w:rPr>
            </w:pPr>
          </w:p>
          <w:p w14:paraId="3D6F7E77" w14:textId="77777777" w:rsidR="00852AC8" w:rsidRPr="00981955" w:rsidRDefault="00852AC8" w:rsidP="00852AC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52AC8" w:rsidRPr="00981955" w14:paraId="11B385BB" w14:textId="77777777" w:rsidTr="002E2ACF">
              <w:tc>
                <w:tcPr>
                  <w:tcW w:w="9854" w:type="dxa"/>
                </w:tcPr>
                <w:p w14:paraId="795374C4" w14:textId="77777777" w:rsidR="00852AC8" w:rsidRPr="00981955" w:rsidRDefault="00852AC8" w:rsidP="00852AC8">
                  <w:pPr>
                    <w:rPr>
                      <w:rFonts w:ascii="Calibri" w:hAnsi="Calibri" w:cs="Arial"/>
                      <w:b/>
                    </w:rPr>
                  </w:pPr>
                  <w:r w:rsidRPr="00981955">
                    <w:rPr>
                      <w:rFonts w:ascii="Calibri" w:hAnsi="Calibri" w:cs="Arial"/>
                      <w:b/>
                    </w:rPr>
                    <w:t xml:space="preserve">Signed by </w:t>
                  </w:r>
                </w:p>
              </w:tc>
            </w:tr>
            <w:tr w:rsidR="00852AC8" w:rsidRPr="00981955" w14:paraId="30EF13E2" w14:textId="77777777" w:rsidTr="002E2ACF">
              <w:tc>
                <w:tcPr>
                  <w:tcW w:w="9854" w:type="dxa"/>
                  <w:tcBorders>
                    <w:bottom w:val="single" w:sz="4" w:space="0" w:color="auto"/>
                  </w:tcBorders>
                </w:tcPr>
                <w:p w14:paraId="2F1E1A98" w14:textId="77777777" w:rsidR="00852AC8" w:rsidRPr="00981955" w:rsidRDefault="00852AC8" w:rsidP="00852AC8">
                  <w:pPr>
                    <w:rPr>
                      <w:rFonts w:ascii="Calibri" w:hAnsi="Calibri" w:cs="Arial"/>
                    </w:rPr>
                  </w:pPr>
                  <w:r>
                    <w:rPr>
                      <w:rFonts w:ascii="Calibri" w:hAnsi="Calibri" w:cs="Arial"/>
                    </w:rPr>
                    <w:t>Danielle Donegan</w:t>
                  </w:r>
                </w:p>
              </w:tc>
            </w:tr>
          </w:tbl>
          <w:p w14:paraId="5EDA96B2" w14:textId="77777777" w:rsidR="00852AC8" w:rsidRPr="00981955" w:rsidRDefault="00852AC8" w:rsidP="00852AC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852AC8" w:rsidRPr="00981955" w14:paraId="5E772801" w14:textId="77777777" w:rsidTr="002E2ACF">
              <w:tc>
                <w:tcPr>
                  <w:tcW w:w="675" w:type="dxa"/>
                  <w:tcBorders>
                    <w:bottom w:val="single" w:sz="4" w:space="0" w:color="auto"/>
                  </w:tcBorders>
                </w:tcPr>
                <w:p w14:paraId="02D42374" w14:textId="77777777" w:rsidR="00852AC8" w:rsidRPr="00981955" w:rsidRDefault="00852AC8" w:rsidP="00852AC8">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1F60C520" w14:textId="77777777" w:rsidR="00852AC8" w:rsidRPr="00981955" w:rsidRDefault="00852AC8" w:rsidP="00852AC8">
                  <w:pPr>
                    <w:rPr>
                      <w:rFonts w:ascii="Calibri" w:hAnsi="Calibri" w:cs="Arial"/>
                    </w:rPr>
                  </w:pPr>
                  <w:r>
                    <w:rPr>
                      <w:rFonts w:ascii="Calibri" w:hAnsi="Calibri" w:cs="Arial"/>
                    </w:rPr>
                    <w:t>17 December 2020</w:t>
                  </w:r>
                </w:p>
              </w:tc>
            </w:tr>
          </w:tbl>
          <w:p w14:paraId="1C4694DE" w14:textId="77777777" w:rsidR="00852AC8" w:rsidRPr="00981955" w:rsidRDefault="00852AC8" w:rsidP="00852AC8">
            <w:pPr>
              <w:rPr>
                <w:rFonts w:ascii="Calibri" w:hAnsi="Calibri" w:cs="Arial"/>
              </w:rPr>
            </w:pPr>
          </w:p>
          <w:p w14:paraId="5AC9CEB5" w14:textId="77777777" w:rsidR="00852AC8" w:rsidRPr="00981955" w:rsidRDefault="00852AC8" w:rsidP="00852AC8">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52AC8" w:rsidRPr="00981955" w14:paraId="5E3376E2" w14:textId="77777777" w:rsidTr="002E2ACF">
              <w:tc>
                <w:tcPr>
                  <w:tcW w:w="9854" w:type="dxa"/>
                </w:tcPr>
                <w:p w14:paraId="0B0BC93A" w14:textId="77777777" w:rsidR="00852AC8" w:rsidRPr="00981955" w:rsidRDefault="00852AC8" w:rsidP="00852AC8">
                  <w:pPr>
                    <w:rPr>
                      <w:rFonts w:ascii="Calibri" w:hAnsi="Calibri" w:cs="Arial"/>
                      <w:b/>
                    </w:rPr>
                  </w:pPr>
                  <w:r w:rsidRPr="00981955">
                    <w:rPr>
                      <w:rFonts w:ascii="Calibri" w:hAnsi="Calibri" w:cs="Arial"/>
                      <w:b/>
                    </w:rPr>
                    <w:t xml:space="preserve">Signed by </w:t>
                  </w:r>
                </w:p>
              </w:tc>
            </w:tr>
            <w:tr w:rsidR="00852AC8" w:rsidRPr="00981955" w14:paraId="69886855" w14:textId="77777777" w:rsidTr="002E2ACF">
              <w:tc>
                <w:tcPr>
                  <w:tcW w:w="9854" w:type="dxa"/>
                  <w:tcBorders>
                    <w:bottom w:val="single" w:sz="4" w:space="0" w:color="auto"/>
                  </w:tcBorders>
                </w:tcPr>
                <w:p w14:paraId="77649A82" w14:textId="77777777" w:rsidR="00852AC8" w:rsidRPr="00981955" w:rsidRDefault="00852AC8" w:rsidP="00852AC8">
                  <w:pPr>
                    <w:rPr>
                      <w:rFonts w:ascii="Calibri" w:hAnsi="Calibri" w:cs="Arial"/>
                    </w:rPr>
                  </w:pPr>
                  <w:r>
                    <w:rPr>
                      <w:rFonts w:ascii="Calibri" w:hAnsi="Calibri" w:cs="Arial"/>
                    </w:rPr>
                    <w:t>Sabrina Kim</w:t>
                  </w:r>
                </w:p>
              </w:tc>
            </w:tr>
          </w:tbl>
          <w:p w14:paraId="31176F81" w14:textId="77777777" w:rsidR="00852AC8" w:rsidRPr="00981955" w:rsidRDefault="00852AC8" w:rsidP="00852AC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52AC8" w:rsidRPr="00981955" w14:paraId="63006AD9" w14:textId="77777777" w:rsidTr="002E2ACF">
              <w:tc>
                <w:tcPr>
                  <w:tcW w:w="9854" w:type="dxa"/>
                </w:tcPr>
                <w:p w14:paraId="6B1D6D8B" w14:textId="77777777" w:rsidR="00852AC8" w:rsidRPr="00981955" w:rsidRDefault="00852AC8" w:rsidP="00852AC8">
                  <w:pPr>
                    <w:rPr>
                      <w:rFonts w:ascii="Calibri" w:hAnsi="Calibri" w:cs="Arial"/>
                      <w:b/>
                    </w:rPr>
                  </w:pPr>
                  <w:r w:rsidRPr="00981955">
                    <w:rPr>
                      <w:rFonts w:ascii="Calibri" w:hAnsi="Calibri" w:cs="Arial"/>
                      <w:b/>
                    </w:rPr>
                    <w:t xml:space="preserve">Position of witness </w:t>
                  </w:r>
                </w:p>
              </w:tc>
            </w:tr>
            <w:tr w:rsidR="00852AC8" w:rsidRPr="00981955" w14:paraId="5B43FD71" w14:textId="77777777" w:rsidTr="002E2ACF">
              <w:tc>
                <w:tcPr>
                  <w:tcW w:w="9854" w:type="dxa"/>
                  <w:tcBorders>
                    <w:bottom w:val="single" w:sz="4" w:space="0" w:color="auto"/>
                  </w:tcBorders>
                </w:tcPr>
                <w:p w14:paraId="221002B1" w14:textId="77777777" w:rsidR="00852AC8" w:rsidRPr="00981955" w:rsidRDefault="00852AC8" w:rsidP="00852AC8">
                  <w:pPr>
                    <w:rPr>
                      <w:rFonts w:ascii="Calibri" w:hAnsi="Calibri" w:cs="Arial"/>
                    </w:rPr>
                  </w:pPr>
                  <w:r>
                    <w:rPr>
                      <w:rFonts w:ascii="Calibri" w:hAnsi="Calibri" w:cs="Arial"/>
                    </w:rPr>
                    <w:t>Policy Officer</w:t>
                  </w:r>
                </w:p>
              </w:tc>
            </w:tr>
          </w:tbl>
          <w:p w14:paraId="6A5ACD59" w14:textId="77777777" w:rsidR="00852AC8" w:rsidRDefault="00852AC8"/>
        </w:tc>
        <w:tc>
          <w:tcPr>
            <w:tcW w:w="4675" w:type="dxa"/>
          </w:tcPr>
          <w:p w14:paraId="78142F34" w14:textId="77777777" w:rsidR="00852AC8" w:rsidRPr="00981955" w:rsidRDefault="00852AC8" w:rsidP="00852AC8">
            <w:pPr>
              <w:rPr>
                <w:rFonts w:ascii="Calibri" w:hAnsi="Calibri" w:cs="Arial"/>
                <w:b/>
              </w:rPr>
            </w:pPr>
            <w:r w:rsidRPr="00981955">
              <w:rPr>
                <w:rFonts w:ascii="Calibri" w:hAnsi="Calibri" w:cs="Arial"/>
                <w:b/>
              </w:rPr>
              <w:t>SIGNED for and on behalf of</w:t>
            </w:r>
          </w:p>
          <w:p w14:paraId="3963D2C8" w14:textId="214EDC7F" w:rsidR="00852AC8" w:rsidRPr="00AD2126" w:rsidRDefault="00852AC8" w:rsidP="00852AC8">
            <w:pPr>
              <w:rPr>
                <w:rFonts w:ascii="Calibri" w:hAnsi="Calibri" w:cs="Arial"/>
                <w:b/>
                <w:bCs/>
              </w:rPr>
            </w:pPr>
            <w:r>
              <w:rPr>
                <w:rFonts w:ascii="Calibri" w:hAnsi="Calibri" w:cs="Arial"/>
                <w:b/>
                <w:bCs/>
                <w:noProof/>
              </w:rPr>
              <w:t>Western Sydney University</w:t>
            </w:r>
          </w:p>
          <w:p w14:paraId="459A03EB" w14:textId="77777777" w:rsidR="00852AC8" w:rsidRPr="00981955" w:rsidRDefault="00852AC8" w:rsidP="00852AC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52AC8" w:rsidRPr="00981955" w14:paraId="36680374" w14:textId="77777777" w:rsidTr="002E2ACF">
              <w:tc>
                <w:tcPr>
                  <w:tcW w:w="9854" w:type="dxa"/>
                </w:tcPr>
                <w:p w14:paraId="4095303A" w14:textId="77777777" w:rsidR="00852AC8" w:rsidRPr="00981955" w:rsidRDefault="00852AC8" w:rsidP="00852AC8">
                  <w:pPr>
                    <w:rPr>
                      <w:rFonts w:ascii="Calibri" w:hAnsi="Calibri" w:cs="Arial"/>
                      <w:b/>
                    </w:rPr>
                  </w:pPr>
                  <w:r w:rsidRPr="00981955">
                    <w:rPr>
                      <w:rFonts w:ascii="Calibri" w:hAnsi="Calibri" w:cs="Arial"/>
                      <w:b/>
                    </w:rPr>
                    <w:t xml:space="preserve">Signed by </w:t>
                  </w:r>
                </w:p>
              </w:tc>
            </w:tr>
            <w:tr w:rsidR="00852AC8" w:rsidRPr="00981955" w14:paraId="2DE8BA5A" w14:textId="77777777" w:rsidTr="002E2ACF">
              <w:trPr>
                <w:trHeight w:val="122"/>
              </w:trPr>
              <w:tc>
                <w:tcPr>
                  <w:tcW w:w="9854" w:type="dxa"/>
                  <w:tcBorders>
                    <w:bottom w:val="single" w:sz="4" w:space="0" w:color="auto"/>
                  </w:tcBorders>
                  <w:vAlign w:val="bottom"/>
                </w:tcPr>
                <w:p w14:paraId="4F593F93" w14:textId="7C1C6806" w:rsidR="00852AC8" w:rsidRPr="00981955" w:rsidRDefault="00852AC8" w:rsidP="00852AC8">
                  <w:pPr>
                    <w:tabs>
                      <w:tab w:val="left" w:pos="4820"/>
                    </w:tabs>
                    <w:rPr>
                      <w:rFonts w:ascii="Calibri" w:hAnsi="Calibri" w:cs="Arial"/>
                    </w:rPr>
                  </w:pPr>
                  <w:r>
                    <w:rPr>
                      <w:rFonts w:ascii="Calibri" w:hAnsi="Calibri" w:cs="Arial"/>
                    </w:rPr>
                    <w:t xml:space="preserve">Professor </w:t>
                  </w:r>
                  <w:r>
                    <w:rPr>
                      <w:rFonts w:ascii="Calibri" w:hAnsi="Calibri" w:cs="Arial"/>
                    </w:rPr>
                    <w:t>Barney Glover</w:t>
                  </w:r>
                </w:p>
              </w:tc>
            </w:tr>
          </w:tbl>
          <w:p w14:paraId="5441E144" w14:textId="77777777" w:rsidR="00852AC8" w:rsidRPr="00981955" w:rsidRDefault="00852AC8" w:rsidP="00852AC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52AC8" w:rsidRPr="00981955" w14:paraId="08CA260D" w14:textId="77777777" w:rsidTr="002E2ACF">
              <w:tc>
                <w:tcPr>
                  <w:tcW w:w="9854" w:type="dxa"/>
                </w:tcPr>
                <w:p w14:paraId="7E6BCDFC" w14:textId="77777777" w:rsidR="00852AC8" w:rsidRPr="00981955" w:rsidRDefault="00852AC8" w:rsidP="00852AC8">
                  <w:pPr>
                    <w:rPr>
                      <w:rFonts w:ascii="Calibri" w:hAnsi="Calibri" w:cs="Arial"/>
                      <w:b/>
                    </w:rPr>
                  </w:pPr>
                  <w:r w:rsidRPr="00981955">
                    <w:rPr>
                      <w:rFonts w:ascii="Calibri" w:hAnsi="Calibri" w:cs="Arial"/>
                      <w:b/>
                    </w:rPr>
                    <w:t xml:space="preserve">Position </w:t>
                  </w:r>
                </w:p>
              </w:tc>
            </w:tr>
            <w:tr w:rsidR="00852AC8" w:rsidRPr="00981955" w14:paraId="1960AAC1" w14:textId="77777777" w:rsidTr="002E2ACF">
              <w:tc>
                <w:tcPr>
                  <w:tcW w:w="9854" w:type="dxa"/>
                  <w:tcBorders>
                    <w:bottom w:val="single" w:sz="4" w:space="0" w:color="auto"/>
                  </w:tcBorders>
                </w:tcPr>
                <w:p w14:paraId="4E226A9B" w14:textId="77777777" w:rsidR="00852AC8" w:rsidRPr="00981955" w:rsidRDefault="00852AC8" w:rsidP="00852AC8">
                  <w:pPr>
                    <w:tabs>
                      <w:tab w:val="left" w:pos="4820"/>
                    </w:tabs>
                    <w:rPr>
                      <w:rFonts w:ascii="Calibri" w:hAnsi="Calibri" w:cs="Arial"/>
                    </w:rPr>
                  </w:pPr>
                  <w:r>
                    <w:rPr>
                      <w:rFonts w:ascii="Calibri" w:hAnsi="Calibri" w:cs="Arial"/>
                    </w:rPr>
                    <w:t>Vice-Chancellor and President</w:t>
                  </w:r>
                </w:p>
              </w:tc>
            </w:tr>
          </w:tbl>
          <w:p w14:paraId="2C837DEA" w14:textId="77777777" w:rsidR="00852AC8" w:rsidRPr="00981955" w:rsidRDefault="00852AC8" w:rsidP="00852AC8">
            <w:pPr>
              <w:rPr>
                <w:rFonts w:ascii="Calibri" w:hAnsi="Calibri" w:cs="Arial"/>
              </w:rPr>
            </w:pPr>
          </w:p>
          <w:p w14:paraId="4B823EA4" w14:textId="77777777" w:rsidR="00852AC8" w:rsidRPr="00981955" w:rsidRDefault="00852AC8" w:rsidP="00852AC8">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52AC8" w:rsidRPr="00981955" w14:paraId="3B1F8832" w14:textId="77777777" w:rsidTr="002E2ACF">
              <w:tc>
                <w:tcPr>
                  <w:tcW w:w="9854" w:type="dxa"/>
                </w:tcPr>
                <w:p w14:paraId="5EAA021A" w14:textId="77777777" w:rsidR="00852AC8" w:rsidRPr="00981955" w:rsidRDefault="00852AC8" w:rsidP="00852AC8">
                  <w:pPr>
                    <w:rPr>
                      <w:rFonts w:ascii="Calibri" w:hAnsi="Calibri" w:cs="Arial"/>
                      <w:b/>
                    </w:rPr>
                  </w:pPr>
                  <w:r w:rsidRPr="00981955">
                    <w:rPr>
                      <w:rFonts w:ascii="Calibri" w:hAnsi="Calibri" w:cs="Arial"/>
                      <w:b/>
                    </w:rPr>
                    <w:t xml:space="preserve">Signed by </w:t>
                  </w:r>
                </w:p>
              </w:tc>
            </w:tr>
            <w:tr w:rsidR="00852AC8" w:rsidRPr="00981955" w14:paraId="2148FC6F" w14:textId="77777777" w:rsidTr="002E2ACF">
              <w:tc>
                <w:tcPr>
                  <w:tcW w:w="9854" w:type="dxa"/>
                  <w:tcBorders>
                    <w:bottom w:val="single" w:sz="4" w:space="0" w:color="auto"/>
                  </w:tcBorders>
                </w:tcPr>
                <w:p w14:paraId="43B8BD75" w14:textId="5FFC41A5" w:rsidR="00852AC8" w:rsidRPr="00981955" w:rsidRDefault="00852AC8" w:rsidP="00852AC8">
                  <w:pPr>
                    <w:rPr>
                      <w:rFonts w:ascii="Calibri" w:hAnsi="Calibri" w:cs="Arial"/>
                    </w:rPr>
                  </w:pPr>
                  <w:r>
                    <w:rPr>
                      <w:rFonts w:ascii="Calibri" w:hAnsi="Calibri" w:cs="Arial"/>
                    </w:rPr>
                    <w:t>M</w:t>
                  </w:r>
                  <w:r>
                    <w:rPr>
                      <w:rFonts w:ascii="Calibri" w:hAnsi="Calibri" w:cs="Arial"/>
                    </w:rPr>
                    <w:t>aree Oliver</w:t>
                  </w:r>
                </w:p>
              </w:tc>
            </w:tr>
          </w:tbl>
          <w:p w14:paraId="0808FA61" w14:textId="77777777" w:rsidR="00852AC8" w:rsidRPr="00981955" w:rsidRDefault="00852AC8" w:rsidP="00852AC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52AC8" w:rsidRPr="00981955" w14:paraId="76ACDBF7" w14:textId="77777777" w:rsidTr="002E2ACF">
              <w:tc>
                <w:tcPr>
                  <w:tcW w:w="9854" w:type="dxa"/>
                </w:tcPr>
                <w:p w14:paraId="5B7A1CB9" w14:textId="77777777" w:rsidR="00852AC8" w:rsidRPr="00981955" w:rsidRDefault="00852AC8" w:rsidP="00852AC8">
                  <w:pPr>
                    <w:rPr>
                      <w:rFonts w:ascii="Calibri" w:hAnsi="Calibri" w:cs="Arial"/>
                      <w:b/>
                    </w:rPr>
                  </w:pPr>
                  <w:r w:rsidRPr="00981955">
                    <w:rPr>
                      <w:rFonts w:ascii="Calibri" w:hAnsi="Calibri" w:cs="Arial"/>
                      <w:b/>
                    </w:rPr>
                    <w:t xml:space="preserve">Position or profession of witness </w:t>
                  </w:r>
                </w:p>
              </w:tc>
            </w:tr>
            <w:tr w:rsidR="00852AC8" w:rsidRPr="00981955" w14:paraId="18A21318" w14:textId="77777777" w:rsidTr="002E2ACF">
              <w:tc>
                <w:tcPr>
                  <w:tcW w:w="9854" w:type="dxa"/>
                  <w:tcBorders>
                    <w:bottom w:val="single" w:sz="4" w:space="0" w:color="auto"/>
                  </w:tcBorders>
                </w:tcPr>
                <w:p w14:paraId="607F8F1C" w14:textId="35A6EDAA" w:rsidR="00852AC8" w:rsidRPr="00981955" w:rsidRDefault="00852AC8" w:rsidP="00852AC8">
                  <w:pPr>
                    <w:rPr>
                      <w:rFonts w:ascii="Calibri" w:hAnsi="Calibri" w:cs="Arial"/>
                    </w:rPr>
                  </w:pPr>
                  <w:r>
                    <w:rPr>
                      <w:rFonts w:ascii="Calibri" w:hAnsi="Calibri" w:cs="Arial"/>
                    </w:rPr>
                    <w:t>Executive Assistant to</w:t>
                  </w:r>
                  <w:r>
                    <w:rPr>
                      <w:rFonts w:ascii="Calibri" w:hAnsi="Calibri" w:cs="Arial"/>
                    </w:rPr>
                    <w:t xml:space="preserve"> Vice-Chancellor</w:t>
                  </w:r>
                </w:p>
              </w:tc>
            </w:tr>
          </w:tbl>
          <w:p w14:paraId="3884B529" w14:textId="77777777" w:rsidR="00852AC8" w:rsidRDefault="00852AC8"/>
        </w:tc>
      </w:tr>
    </w:tbl>
    <w:p w14:paraId="3C74D9EA" w14:textId="77777777" w:rsidR="00311C88" w:rsidRDefault="00311C88"/>
    <w:sectPr w:rsidR="00311C88"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3E056" w14:textId="77777777" w:rsidR="00F23623" w:rsidRDefault="00F23623" w:rsidP="00F56CFA">
      <w:r>
        <w:separator/>
      </w:r>
    </w:p>
  </w:endnote>
  <w:endnote w:type="continuationSeparator" w:id="0">
    <w:p w14:paraId="74A230DC" w14:textId="77777777" w:rsidR="00F23623" w:rsidRDefault="00F23623" w:rsidP="00F56CFA">
      <w:r>
        <w:continuationSeparator/>
      </w:r>
    </w:p>
  </w:endnote>
  <w:endnote w:type="continuationNotice" w:id="1">
    <w:p w14:paraId="1F17AA49" w14:textId="77777777" w:rsidR="00F23623" w:rsidRDefault="00F23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BC55" w14:textId="77777777" w:rsidR="00F23623" w:rsidRDefault="00F23623" w:rsidP="00F56CFA">
      <w:r>
        <w:separator/>
      </w:r>
    </w:p>
  </w:footnote>
  <w:footnote w:type="continuationSeparator" w:id="0">
    <w:p w14:paraId="1F5BDBE7" w14:textId="77777777" w:rsidR="00F23623" w:rsidRDefault="00F23623" w:rsidP="00F56CFA">
      <w:r>
        <w:continuationSeparator/>
      </w:r>
    </w:p>
  </w:footnote>
  <w:footnote w:type="continuationNotice" w:id="1">
    <w:p w14:paraId="0D9FE6BF" w14:textId="77777777" w:rsidR="00F23623" w:rsidRDefault="00F236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73247C"/>
    <w:multiLevelType w:val="hybridMultilevel"/>
    <w:tmpl w:val="AA3E8F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BB4148"/>
    <w:multiLevelType w:val="hybridMultilevel"/>
    <w:tmpl w:val="6390FB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2B41C87"/>
    <w:multiLevelType w:val="multilevel"/>
    <w:tmpl w:val="26DAD8BE"/>
    <w:lvl w:ilvl="0">
      <w:numFmt w:val="bullet"/>
      <w:lvlText w:val="·"/>
      <w:lvlJc w:val="left"/>
      <w:pPr>
        <w:tabs>
          <w:tab w:val="left" w:pos="288"/>
        </w:tabs>
      </w:pPr>
      <w:rPr>
        <w:rFonts w:ascii="Symbol" w:eastAsia="Symbol" w:hAnsi="Symbol"/>
        <w:color w:val="000000"/>
        <w:spacing w:val="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C463A8"/>
    <w:multiLevelType w:val="hybridMultilevel"/>
    <w:tmpl w:val="F2843F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539466C"/>
    <w:multiLevelType w:val="hybridMultilevel"/>
    <w:tmpl w:val="9F0E5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98314A"/>
    <w:multiLevelType w:val="hybridMultilevel"/>
    <w:tmpl w:val="59E2CA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DFE33B1"/>
    <w:multiLevelType w:val="multilevel"/>
    <w:tmpl w:val="A4083BD8"/>
    <w:lvl w:ilvl="0">
      <w:numFmt w:val="bullet"/>
      <w:lvlText w:val="·"/>
      <w:lvlJc w:val="left"/>
      <w:pPr>
        <w:tabs>
          <w:tab w:val="left" w:pos="360"/>
        </w:tabs>
      </w:pPr>
      <w:rPr>
        <w:rFonts w:ascii="Symbol" w:eastAsia="Symbol" w:hAnsi="Symbol"/>
        <w:i/>
        <w:color w:val="9A0916"/>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7802F9"/>
    <w:multiLevelType w:val="hybridMultilevel"/>
    <w:tmpl w:val="52666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7351D53"/>
    <w:multiLevelType w:val="hybridMultilevel"/>
    <w:tmpl w:val="3CC828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E860E9"/>
    <w:multiLevelType w:val="hybridMultilevel"/>
    <w:tmpl w:val="6FD2283E"/>
    <w:lvl w:ilvl="0" w:tplc="0C090001">
      <w:start w:val="1"/>
      <w:numFmt w:val="bullet"/>
      <w:lvlText w:val=""/>
      <w:lvlJc w:val="left"/>
      <w:pPr>
        <w:ind w:left="1152" w:hanging="360"/>
      </w:pPr>
      <w:rPr>
        <w:rFonts w:ascii="Symbol" w:hAnsi="Symbol" w:hint="default"/>
      </w:rPr>
    </w:lvl>
    <w:lvl w:ilvl="1" w:tplc="0C090003">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28" w15:restartNumberingAfterBreak="0">
    <w:nsid w:val="3ED81322"/>
    <w:multiLevelType w:val="hybridMultilevel"/>
    <w:tmpl w:val="610C70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58E263D"/>
    <w:multiLevelType w:val="hybridMultilevel"/>
    <w:tmpl w:val="37C4A61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45CE2D0B"/>
    <w:multiLevelType w:val="hybridMultilevel"/>
    <w:tmpl w:val="783AC088"/>
    <w:lvl w:ilvl="0" w:tplc="0C090001">
      <w:start w:val="1"/>
      <w:numFmt w:val="bullet"/>
      <w:lvlText w:val=""/>
      <w:lvlJc w:val="left"/>
      <w:pPr>
        <w:ind w:left="1152" w:hanging="360"/>
      </w:pPr>
      <w:rPr>
        <w:rFonts w:ascii="Symbol" w:hAnsi="Symbol"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33" w15:restartNumberingAfterBreak="0">
    <w:nsid w:val="494F1DB5"/>
    <w:multiLevelType w:val="hybridMultilevel"/>
    <w:tmpl w:val="E0A00D96"/>
    <w:lvl w:ilvl="0" w:tplc="0C090001">
      <w:start w:val="1"/>
      <w:numFmt w:val="bullet"/>
      <w:lvlText w:val=""/>
      <w:lvlJc w:val="left"/>
      <w:pPr>
        <w:ind w:left="1152" w:hanging="360"/>
      </w:pPr>
      <w:rPr>
        <w:rFonts w:ascii="Symbol" w:hAnsi="Symbol" w:hint="default"/>
      </w:rPr>
    </w:lvl>
    <w:lvl w:ilvl="1" w:tplc="0C090003" w:tentative="1">
      <w:start w:val="1"/>
      <w:numFmt w:val="bullet"/>
      <w:lvlText w:val="o"/>
      <w:lvlJc w:val="left"/>
      <w:pPr>
        <w:ind w:left="1872" w:hanging="360"/>
      </w:pPr>
      <w:rPr>
        <w:rFonts w:ascii="Courier New" w:hAnsi="Courier New" w:cs="Courier New" w:hint="default"/>
      </w:rPr>
    </w:lvl>
    <w:lvl w:ilvl="2" w:tplc="0C090005" w:tentative="1">
      <w:start w:val="1"/>
      <w:numFmt w:val="bullet"/>
      <w:lvlText w:val=""/>
      <w:lvlJc w:val="left"/>
      <w:pPr>
        <w:ind w:left="2592" w:hanging="360"/>
      </w:pPr>
      <w:rPr>
        <w:rFonts w:ascii="Wingdings" w:hAnsi="Wingdings" w:hint="default"/>
      </w:rPr>
    </w:lvl>
    <w:lvl w:ilvl="3" w:tplc="0C090001" w:tentative="1">
      <w:start w:val="1"/>
      <w:numFmt w:val="bullet"/>
      <w:lvlText w:val=""/>
      <w:lvlJc w:val="left"/>
      <w:pPr>
        <w:ind w:left="3312" w:hanging="360"/>
      </w:pPr>
      <w:rPr>
        <w:rFonts w:ascii="Symbol" w:hAnsi="Symbol" w:hint="default"/>
      </w:rPr>
    </w:lvl>
    <w:lvl w:ilvl="4" w:tplc="0C090003" w:tentative="1">
      <w:start w:val="1"/>
      <w:numFmt w:val="bullet"/>
      <w:lvlText w:val="o"/>
      <w:lvlJc w:val="left"/>
      <w:pPr>
        <w:ind w:left="4032" w:hanging="360"/>
      </w:pPr>
      <w:rPr>
        <w:rFonts w:ascii="Courier New" w:hAnsi="Courier New" w:cs="Courier New" w:hint="default"/>
      </w:rPr>
    </w:lvl>
    <w:lvl w:ilvl="5" w:tplc="0C090005" w:tentative="1">
      <w:start w:val="1"/>
      <w:numFmt w:val="bullet"/>
      <w:lvlText w:val=""/>
      <w:lvlJc w:val="left"/>
      <w:pPr>
        <w:ind w:left="4752" w:hanging="360"/>
      </w:pPr>
      <w:rPr>
        <w:rFonts w:ascii="Wingdings" w:hAnsi="Wingdings" w:hint="default"/>
      </w:rPr>
    </w:lvl>
    <w:lvl w:ilvl="6" w:tplc="0C090001" w:tentative="1">
      <w:start w:val="1"/>
      <w:numFmt w:val="bullet"/>
      <w:lvlText w:val=""/>
      <w:lvlJc w:val="left"/>
      <w:pPr>
        <w:ind w:left="5472" w:hanging="360"/>
      </w:pPr>
      <w:rPr>
        <w:rFonts w:ascii="Symbol" w:hAnsi="Symbol" w:hint="default"/>
      </w:rPr>
    </w:lvl>
    <w:lvl w:ilvl="7" w:tplc="0C090003" w:tentative="1">
      <w:start w:val="1"/>
      <w:numFmt w:val="bullet"/>
      <w:lvlText w:val="o"/>
      <w:lvlJc w:val="left"/>
      <w:pPr>
        <w:ind w:left="6192" w:hanging="360"/>
      </w:pPr>
      <w:rPr>
        <w:rFonts w:ascii="Courier New" w:hAnsi="Courier New" w:cs="Courier New" w:hint="default"/>
      </w:rPr>
    </w:lvl>
    <w:lvl w:ilvl="8" w:tplc="0C090005" w:tentative="1">
      <w:start w:val="1"/>
      <w:numFmt w:val="bullet"/>
      <w:lvlText w:val=""/>
      <w:lvlJc w:val="left"/>
      <w:pPr>
        <w:ind w:left="6912" w:hanging="360"/>
      </w:pPr>
      <w:rPr>
        <w:rFonts w:ascii="Wingdings" w:hAnsi="Wingdings" w:hint="default"/>
      </w:rPr>
    </w:lvl>
  </w:abstractNum>
  <w:abstractNum w:abstractNumId="34" w15:restartNumberingAfterBreak="0">
    <w:nsid w:val="535C333D"/>
    <w:multiLevelType w:val="hybridMultilevel"/>
    <w:tmpl w:val="F4FA9D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8A44CF3"/>
    <w:multiLevelType w:val="hybridMultilevel"/>
    <w:tmpl w:val="8DE88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A63115"/>
    <w:multiLevelType w:val="hybridMultilevel"/>
    <w:tmpl w:val="69869CCE"/>
    <w:lvl w:ilvl="0" w:tplc="0C090001">
      <w:start w:val="1"/>
      <w:numFmt w:val="bullet"/>
      <w:lvlText w:val=""/>
      <w:lvlJc w:val="left"/>
      <w:pPr>
        <w:ind w:left="864" w:hanging="360"/>
      </w:pPr>
      <w:rPr>
        <w:rFonts w:ascii="Symbol" w:hAnsi="Symbol" w:hint="default"/>
      </w:rPr>
    </w:lvl>
    <w:lvl w:ilvl="1" w:tplc="0C090003">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abstractNum w:abstractNumId="37"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6A4278"/>
    <w:multiLevelType w:val="hybridMultilevel"/>
    <w:tmpl w:val="923A64B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8376566"/>
    <w:multiLevelType w:val="hybridMultilevel"/>
    <w:tmpl w:val="95AA49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A84504"/>
    <w:multiLevelType w:val="hybridMultilevel"/>
    <w:tmpl w:val="5C2EEF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6"/>
  </w:num>
  <w:num w:numId="2">
    <w:abstractNumId w:val="41"/>
  </w:num>
  <w:num w:numId="3">
    <w:abstractNumId w:val="30"/>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42"/>
  </w:num>
  <w:num w:numId="16">
    <w:abstractNumId w:val="40"/>
  </w:num>
  <w:num w:numId="17">
    <w:abstractNumId w:val="18"/>
  </w:num>
  <w:num w:numId="18">
    <w:abstractNumId w:val="10"/>
  </w:num>
  <w:num w:numId="19">
    <w:abstractNumId w:val="13"/>
  </w:num>
  <w:num w:numId="20">
    <w:abstractNumId w:val="22"/>
  </w:num>
  <w:num w:numId="21">
    <w:abstractNumId w:val="37"/>
  </w:num>
  <w:num w:numId="22">
    <w:abstractNumId w:val="44"/>
  </w:num>
  <w:num w:numId="23">
    <w:abstractNumId w:val="45"/>
  </w:num>
  <w:num w:numId="24">
    <w:abstractNumId w:val="24"/>
  </w:num>
  <w:num w:numId="25">
    <w:abstractNumId w:val="43"/>
  </w:num>
  <w:num w:numId="26">
    <w:abstractNumId w:val="12"/>
  </w:num>
  <w:num w:numId="27">
    <w:abstractNumId w:val="29"/>
  </w:num>
  <w:num w:numId="28">
    <w:abstractNumId w:val="21"/>
  </w:num>
  <w:num w:numId="29">
    <w:abstractNumId w:val="31"/>
  </w:num>
  <w:num w:numId="30">
    <w:abstractNumId w:val="39"/>
  </w:num>
  <w:num w:numId="31">
    <w:abstractNumId w:val="35"/>
  </w:num>
  <w:num w:numId="32">
    <w:abstractNumId w:val="19"/>
  </w:num>
  <w:num w:numId="33">
    <w:abstractNumId w:val="16"/>
  </w:num>
  <w:num w:numId="34">
    <w:abstractNumId w:val="36"/>
  </w:num>
  <w:num w:numId="35">
    <w:abstractNumId w:val="28"/>
  </w:num>
  <w:num w:numId="36">
    <w:abstractNumId w:val="25"/>
  </w:num>
  <w:num w:numId="37">
    <w:abstractNumId w:val="33"/>
  </w:num>
  <w:num w:numId="38">
    <w:abstractNumId w:val="20"/>
  </w:num>
  <w:num w:numId="39">
    <w:abstractNumId w:val="32"/>
  </w:num>
  <w:num w:numId="40">
    <w:abstractNumId w:val="34"/>
  </w:num>
  <w:num w:numId="41">
    <w:abstractNumId w:val="11"/>
  </w:num>
  <w:num w:numId="42">
    <w:abstractNumId w:val="27"/>
  </w:num>
  <w:num w:numId="43">
    <w:abstractNumId w:val="38"/>
  </w:num>
  <w:num w:numId="44">
    <w:abstractNumId w:val="17"/>
  </w:num>
  <w:num w:numId="45">
    <w:abstractNumId w:val="15"/>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16887"/>
    <w:rsid w:val="00046AF7"/>
    <w:rsid w:val="00050DE7"/>
    <w:rsid w:val="00051744"/>
    <w:rsid w:val="00056D78"/>
    <w:rsid w:val="000576EB"/>
    <w:rsid w:val="00057D5E"/>
    <w:rsid w:val="00067F65"/>
    <w:rsid w:val="00083B1E"/>
    <w:rsid w:val="000B1075"/>
    <w:rsid w:val="000B69BE"/>
    <w:rsid w:val="000D4227"/>
    <w:rsid w:val="000D5C62"/>
    <w:rsid w:val="000E4FBA"/>
    <w:rsid w:val="000F3109"/>
    <w:rsid w:val="00132B35"/>
    <w:rsid w:val="00146F85"/>
    <w:rsid w:val="0015292B"/>
    <w:rsid w:val="00165346"/>
    <w:rsid w:val="00172F9C"/>
    <w:rsid w:val="001745CC"/>
    <w:rsid w:val="0018198A"/>
    <w:rsid w:val="001819F7"/>
    <w:rsid w:val="0019562E"/>
    <w:rsid w:val="001A63B9"/>
    <w:rsid w:val="001C49AB"/>
    <w:rsid w:val="001F15CE"/>
    <w:rsid w:val="002002A2"/>
    <w:rsid w:val="002021AA"/>
    <w:rsid w:val="00212410"/>
    <w:rsid w:val="002133D4"/>
    <w:rsid w:val="00213F07"/>
    <w:rsid w:val="00215A22"/>
    <w:rsid w:val="0022295C"/>
    <w:rsid w:val="002328CE"/>
    <w:rsid w:val="0024185F"/>
    <w:rsid w:val="00247E02"/>
    <w:rsid w:val="002503D1"/>
    <w:rsid w:val="00260D3B"/>
    <w:rsid w:val="00276BFB"/>
    <w:rsid w:val="00284602"/>
    <w:rsid w:val="0028479A"/>
    <w:rsid w:val="002A6711"/>
    <w:rsid w:val="002A71BE"/>
    <w:rsid w:val="002B0D40"/>
    <w:rsid w:val="002B6B6F"/>
    <w:rsid w:val="002C1A2E"/>
    <w:rsid w:val="002C232A"/>
    <w:rsid w:val="002C2896"/>
    <w:rsid w:val="002E3538"/>
    <w:rsid w:val="002E6E29"/>
    <w:rsid w:val="002F5D59"/>
    <w:rsid w:val="0030311B"/>
    <w:rsid w:val="00311C88"/>
    <w:rsid w:val="0031335B"/>
    <w:rsid w:val="003141F2"/>
    <w:rsid w:val="00316482"/>
    <w:rsid w:val="00321280"/>
    <w:rsid w:val="00353E74"/>
    <w:rsid w:val="003672C5"/>
    <w:rsid w:val="003A0BE0"/>
    <w:rsid w:val="003A3B6C"/>
    <w:rsid w:val="003A514E"/>
    <w:rsid w:val="003A564C"/>
    <w:rsid w:val="003A71F9"/>
    <w:rsid w:val="003D1373"/>
    <w:rsid w:val="003D6A33"/>
    <w:rsid w:val="003E05D6"/>
    <w:rsid w:val="003F1247"/>
    <w:rsid w:val="00400D7B"/>
    <w:rsid w:val="00411B87"/>
    <w:rsid w:val="00425DBC"/>
    <w:rsid w:val="00444CB9"/>
    <w:rsid w:val="0045001B"/>
    <w:rsid w:val="004557A1"/>
    <w:rsid w:val="00456FEF"/>
    <w:rsid w:val="00480472"/>
    <w:rsid w:val="00481E8B"/>
    <w:rsid w:val="00491944"/>
    <w:rsid w:val="004A5301"/>
    <w:rsid w:val="004C612A"/>
    <w:rsid w:val="004D1B82"/>
    <w:rsid w:val="004F2EC1"/>
    <w:rsid w:val="004F2EE7"/>
    <w:rsid w:val="00511487"/>
    <w:rsid w:val="0051348E"/>
    <w:rsid w:val="00515BD5"/>
    <w:rsid w:val="005458A1"/>
    <w:rsid w:val="00555BB5"/>
    <w:rsid w:val="005705F4"/>
    <w:rsid w:val="00582FFF"/>
    <w:rsid w:val="005971D3"/>
    <w:rsid w:val="005B5C98"/>
    <w:rsid w:val="005B737B"/>
    <w:rsid w:val="005C33FE"/>
    <w:rsid w:val="005C35BA"/>
    <w:rsid w:val="005D6DCF"/>
    <w:rsid w:val="005F32BA"/>
    <w:rsid w:val="00612A39"/>
    <w:rsid w:val="00623DBC"/>
    <w:rsid w:val="0063370D"/>
    <w:rsid w:val="00634AE6"/>
    <w:rsid w:val="00642E79"/>
    <w:rsid w:val="00655CF9"/>
    <w:rsid w:val="006660A6"/>
    <w:rsid w:val="00676D92"/>
    <w:rsid w:val="00684881"/>
    <w:rsid w:val="006908B3"/>
    <w:rsid w:val="006A12A3"/>
    <w:rsid w:val="006A1373"/>
    <w:rsid w:val="006A6B5F"/>
    <w:rsid w:val="006C77D9"/>
    <w:rsid w:val="006E1C15"/>
    <w:rsid w:val="006E2E95"/>
    <w:rsid w:val="006F357B"/>
    <w:rsid w:val="007264C8"/>
    <w:rsid w:val="00736D77"/>
    <w:rsid w:val="00741974"/>
    <w:rsid w:val="007504A8"/>
    <w:rsid w:val="007608A5"/>
    <w:rsid w:val="00763811"/>
    <w:rsid w:val="00767B00"/>
    <w:rsid w:val="00772160"/>
    <w:rsid w:val="007877C4"/>
    <w:rsid w:val="00795268"/>
    <w:rsid w:val="007A737D"/>
    <w:rsid w:val="007B0B8B"/>
    <w:rsid w:val="007D3DC4"/>
    <w:rsid w:val="007D4875"/>
    <w:rsid w:val="007E2AA9"/>
    <w:rsid w:val="007F6B42"/>
    <w:rsid w:val="007F75F1"/>
    <w:rsid w:val="00800FF1"/>
    <w:rsid w:val="008050F3"/>
    <w:rsid w:val="00805873"/>
    <w:rsid w:val="00816529"/>
    <w:rsid w:val="008340F9"/>
    <w:rsid w:val="00852AC8"/>
    <w:rsid w:val="00854E8D"/>
    <w:rsid w:val="00866A4A"/>
    <w:rsid w:val="00867D81"/>
    <w:rsid w:val="008B039C"/>
    <w:rsid w:val="008C480B"/>
    <w:rsid w:val="008D422E"/>
    <w:rsid w:val="008D76F8"/>
    <w:rsid w:val="008F0C17"/>
    <w:rsid w:val="008F1870"/>
    <w:rsid w:val="008F48C1"/>
    <w:rsid w:val="00911F13"/>
    <w:rsid w:val="00913DA1"/>
    <w:rsid w:val="00933825"/>
    <w:rsid w:val="00951B61"/>
    <w:rsid w:val="00953F8B"/>
    <w:rsid w:val="00955ACD"/>
    <w:rsid w:val="00970CB2"/>
    <w:rsid w:val="009759A3"/>
    <w:rsid w:val="00984464"/>
    <w:rsid w:val="00991B28"/>
    <w:rsid w:val="009B1FEA"/>
    <w:rsid w:val="009B5131"/>
    <w:rsid w:val="009C2909"/>
    <w:rsid w:val="009D00F1"/>
    <w:rsid w:val="009D255F"/>
    <w:rsid w:val="009D6CEE"/>
    <w:rsid w:val="009F0FEB"/>
    <w:rsid w:val="009F2350"/>
    <w:rsid w:val="009F4B2F"/>
    <w:rsid w:val="00A07373"/>
    <w:rsid w:val="00A1048F"/>
    <w:rsid w:val="00A23C4A"/>
    <w:rsid w:val="00A33B4C"/>
    <w:rsid w:val="00A33C43"/>
    <w:rsid w:val="00A42796"/>
    <w:rsid w:val="00A47213"/>
    <w:rsid w:val="00A643CA"/>
    <w:rsid w:val="00A66663"/>
    <w:rsid w:val="00A72C42"/>
    <w:rsid w:val="00AB1469"/>
    <w:rsid w:val="00AB5503"/>
    <w:rsid w:val="00AE0AFC"/>
    <w:rsid w:val="00AE4D0F"/>
    <w:rsid w:val="00B47212"/>
    <w:rsid w:val="00B47297"/>
    <w:rsid w:val="00B52B7D"/>
    <w:rsid w:val="00B54AF3"/>
    <w:rsid w:val="00B561AF"/>
    <w:rsid w:val="00B64D21"/>
    <w:rsid w:val="00B67123"/>
    <w:rsid w:val="00B722D2"/>
    <w:rsid w:val="00B815E4"/>
    <w:rsid w:val="00B95972"/>
    <w:rsid w:val="00B97E0F"/>
    <w:rsid w:val="00BA5158"/>
    <w:rsid w:val="00BB56A7"/>
    <w:rsid w:val="00BC42EC"/>
    <w:rsid w:val="00BC4716"/>
    <w:rsid w:val="00BC5527"/>
    <w:rsid w:val="00BD4FB0"/>
    <w:rsid w:val="00BD52E3"/>
    <w:rsid w:val="00BE6379"/>
    <w:rsid w:val="00C11E11"/>
    <w:rsid w:val="00C156FA"/>
    <w:rsid w:val="00C5261D"/>
    <w:rsid w:val="00C576C4"/>
    <w:rsid w:val="00C57E17"/>
    <w:rsid w:val="00C64062"/>
    <w:rsid w:val="00C800C7"/>
    <w:rsid w:val="00C83CD2"/>
    <w:rsid w:val="00C867BC"/>
    <w:rsid w:val="00CC2BB3"/>
    <w:rsid w:val="00CC5465"/>
    <w:rsid w:val="00CD556E"/>
    <w:rsid w:val="00CE19BB"/>
    <w:rsid w:val="00CE795A"/>
    <w:rsid w:val="00D03787"/>
    <w:rsid w:val="00D40972"/>
    <w:rsid w:val="00D426EF"/>
    <w:rsid w:val="00D4396F"/>
    <w:rsid w:val="00D44AC7"/>
    <w:rsid w:val="00D619A3"/>
    <w:rsid w:val="00D71394"/>
    <w:rsid w:val="00D7289B"/>
    <w:rsid w:val="00D75C12"/>
    <w:rsid w:val="00D95496"/>
    <w:rsid w:val="00DC1B07"/>
    <w:rsid w:val="00DC76E6"/>
    <w:rsid w:val="00DD3641"/>
    <w:rsid w:val="00DF1D0E"/>
    <w:rsid w:val="00DF3FB5"/>
    <w:rsid w:val="00E10ADA"/>
    <w:rsid w:val="00E2475B"/>
    <w:rsid w:val="00E44037"/>
    <w:rsid w:val="00E45690"/>
    <w:rsid w:val="00E52060"/>
    <w:rsid w:val="00E5685E"/>
    <w:rsid w:val="00E57E3B"/>
    <w:rsid w:val="00E60EE5"/>
    <w:rsid w:val="00E668D6"/>
    <w:rsid w:val="00E73CFD"/>
    <w:rsid w:val="00E77E31"/>
    <w:rsid w:val="00E83A41"/>
    <w:rsid w:val="00E86C41"/>
    <w:rsid w:val="00EA2089"/>
    <w:rsid w:val="00EA22C5"/>
    <w:rsid w:val="00EB2E25"/>
    <w:rsid w:val="00EB704B"/>
    <w:rsid w:val="00EC08AE"/>
    <w:rsid w:val="00ED7F0E"/>
    <w:rsid w:val="00F07952"/>
    <w:rsid w:val="00F14C9E"/>
    <w:rsid w:val="00F23623"/>
    <w:rsid w:val="00F33943"/>
    <w:rsid w:val="00F43DD2"/>
    <w:rsid w:val="00F46C37"/>
    <w:rsid w:val="00F50724"/>
    <w:rsid w:val="00F53DEB"/>
    <w:rsid w:val="00F56CFA"/>
    <w:rsid w:val="00F63649"/>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sternsydney.edu.au/currentstudents/current" TargetMode="External"/><Relationship Id="rId18" Type="http://schemas.openxmlformats.org/officeDocument/2006/relationships/hyperlink" Target="https://www.westernsydney.edu.au/badanami/badanami" TargetMode="External"/><Relationship Id="rId26" Type="http://schemas.openxmlformats.org/officeDocument/2006/relationships/hyperlink" Target="https://www.cyber.gov.au/publications/strategies-to-mitigate-cyber-security-incidents-mitigation-details" TargetMode="External"/><Relationship Id="rId3" Type="http://schemas.openxmlformats.org/officeDocument/2006/relationships/customXml" Target="../customXml/item3.xml"/><Relationship Id="rId21" Type="http://schemas.openxmlformats.org/officeDocument/2006/relationships/hyperlink" Target="https://www.westernsydney.edu.auguture/student-life/aboriginal-and-torres-strait-islander-student-" TargetMode="External"/><Relationship Id="rId7" Type="http://schemas.openxmlformats.org/officeDocument/2006/relationships/webSettings" Target="webSettings.xml"/><Relationship Id="rId12" Type="http://schemas.openxmlformats.org/officeDocument/2006/relationships/hyperlink" Target="https://www.westernsydney" TargetMode="External"/><Relationship Id="rId17" Type="http://schemas.openxmlformats.org/officeDocument/2006/relationships/hyperlink" Target="https://www.westernsydney.edu.au/about/schools" TargetMode="External"/><Relationship Id="rId25" Type="http://schemas.openxmlformats.org/officeDocument/2006/relationships/hyperlink" Target="https://www.westernsydney.edu.au/western-growth.html" TargetMode="External"/><Relationship Id="rId2" Type="http://schemas.openxmlformats.org/officeDocument/2006/relationships/customXml" Target="../customXml/item2.xml"/><Relationship Id="rId16" Type="http://schemas.openxmlformats.org/officeDocument/2006/relationships/hyperlink" Target="https://www.westernsydney.edu.au/strategic-research-initiatives.html" TargetMode="External"/><Relationship Id="rId20" Type="http://schemas.openxmlformats.org/officeDocument/2006/relationships/hyperlink" Target="https://policies.westernsydney.edu.au/view.current.php?id=0022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esternsydney.edu.au/learning" TargetMode="External"/><Relationship Id="rId24" Type="http://schemas.openxmlformats.org/officeDocument/2006/relationships/hyperlink" Target="https://www.westernsydney.edu.au/community/engagement" TargetMode="External"/><Relationship Id="rId5" Type="http://schemas.openxmlformats.org/officeDocument/2006/relationships/styles" Target="styles.xml"/><Relationship Id="rId15" Type="http://schemas.openxmlformats.org/officeDocument/2006/relationships/hyperlink" Target="https://www.westernsydney.edu.au/dvcresearch/dvc" TargetMode="External"/><Relationship Id="rId23" Type="http://schemas.openxmlformats.org/officeDocument/2006/relationships/hyperlink" Target="https://www.westernsydney.edu.au/launch-pad/launch"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westernsydney.edu.au/badanami/badanam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esternsydnev.edu.au/research/research" TargetMode="External"/><Relationship Id="rId22" Type="http://schemas.openxmlformats.org/officeDocument/2006/relationships/hyperlink" Target="https://www.westernsydney.edu.au/equit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Props1.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2.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6F213-4C06-430A-B848-E17F61CCB2F4}">
  <ds:schemaRefs>
    <ds:schemaRef ds:uri="ACE3D9DF-0D23-4D2D-95DF-DC07378BAFD0"/>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15</Pages>
  <Words>6903</Words>
  <Characters>44146</Characters>
  <Application>Microsoft Office Word</Application>
  <DocSecurity>0</DocSecurity>
  <Lines>367</Lines>
  <Paragraphs>101</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50948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44</cp:revision>
  <cp:lastPrinted>2020-12-18T03:10:00Z</cp:lastPrinted>
  <dcterms:created xsi:type="dcterms:W3CDTF">2020-11-30T03:34:00Z</dcterms:created>
  <dcterms:modified xsi:type="dcterms:W3CDTF">2020-12-18T03:10:00Z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