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B30EE4" w14:paraId="62456A0F" w14:textId="77777777" w:rsidTr="00DD29BF">
        <w:trPr>
          <w:cantSplit/>
          <w:trHeight w:val="1220"/>
        </w:trPr>
        <w:tc>
          <w:tcPr>
            <w:tcW w:w="9352" w:type="dxa"/>
          </w:tcPr>
          <w:p w14:paraId="77EA22CF" w14:textId="77777777" w:rsidR="00B30EE4" w:rsidRDefault="00B30EE4">
            <w:pPr>
              <w:pStyle w:val="TableParagraph"/>
              <w:spacing w:before="8"/>
              <w:rPr>
                <w:rFonts w:ascii="Times New Roman"/>
                <w:sz w:val="12"/>
              </w:rPr>
            </w:pPr>
          </w:p>
          <w:p w14:paraId="6C465C07" w14:textId="77777777" w:rsidR="00B30EE4" w:rsidRDefault="005E2F98">
            <w:pPr>
              <w:pStyle w:val="TableParagraph"/>
              <w:ind w:left="112"/>
              <w:rPr>
                <w:rFonts w:ascii="Times New Roman"/>
                <w:sz w:val="20"/>
              </w:rPr>
            </w:pPr>
            <w:r>
              <w:rPr>
                <w:rFonts w:ascii="Times New Roman"/>
                <w:noProof/>
                <w:sz w:val="20"/>
                <w:lang w:val="en-AU" w:eastAsia="en-AU"/>
              </w:rPr>
              <w:drawing>
                <wp:inline distT="0" distB="0" distL="0" distR="0" wp14:anchorId="72F6367E" wp14:editId="6A957C9A">
                  <wp:extent cx="2223229" cy="68313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23229" cy="683132"/>
                          </a:xfrm>
                          <a:prstGeom prst="rect">
                            <a:avLst/>
                          </a:prstGeom>
                        </pic:spPr>
                      </pic:pic>
                    </a:graphicData>
                  </a:graphic>
                </wp:inline>
              </w:drawing>
            </w:r>
          </w:p>
        </w:tc>
      </w:tr>
      <w:tr w:rsidR="00B30EE4" w14:paraId="6923D17A" w14:textId="77777777" w:rsidTr="00DD29BF">
        <w:trPr>
          <w:cantSplit/>
          <w:trHeight w:val="640"/>
        </w:trPr>
        <w:tc>
          <w:tcPr>
            <w:tcW w:w="9352" w:type="dxa"/>
          </w:tcPr>
          <w:p w14:paraId="1C02A27C" w14:textId="77777777" w:rsidR="00B30EE4" w:rsidRDefault="009C463C">
            <w:pPr>
              <w:pStyle w:val="TableParagraph"/>
              <w:spacing w:before="119"/>
              <w:ind w:left="102"/>
              <w:rPr>
                <w:rFonts w:ascii="Arial"/>
                <w:b/>
                <w:sz w:val="20"/>
              </w:rPr>
            </w:pPr>
            <w:r>
              <w:rPr>
                <w:rFonts w:ascii="Arial"/>
                <w:b/>
                <w:sz w:val="20"/>
              </w:rPr>
              <w:t>2020</w:t>
            </w:r>
            <w:r w:rsidR="00566D7F">
              <w:rPr>
                <w:rFonts w:ascii="Arial"/>
                <w:b/>
                <w:sz w:val="20"/>
              </w:rPr>
              <w:t xml:space="preserve"> </w:t>
            </w:r>
            <w:r w:rsidR="005E2F98">
              <w:rPr>
                <w:rFonts w:ascii="Arial"/>
                <w:b/>
                <w:sz w:val="20"/>
              </w:rPr>
              <w:t>Mission Based Compact</w:t>
            </w:r>
          </w:p>
          <w:p w14:paraId="2C202B24" w14:textId="77777777" w:rsidR="00B30EE4" w:rsidRDefault="005E2F98">
            <w:pPr>
              <w:pStyle w:val="TableParagraph"/>
              <w:ind w:left="102"/>
              <w:rPr>
                <w:rFonts w:ascii="Arial"/>
                <w:b/>
                <w:sz w:val="20"/>
              </w:rPr>
            </w:pPr>
            <w:r>
              <w:rPr>
                <w:rFonts w:ascii="Arial"/>
                <w:b/>
                <w:sz w:val="20"/>
              </w:rPr>
              <w:t>Between the Commonwealth of Australia and The University of Melbourne</w:t>
            </w:r>
          </w:p>
        </w:tc>
      </w:tr>
      <w:tr w:rsidR="00B30EE4" w14:paraId="05809F8A" w14:textId="77777777" w:rsidTr="00DD29BF">
        <w:trPr>
          <w:cantSplit/>
          <w:trHeight w:val="460"/>
        </w:trPr>
        <w:tc>
          <w:tcPr>
            <w:tcW w:w="9352" w:type="dxa"/>
            <w:shd w:val="clear" w:color="auto" w:fill="DBE4F0"/>
          </w:tcPr>
          <w:p w14:paraId="1E282783" w14:textId="77777777" w:rsidR="00B30EE4" w:rsidRDefault="005E2F98">
            <w:pPr>
              <w:pStyle w:val="TableParagraph"/>
              <w:spacing w:before="179"/>
              <w:ind w:left="102"/>
              <w:rPr>
                <w:rFonts w:ascii="Arial"/>
                <w:b/>
                <w:sz w:val="20"/>
              </w:rPr>
            </w:pPr>
            <w:r>
              <w:rPr>
                <w:rFonts w:ascii="Arial"/>
                <w:b/>
                <w:sz w:val="20"/>
              </w:rPr>
              <w:t>PURPOSE</w:t>
            </w:r>
          </w:p>
        </w:tc>
      </w:tr>
      <w:tr w:rsidR="00B30EE4" w14:paraId="18F39919" w14:textId="77777777" w:rsidTr="00DD29BF">
        <w:trPr>
          <w:cantSplit/>
          <w:trHeight w:val="2240"/>
        </w:trPr>
        <w:tc>
          <w:tcPr>
            <w:tcW w:w="9352" w:type="dxa"/>
          </w:tcPr>
          <w:p w14:paraId="32752788" w14:textId="77777777" w:rsidR="00B30EE4" w:rsidRDefault="005E2F98">
            <w:pPr>
              <w:pStyle w:val="TableParagraph"/>
              <w:spacing w:before="119"/>
              <w:ind w:left="102" w:right="95"/>
            </w:pPr>
            <w:r>
              <w:t xml:space="preserve">This compact is an agreement between the Commonwealth and the University. Entering into a compact is one of the </w:t>
            </w:r>
            <w:proofErr w:type="gramStart"/>
            <w:r>
              <w:t>quality</w:t>
            </w:r>
            <w:proofErr w:type="gramEnd"/>
            <w:r>
              <w:t xml:space="preserve"> and accountability requirements, which a higher education provider must meet under the </w:t>
            </w:r>
            <w:r>
              <w:rPr>
                <w:i/>
              </w:rPr>
              <w:t xml:space="preserve">Higher Education Support Act </w:t>
            </w:r>
            <w:r>
              <w:t>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14:paraId="537A614D" w14:textId="77777777" w:rsidR="00B30EE4" w:rsidRDefault="005E2F98">
            <w:pPr>
              <w:pStyle w:val="TableParagraph"/>
              <w:spacing w:before="117"/>
              <w:ind w:left="102"/>
            </w:pPr>
            <w:r>
              <w:t>All strategies should provide qualitative and/or quantitative measures of assessment.</w:t>
            </w:r>
          </w:p>
        </w:tc>
      </w:tr>
      <w:tr w:rsidR="00B30EE4" w14:paraId="77B2C572" w14:textId="77777777" w:rsidTr="00DD29BF">
        <w:trPr>
          <w:cantSplit/>
          <w:trHeight w:val="460"/>
        </w:trPr>
        <w:tc>
          <w:tcPr>
            <w:tcW w:w="9352" w:type="dxa"/>
            <w:shd w:val="clear" w:color="auto" w:fill="DBE4F0"/>
          </w:tcPr>
          <w:p w14:paraId="54450A8E" w14:textId="77777777" w:rsidR="00B30EE4" w:rsidRDefault="005E2F98">
            <w:pPr>
              <w:pStyle w:val="TableParagraph"/>
              <w:spacing w:before="180"/>
              <w:ind w:left="102"/>
              <w:rPr>
                <w:rFonts w:ascii="Arial"/>
                <w:b/>
                <w:sz w:val="20"/>
              </w:rPr>
            </w:pPr>
            <w:r>
              <w:rPr>
                <w:rFonts w:ascii="Arial"/>
                <w:b/>
                <w:sz w:val="20"/>
              </w:rPr>
              <w:t>MISSION</w:t>
            </w:r>
          </w:p>
        </w:tc>
      </w:tr>
      <w:tr w:rsidR="00B30EE4" w14:paraId="42D6876E" w14:textId="77777777" w:rsidTr="00DD29BF">
        <w:trPr>
          <w:cantSplit/>
          <w:trHeight w:val="9300"/>
        </w:trPr>
        <w:tc>
          <w:tcPr>
            <w:tcW w:w="9352" w:type="dxa"/>
          </w:tcPr>
          <w:p w14:paraId="204D9AC8" w14:textId="77777777" w:rsidR="00B30EE4" w:rsidRPr="001B0FBB" w:rsidRDefault="005E2F98">
            <w:pPr>
              <w:pStyle w:val="TableParagraph"/>
              <w:spacing w:before="56" w:line="220" w:lineRule="auto"/>
              <w:ind w:left="246" w:right="418"/>
            </w:pPr>
            <w:r w:rsidRPr="001B0FBB">
              <w:rPr>
                <w:spacing w:val="-4"/>
              </w:rPr>
              <w:t xml:space="preserve">The </w:t>
            </w:r>
            <w:r w:rsidRPr="001B0FBB">
              <w:rPr>
                <w:spacing w:val="-6"/>
              </w:rPr>
              <w:t xml:space="preserve">University </w:t>
            </w:r>
            <w:r w:rsidRPr="001B0FBB">
              <w:t xml:space="preserve">of </w:t>
            </w:r>
            <w:r w:rsidRPr="001B0FBB">
              <w:rPr>
                <w:spacing w:val="-6"/>
              </w:rPr>
              <w:t xml:space="preserve">Melbourne </w:t>
            </w:r>
            <w:r w:rsidRPr="001B0FBB">
              <w:rPr>
                <w:spacing w:val="-5"/>
              </w:rPr>
              <w:t xml:space="preserve">remains </w:t>
            </w:r>
            <w:r w:rsidRPr="001B0FBB">
              <w:rPr>
                <w:spacing w:val="-6"/>
              </w:rPr>
              <w:t xml:space="preserve">committed </w:t>
            </w:r>
            <w:r w:rsidRPr="001B0FBB">
              <w:rPr>
                <w:spacing w:val="-4"/>
              </w:rPr>
              <w:t xml:space="preserve">to </w:t>
            </w:r>
            <w:r w:rsidRPr="001B0FBB">
              <w:rPr>
                <w:spacing w:val="-6"/>
              </w:rPr>
              <w:t xml:space="preserve">contributing </w:t>
            </w:r>
            <w:r w:rsidRPr="001B0FBB">
              <w:rPr>
                <w:spacing w:val="-4"/>
              </w:rPr>
              <w:t xml:space="preserve">to </w:t>
            </w:r>
            <w:r w:rsidRPr="001B0FBB">
              <w:rPr>
                <w:spacing w:val="-6"/>
              </w:rPr>
              <w:t xml:space="preserve">society </w:t>
            </w:r>
            <w:r w:rsidRPr="001B0FBB">
              <w:rPr>
                <w:spacing w:val="-3"/>
              </w:rPr>
              <w:t xml:space="preserve">in </w:t>
            </w:r>
            <w:r w:rsidRPr="001B0FBB">
              <w:rPr>
                <w:spacing w:val="-5"/>
              </w:rPr>
              <w:t xml:space="preserve">ways that enrich </w:t>
            </w:r>
            <w:r w:rsidRPr="001B0FBB">
              <w:rPr>
                <w:spacing w:val="-4"/>
              </w:rPr>
              <w:t xml:space="preserve">and </w:t>
            </w:r>
            <w:r w:rsidRPr="001B0FBB">
              <w:rPr>
                <w:spacing w:val="-6"/>
              </w:rPr>
              <w:t xml:space="preserve">transform </w:t>
            </w:r>
            <w:r w:rsidRPr="001B0FBB">
              <w:rPr>
                <w:spacing w:val="-5"/>
              </w:rPr>
              <w:t xml:space="preserve">lives. </w:t>
            </w:r>
            <w:r w:rsidR="00566D7F" w:rsidRPr="001B0FBB">
              <w:t>With the conclusion of University</w:t>
            </w:r>
            <w:r w:rsidR="00706418">
              <w:t>'</w:t>
            </w:r>
            <w:r w:rsidR="00566D7F" w:rsidRPr="001B0FBB">
              <w:t xml:space="preserve">s Growing Esteem strategy in 2020, the University has </w:t>
            </w:r>
            <w:r w:rsidR="000C4FF8">
              <w:t>developed</w:t>
            </w:r>
            <w:r w:rsidR="000C4FF8" w:rsidRPr="001B0FBB">
              <w:t xml:space="preserve"> </w:t>
            </w:r>
            <w:r w:rsidR="00566D7F" w:rsidRPr="001B0FBB">
              <w:t>its new strategy –</w:t>
            </w:r>
            <w:r w:rsidRPr="001B0FBB">
              <w:t xml:space="preserve"> </w:t>
            </w:r>
            <w:hyperlink r:id="rId10" w:history="1">
              <w:r w:rsidR="00566D7F" w:rsidRPr="00E534B9">
                <w:rPr>
                  <w:rStyle w:val="Hyperlink"/>
                  <w:i/>
                  <w:iCs/>
                </w:rPr>
                <w:t>Advancing Melbourne</w:t>
              </w:r>
            </w:hyperlink>
            <w:r w:rsidRPr="001340A2">
              <w:rPr>
                <w:i/>
                <w:spacing w:val="-6"/>
              </w:rPr>
              <w:t xml:space="preserve">, </w:t>
            </w:r>
            <w:r w:rsidRPr="001B0FBB">
              <w:rPr>
                <w:spacing w:val="-5"/>
              </w:rPr>
              <w:t>fram</w:t>
            </w:r>
            <w:r w:rsidR="000C4FF8">
              <w:rPr>
                <w:spacing w:val="-5"/>
              </w:rPr>
              <w:t>ing</w:t>
            </w:r>
            <w:r w:rsidRPr="001B0FBB">
              <w:rPr>
                <w:spacing w:val="-5"/>
              </w:rPr>
              <w:t xml:space="preserve"> </w:t>
            </w:r>
            <w:r w:rsidRPr="001B0FBB">
              <w:rPr>
                <w:spacing w:val="-6"/>
              </w:rPr>
              <w:t xml:space="preserve">ambitious </w:t>
            </w:r>
            <w:r w:rsidRPr="001B0FBB">
              <w:rPr>
                <w:spacing w:val="-5"/>
              </w:rPr>
              <w:t xml:space="preserve">aspirations </w:t>
            </w:r>
            <w:r w:rsidRPr="001B0FBB">
              <w:t>for</w:t>
            </w:r>
            <w:r w:rsidR="00566D7F" w:rsidRPr="001340A2">
              <w:t xml:space="preserve"> the University around five </w:t>
            </w:r>
            <w:r w:rsidR="000C4FF8">
              <w:t>focus areas</w:t>
            </w:r>
            <w:r w:rsidR="00566D7F" w:rsidRPr="001340A2">
              <w:t xml:space="preserve">; Place, Community, Education, Discovery and Global with the </w:t>
            </w:r>
            <w:r w:rsidRPr="001B0FBB">
              <w:t>principles of sustainability</w:t>
            </w:r>
            <w:r w:rsidR="00566D7F" w:rsidRPr="00DD29BF">
              <w:t xml:space="preserve"> embedded throughout </w:t>
            </w:r>
            <w:r w:rsidRPr="001B0FBB">
              <w:t>our work.</w:t>
            </w:r>
          </w:p>
          <w:p w14:paraId="5C37A194" w14:textId="5486CE40" w:rsidR="00B30EE4" w:rsidRDefault="005E2F98">
            <w:pPr>
              <w:pStyle w:val="TableParagraph"/>
              <w:spacing w:before="102" w:line="223" w:lineRule="auto"/>
              <w:ind w:left="246" w:right="418"/>
            </w:pPr>
            <w:r>
              <w:t xml:space="preserve">As a public-spirited research-intensive institution, we will continue to generate knowledge that addresses the </w:t>
            </w:r>
            <w:r w:rsidR="00706418">
              <w:t>most significan</w:t>
            </w:r>
            <w:r>
              <w:t xml:space="preserve">t challenges of our time. The University will embrace the possibilities of digital evolution and ensure that </w:t>
            </w:r>
            <w:r w:rsidR="00FF71EF">
              <w:t xml:space="preserve">its </w:t>
            </w:r>
            <w:r>
              <w:t xml:space="preserve">campus-based education remains </w:t>
            </w:r>
            <w:r w:rsidR="00FF71EF">
              <w:t>first-class</w:t>
            </w:r>
            <w:r>
              <w:t>. A great student experience will combine the best of blended learning with time spent alongside teachers and peers. As lively places of innovation, international diversity and the latest thinking, our campuses will</w:t>
            </w:r>
            <w:r w:rsidR="00FF71EF">
              <w:t xml:space="preserve"> provide the environment for the development of</w:t>
            </w:r>
            <w:r>
              <w:t xml:space="preserve"> the attributes we </w:t>
            </w:r>
            <w:r w:rsidR="00FF71EF">
              <w:t>aim</w:t>
            </w:r>
            <w:r>
              <w:t xml:space="preserve"> for in each graduate.</w:t>
            </w:r>
          </w:p>
          <w:p w14:paraId="5D3E8A13" w14:textId="187493AD" w:rsidR="00B30EE4" w:rsidRPr="00DD29BF" w:rsidRDefault="005E2F98">
            <w:pPr>
              <w:pStyle w:val="TableParagraph"/>
              <w:spacing w:before="112" w:line="223" w:lineRule="auto"/>
              <w:ind w:left="246" w:right="552"/>
            </w:pPr>
            <w:r w:rsidRPr="00DD29BF">
              <w:t xml:space="preserve">The University will continue with its commitment to engagement with regional Australia via our campuses in </w:t>
            </w:r>
            <w:proofErr w:type="spellStart"/>
            <w:r w:rsidRPr="00DD29BF">
              <w:t>Werribee</w:t>
            </w:r>
            <w:proofErr w:type="spellEnd"/>
            <w:r w:rsidRPr="00DD29BF">
              <w:t xml:space="preserve">, </w:t>
            </w:r>
            <w:proofErr w:type="spellStart"/>
            <w:r w:rsidRPr="00DD29BF">
              <w:t>Creswick</w:t>
            </w:r>
            <w:proofErr w:type="spellEnd"/>
            <w:r w:rsidRPr="00DD29BF">
              <w:t xml:space="preserve"> and </w:t>
            </w:r>
            <w:proofErr w:type="spellStart"/>
            <w:r w:rsidRPr="00DD29BF">
              <w:t>Dookie</w:t>
            </w:r>
            <w:proofErr w:type="spellEnd"/>
            <w:r w:rsidRPr="00DD29BF">
              <w:t>. The University has a long connection with the Goulburn Valley</w:t>
            </w:r>
            <w:r w:rsidR="00706418">
              <w:t>,</w:t>
            </w:r>
            <w:r w:rsidRPr="00DD29BF">
              <w:t xml:space="preserve"> and in 20</w:t>
            </w:r>
            <w:r w:rsidR="001A717C" w:rsidRPr="00DD29BF">
              <w:t>20</w:t>
            </w:r>
            <w:r w:rsidRPr="00DD29BF">
              <w:t>, the University</w:t>
            </w:r>
            <w:r w:rsidR="00495442">
              <w:t xml:space="preserve">, in conjunction </w:t>
            </w:r>
            <w:r w:rsidR="00216A0A">
              <w:t xml:space="preserve">with </w:t>
            </w:r>
            <w:r w:rsidR="00216A0A" w:rsidRPr="00DD29BF">
              <w:t>the</w:t>
            </w:r>
            <w:r w:rsidRPr="00DD29BF">
              <w:t xml:space="preserve"> Committee for Greater </w:t>
            </w:r>
            <w:proofErr w:type="spellStart"/>
            <w:r w:rsidRPr="00DD29BF">
              <w:t>Shepparton</w:t>
            </w:r>
            <w:proofErr w:type="spellEnd"/>
            <w:r w:rsidRPr="00DD29BF">
              <w:t xml:space="preserve">, the </w:t>
            </w:r>
            <w:proofErr w:type="spellStart"/>
            <w:r w:rsidRPr="00DD29BF">
              <w:t>Kaiela</w:t>
            </w:r>
            <w:proofErr w:type="spellEnd"/>
            <w:r w:rsidRPr="00DD29BF">
              <w:t xml:space="preserve"> Institute and Greater </w:t>
            </w:r>
            <w:proofErr w:type="spellStart"/>
            <w:r w:rsidRPr="00DD29BF">
              <w:t>Shepparton</w:t>
            </w:r>
            <w:proofErr w:type="spellEnd"/>
            <w:r w:rsidRPr="00DD29BF">
              <w:t xml:space="preserve"> City </w:t>
            </w:r>
            <w:r w:rsidR="00216A0A" w:rsidRPr="00DD29BF">
              <w:t>Council</w:t>
            </w:r>
            <w:r w:rsidR="00216A0A">
              <w:t xml:space="preserve">, </w:t>
            </w:r>
            <w:r w:rsidR="00216A0A" w:rsidRPr="00DD29BF">
              <w:t>co</w:t>
            </w:r>
            <w:r w:rsidRPr="00DD29BF">
              <w:t>-design</w:t>
            </w:r>
            <w:r w:rsidR="00495442">
              <w:t>ed</w:t>
            </w:r>
            <w:r w:rsidRPr="00DD29BF">
              <w:t xml:space="preserve"> the development of a coherent and strategic multi-year Goulburn Valley Plan.</w:t>
            </w:r>
          </w:p>
          <w:p w14:paraId="4343D68A" w14:textId="77777777" w:rsidR="00027ABC" w:rsidRDefault="005E2F98" w:rsidP="00DD29BF">
            <w:pPr>
              <w:pStyle w:val="TableParagraph"/>
              <w:spacing w:before="108" w:line="218" w:lineRule="auto"/>
              <w:ind w:left="246" w:right="685"/>
            </w:pPr>
            <w:r w:rsidRPr="00DD29BF">
              <w:rPr>
                <w:spacing w:val="-4"/>
              </w:rPr>
              <w:t xml:space="preserve">The </w:t>
            </w:r>
            <w:r w:rsidRPr="00DD29BF">
              <w:rPr>
                <w:spacing w:val="-6"/>
              </w:rPr>
              <w:t xml:space="preserve">University </w:t>
            </w:r>
            <w:r w:rsidRPr="00DD29BF">
              <w:rPr>
                <w:spacing w:val="-4"/>
              </w:rPr>
              <w:t xml:space="preserve">is </w:t>
            </w:r>
            <w:r w:rsidRPr="00DD29BF">
              <w:rPr>
                <w:spacing w:val="-6"/>
              </w:rPr>
              <w:t xml:space="preserve">committed </w:t>
            </w:r>
            <w:r w:rsidRPr="00DD29BF">
              <w:rPr>
                <w:spacing w:val="-3"/>
              </w:rPr>
              <w:t xml:space="preserve">to </w:t>
            </w:r>
            <w:r w:rsidRPr="00DD29BF">
              <w:rPr>
                <w:spacing w:val="-5"/>
              </w:rPr>
              <w:t xml:space="preserve">ensuring </w:t>
            </w:r>
            <w:r w:rsidRPr="00DD29BF">
              <w:rPr>
                <w:spacing w:val="-4"/>
              </w:rPr>
              <w:t xml:space="preserve">the </w:t>
            </w:r>
            <w:r w:rsidRPr="00DD29BF">
              <w:rPr>
                <w:spacing w:val="-6"/>
              </w:rPr>
              <w:t xml:space="preserve">sustainability </w:t>
            </w:r>
            <w:r w:rsidRPr="00DD29BF">
              <w:t xml:space="preserve">of </w:t>
            </w:r>
            <w:r w:rsidRPr="00DD29BF">
              <w:rPr>
                <w:spacing w:val="-4"/>
              </w:rPr>
              <w:t xml:space="preserve">the </w:t>
            </w:r>
            <w:r w:rsidRPr="00DD29BF">
              <w:rPr>
                <w:spacing w:val="-5"/>
              </w:rPr>
              <w:t xml:space="preserve">University. </w:t>
            </w:r>
            <w:r w:rsidRPr="00DD29BF">
              <w:rPr>
                <w:spacing w:val="-4"/>
              </w:rPr>
              <w:t xml:space="preserve">We </w:t>
            </w:r>
            <w:r w:rsidRPr="00DD29BF">
              <w:rPr>
                <w:spacing w:val="-5"/>
              </w:rPr>
              <w:t xml:space="preserve">are </w:t>
            </w:r>
            <w:r w:rsidRPr="00DD29BF">
              <w:rPr>
                <w:spacing w:val="-6"/>
              </w:rPr>
              <w:t xml:space="preserve">guided </w:t>
            </w:r>
            <w:r w:rsidRPr="00DD29BF">
              <w:rPr>
                <w:spacing w:val="-3"/>
              </w:rPr>
              <w:t xml:space="preserve">by </w:t>
            </w:r>
            <w:r w:rsidRPr="00DD29BF">
              <w:rPr>
                <w:spacing w:val="-4"/>
              </w:rPr>
              <w:t xml:space="preserve">the </w:t>
            </w:r>
            <w:r w:rsidRPr="00DD29BF">
              <w:rPr>
                <w:spacing w:val="-5"/>
              </w:rPr>
              <w:t xml:space="preserve">University's </w:t>
            </w:r>
            <w:hyperlink r:id="rId11" w:history="1">
              <w:r w:rsidRPr="00DD29BF">
                <w:rPr>
                  <w:rStyle w:val="Hyperlink"/>
                  <w:spacing w:val="-6"/>
                  <w:u w:color="040429"/>
                </w:rPr>
                <w:t xml:space="preserve">Sustainability </w:t>
              </w:r>
              <w:r w:rsidRPr="00DD29BF">
                <w:rPr>
                  <w:rStyle w:val="Hyperlink"/>
                  <w:spacing w:val="-5"/>
                  <w:u w:color="040429"/>
                </w:rPr>
                <w:t>Charter</w:t>
              </w:r>
            </w:hyperlink>
            <w:r w:rsidRPr="00DD29BF">
              <w:rPr>
                <w:color w:val="040429"/>
                <w:spacing w:val="-5"/>
              </w:rPr>
              <w:t xml:space="preserve">, </w:t>
            </w:r>
            <w:r w:rsidRPr="00DD29BF">
              <w:rPr>
                <w:spacing w:val="-5"/>
              </w:rPr>
              <w:t xml:space="preserve">which </w:t>
            </w:r>
            <w:r w:rsidRPr="00DD29BF">
              <w:rPr>
                <w:spacing w:val="-4"/>
              </w:rPr>
              <w:t xml:space="preserve">was </w:t>
            </w:r>
            <w:r w:rsidRPr="00DD29BF">
              <w:rPr>
                <w:spacing w:val="-5"/>
              </w:rPr>
              <w:t xml:space="preserve">released </w:t>
            </w:r>
            <w:r w:rsidRPr="00DD29BF">
              <w:rPr>
                <w:spacing w:val="-3"/>
              </w:rPr>
              <w:t xml:space="preserve">in </w:t>
            </w:r>
            <w:r w:rsidRPr="00DD29BF">
              <w:rPr>
                <w:spacing w:val="-4"/>
              </w:rPr>
              <w:t>2016</w:t>
            </w:r>
            <w:r w:rsidR="001A717C" w:rsidRPr="00DD29BF">
              <w:rPr>
                <w:spacing w:val="-4"/>
              </w:rPr>
              <w:t>-2017</w:t>
            </w:r>
            <w:r w:rsidRPr="00DD29BF">
              <w:rPr>
                <w:spacing w:val="-4"/>
              </w:rPr>
              <w:t xml:space="preserve"> and </w:t>
            </w:r>
            <w:r w:rsidRPr="00DD29BF">
              <w:rPr>
                <w:spacing w:val="-5"/>
              </w:rPr>
              <w:t xml:space="preserve">sets </w:t>
            </w:r>
            <w:r w:rsidRPr="00DD29BF">
              <w:rPr>
                <w:spacing w:val="-4"/>
              </w:rPr>
              <w:t xml:space="preserve">out the </w:t>
            </w:r>
            <w:r w:rsidRPr="00DD29BF">
              <w:rPr>
                <w:spacing w:val="-6"/>
              </w:rPr>
              <w:t xml:space="preserve">sustainability </w:t>
            </w:r>
            <w:r w:rsidRPr="00DD29BF">
              <w:rPr>
                <w:spacing w:val="-5"/>
              </w:rPr>
              <w:t xml:space="preserve">values </w:t>
            </w:r>
            <w:r w:rsidRPr="00DD29BF">
              <w:rPr>
                <w:spacing w:val="-4"/>
              </w:rPr>
              <w:t xml:space="preserve">and </w:t>
            </w:r>
            <w:r w:rsidRPr="00DD29BF">
              <w:t xml:space="preserve">principles to be embedded in our work. Our Sustainability Plan identifies priority actions and targets to move us towards </w:t>
            </w:r>
            <w:proofErr w:type="spellStart"/>
            <w:r w:rsidRPr="00DD29BF">
              <w:t>realising</w:t>
            </w:r>
            <w:proofErr w:type="spellEnd"/>
            <w:r w:rsidRPr="00DD29BF">
              <w:t xml:space="preserve"> the commitments of the Charter.</w:t>
            </w:r>
          </w:p>
          <w:p w14:paraId="1C8A4B98" w14:textId="52A33D1F" w:rsidR="00027ABC" w:rsidRDefault="005E2F98" w:rsidP="00DD29BF">
            <w:pPr>
              <w:pStyle w:val="TableParagraph"/>
              <w:spacing w:before="102" w:line="223" w:lineRule="auto"/>
              <w:ind w:left="246" w:right="418"/>
            </w:pPr>
            <w:r>
              <w:t xml:space="preserve">The primary focus for </w:t>
            </w:r>
            <w:r w:rsidR="0054619D">
              <w:t>2020</w:t>
            </w:r>
            <w:r w:rsidR="00FF71EF">
              <w:t xml:space="preserve"> </w:t>
            </w:r>
            <w:r>
              <w:t xml:space="preserve">is the effective implementation of </w:t>
            </w:r>
            <w:r w:rsidR="00566D7F" w:rsidRPr="00DD29BF">
              <w:rPr>
                <w:i/>
              </w:rPr>
              <w:t>Advancing Melbourne</w:t>
            </w:r>
            <w:r w:rsidRPr="00DD29BF">
              <w:rPr>
                <w:i/>
              </w:rPr>
              <w:t>,</w:t>
            </w:r>
            <w:r>
              <w:t xml:space="preserve"> </w:t>
            </w:r>
            <w:r w:rsidR="00027ABC">
              <w:t>which reflects the University</w:t>
            </w:r>
            <w:r w:rsidR="00706418">
              <w:t>'</w:t>
            </w:r>
            <w:r w:rsidR="00027ABC">
              <w:t xml:space="preserve">s commitment to its people, its place, and its partners. Our aspiration for 2030 is to be known as a world-leading and globally connected Australian </w:t>
            </w:r>
            <w:r w:rsidR="00FF71EF">
              <w:t>u</w:t>
            </w:r>
            <w:r w:rsidR="00027ABC">
              <w:t xml:space="preserve">niversity, with our students at the heart of everything we do. </w:t>
            </w:r>
          </w:p>
          <w:p w14:paraId="0082C96F" w14:textId="77777777" w:rsidR="00027ABC" w:rsidRDefault="00027ABC" w:rsidP="00DD29BF">
            <w:pPr>
              <w:pStyle w:val="TableParagraph"/>
              <w:numPr>
                <w:ilvl w:val="0"/>
                <w:numId w:val="14"/>
              </w:numPr>
              <w:spacing w:before="102" w:line="223" w:lineRule="auto"/>
              <w:ind w:right="418"/>
            </w:pPr>
            <w:r>
              <w:t xml:space="preserve">We will offer students a distinctive and outstanding education and experience, preparing them for success as leaders, change agents and global citizens. </w:t>
            </w:r>
          </w:p>
          <w:p w14:paraId="3476582E" w14:textId="77777777" w:rsidR="00027ABC" w:rsidRDefault="00027ABC" w:rsidP="00DD29BF">
            <w:pPr>
              <w:pStyle w:val="TableParagraph"/>
              <w:numPr>
                <w:ilvl w:val="0"/>
                <w:numId w:val="14"/>
              </w:numPr>
              <w:spacing w:before="102" w:line="223" w:lineRule="auto"/>
              <w:ind w:right="418"/>
            </w:pPr>
            <w:r>
              <w:t xml:space="preserve">We will be </w:t>
            </w:r>
            <w:proofErr w:type="spellStart"/>
            <w:r>
              <w:t>recognised</w:t>
            </w:r>
            <w:proofErr w:type="spellEnd"/>
            <w:r>
              <w:t xml:space="preserve"> locally and globally for our leadership on matters of national and global importance, through outstanding research and scholarship and a commitment to collaboration. </w:t>
            </w:r>
          </w:p>
          <w:p w14:paraId="3B21A0AC" w14:textId="5B6CC03A" w:rsidR="00027ABC" w:rsidRDefault="00027ABC" w:rsidP="00DD29BF">
            <w:pPr>
              <w:pStyle w:val="TableParagraph"/>
              <w:numPr>
                <w:ilvl w:val="0"/>
                <w:numId w:val="14"/>
              </w:numPr>
              <w:spacing w:before="102" w:line="223" w:lineRule="auto"/>
              <w:ind w:right="418"/>
            </w:pPr>
            <w:r>
              <w:t xml:space="preserve">We will be </w:t>
            </w:r>
            <w:r w:rsidR="00FF71EF">
              <w:t xml:space="preserve">guided and enriched </w:t>
            </w:r>
            <w:r>
              <w:t>by our sense of place and connections with communities. We will take opportunities to advance both the University and the city of Melbourne in close collaboration and synergy.</w:t>
            </w:r>
          </w:p>
          <w:p w14:paraId="141DC22A" w14:textId="76175579" w:rsidR="00B30EE4" w:rsidRPr="00DD29BF" w:rsidRDefault="00027ABC" w:rsidP="00DD29BF">
            <w:pPr>
              <w:pStyle w:val="TableParagraph"/>
              <w:numPr>
                <w:ilvl w:val="0"/>
                <w:numId w:val="14"/>
              </w:numPr>
              <w:spacing w:before="102" w:line="223" w:lineRule="auto"/>
              <w:ind w:right="418"/>
            </w:pPr>
            <w:r>
              <w:t>We will deliver this through building a diverse and vibrant University community, with strong connections to those we serve.</w:t>
            </w:r>
          </w:p>
          <w:p w14:paraId="54AE6E9E" w14:textId="77777777" w:rsidR="00027ABC" w:rsidRDefault="00027ABC">
            <w:pPr>
              <w:pStyle w:val="TableParagraph"/>
              <w:spacing w:line="228" w:lineRule="exact"/>
              <w:ind w:left="894"/>
            </w:pPr>
          </w:p>
        </w:tc>
      </w:tr>
    </w:tbl>
    <w:p w14:paraId="3B164D3F" w14:textId="77777777" w:rsidR="00B30EE4" w:rsidRDefault="00B30EE4">
      <w:pPr>
        <w:spacing w:line="228" w:lineRule="exact"/>
        <w:sectPr w:rsidR="00B30EE4">
          <w:type w:val="continuous"/>
          <w:pgSz w:w="12240" w:h="15840"/>
          <w:pgMar w:top="560" w:right="1320" w:bottom="280" w:left="13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B30EE4" w14:paraId="54B03DC1" w14:textId="77777777" w:rsidTr="00DD29BF">
        <w:trPr>
          <w:trHeight w:val="1550"/>
        </w:trPr>
        <w:tc>
          <w:tcPr>
            <w:tcW w:w="9352" w:type="dxa"/>
          </w:tcPr>
          <w:p w14:paraId="619E2BE6" w14:textId="77777777" w:rsidR="00B30EE4" w:rsidRDefault="00B30EE4">
            <w:pPr>
              <w:pStyle w:val="TableParagraph"/>
              <w:spacing w:before="4"/>
              <w:rPr>
                <w:rFonts w:ascii="Times New Roman"/>
              </w:rPr>
            </w:pPr>
          </w:p>
          <w:p w14:paraId="0C06F15F" w14:textId="7FD6F908" w:rsidR="00B30EE4" w:rsidRDefault="00FF71EF" w:rsidP="00DD29BF">
            <w:pPr>
              <w:pStyle w:val="TableParagraph"/>
              <w:spacing w:line="225" w:lineRule="auto"/>
              <w:ind w:left="275" w:right="323"/>
              <w:rPr>
                <w:rFonts w:ascii="Times New Roman"/>
                <w:sz w:val="23"/>
              </w:rPr>
            </w:pPr>
            <w:r>
              <w:rPr>
                <w:spacing w:val="-3"/>
              </w:rPr>
              <w:t>T</w:t>
            </w:r>
            <w:r w:rsidR="005E2F98">
              <w:rPr>
                <w:spacing w:val="-3"/>
              </w:rPr>
              <w:t xml:space="preserve">he </w:t>
            </w:r>
            <w:r w:rsidR="005E2F98">
              <w:rPr>
                <w:spacing w:val="-4"/>
              </w:rPr>
              <w:t xml:space="preserve">University </w:t>
            </w:r>
            <w:r w:rsidR="005E2F98">
              <w:rPr>
                <w:spacing w:val="-3"/>
              </w:rPr>
              <w:t xml:space="preserve">has </w:t>
            </w:r>
            <w:r w:rsidR="005E2F98">
              <w:t xml:space="preserve">a </w:t>
            </w:r>
            <w:r w:rsidR="005E2F98">
              <w:rPr>
                <w:spacing w:val="-3"/>
              </w:rPr>
              <w:t xml:space="preserve">new </w:t>
            </w:r>
            <w:r w:rsidR="005E2F98">
              <w:rPr>
                <w:spacing w:val="-4"/>
              </w:rPr>
              <w:t xml:space="preserve">Freedom </w:t>
            </w:r>
            <w:r w:rsidR="005E2F98">
              <w:t xml:space="preserve">of </w:t>
            </w:r>
            <w:r w:rsidR="005E2F98">
              <w:rPr>
                <w:spacing w:val="-4"/>
              </w:rPr>
              <w:t>Speech</w:t>
            </w:r>
            <w:r w:rsidR="005E2F98">
              <w:rPr>
                <w:color w:val="00073C"/>
                <w:spacing w:val="-4"/>
                <w:u w:val="single" w:color="00073C"/>
              </w:rPr>
              <w:t xml:space="preserve"> </w:t>
            </w:r>
            <w:hyperlink r:id="rId12" w:history="1">
              <w:r w:rsidR="005E2F98" w:rsidRPr="00216A0A">
                <w:rPr>
                  <w:rStyle w:val="Hyperlink"/>
                  <w:spacing w:val="-4"/>
                  <w:u w:color="00073C"/>
                </w:rPr>
                <w:t>policy</w:t>
              </w:r>
            </w:hyperlink>
            <w:r w:rsidR="005E2F98">
              <w:rPr>
                <w:color w:val="00073C"/>
                <w:spacing w:val="-4"/>
              </w:rPr>
              <w:t xml:space="preserve"> </w:t>
            </w:r>
            <w:r w:rsidR="005E2F98">
              <w:rPr>
                <w:spacing w:val="-3"/>
              </w:rPr>
              <w:t xml:space="preserve">which </w:t>
            </w:r>
            <w:r w:rsidR="005E2F98">
              <w:rPr>
                <w:spacing w:val="-4"/>
              </w:rPr>
              <w:t xml:space="preserve">promotes </w:t>
            </w:r>
            <w:r w:rsidR="005E2F98">
              <w:rPr>
                <w:spacing w:val="-3"/>
              </w:rPr>
              <w:t xml:space="preserve">critical and free </w:t>
            </w:r>
            <w:r w:rsidR="005E2F98">
              <w:rPr>
                <w:spacing w:val="-4"/>
              </w:rPr>
              <w:t xml:space="preserve">enquiry, informed intellectual discourse </w:t>
            </w:r>
            <w:r w:rsidR="005E2F98">
              <w:rPr>
                <w:spacing w:val="-3"/>
              </w:rPr>
              <w:t xml:space="preserve">and </w:t>
            </w:r>
            <w:r w:rsidR="005E2F98">
              <w:rPr>
                <w:spacing w:val="-4"/>
              </w:rPr>
              <w:t xml:space="preserve">public debate </w:t>
            </w:r>
            <w:r w:rsidR="005E2F98">
              <w:rPr>
                <w:spacing w:val="-3"/>
              </w:rPr>
              <w:t xml:space="preserve">within the </w:t>
            </w:r>
            <w:r w:rsidR="005E2F98">
              <w:rPr>
                <w:spacing w:val="-4"/>
              </w:rPr>
              <w:t xml:space="preserve">University </w:t>
            </w:r>
            <w:r w:rsidR="005E2F98">
              <w:rPr>
                <w:spacing w:val="-3"/>
              </w:rPr>
              <w:t xml:space="preserve">and </w:t>
            </w:r>
            <w:r w:rsidR="005E2F98">
              <w:t xml:space="preserve">in </w:t>
            </w:r>
            <w:r w:rsidR="005E2F98">
              <w:rPr>
                <w:spacing w:val="-3"/>
              </w:rPr>
              <w:t xml:space="preserve">the wider society. The </w:t>
            </w:r>
            <w:r w:rsidR="005E2F98">
              <w:rPr>
                <w:spacing w:val="-4"/>
              </w:rPr>
              <w:t xml:space="preserve">Freedom </w:t>
            </w:r>
            <w:r w:rsidR="005E2F98">
              <w:t xml:space="preserve">of </w:t>
            </w:r>
            <w:r w:rsidR="005E2F98">
              <w:rPr>
                <w:spacing w:val="-4"/>
              </w:rPr>
              <w:t xml:space="preserve">Speech policy aligns </w:t>
            </w:r>
            <w:r w:rsidR="005E2F98">
              <w:rPr>
                <w:spacing w:val="-3"/>
              </w:rPr>
              <w:t xml:space="preserve">with and </w:t>
            </w:r>
            <w:r w:rsidR="005E2F98">
              <w:rPr>
                <w:spacing w:val="-4"/>
              </w:rPr>
              <w:t xml:space="preserve">supplements </w:t>
            </w:r>
            <w:r w:rsidR="005E2F98">
              <w:rPr>
                <w:spacing w:val="-2"/>
              </w:rPr>
              <w:t xml:space="preserve">the </w:t>
            </w:r>
            <w:r w:rsidR="005E2F98">
              <w:rPr>
                <w:spacing w:val="-4"/>
              </w:rPr>
              <w:t xml:space="preserve">University's long-standing </w:t>
            </w:r>
            <w:hyperlink r:id="rId13" w:history="1">
              <w:r w:rsidR="005E2F98" w:rsidRPr="00216A0A">
                <w:rPr>
                  <w:rStyle w:val="Hyperlink"/>
                  <w:spacing w:val="-4"/>
                  <w:u w:color="00073C"/>
                </w:rPr>
                <w:t xml:space="preserve">Academic Freedom </w:t>
              </w:r>
              <w:r w:rsidR="005E2F98" w:rsidRPr="00216A0A">
                <w:rPr>
                  <w:rStyle w:val="Hyperlink"/>
                  <w:u w:color="00073C"/>
                </w:rPr>
                <w:t xml:space="preserve">of </w:t>
              </w:r>
              <w:r w:rsidR="005E2F98" w:rsidRPr="00216A0A">
                <w:rPr>
                  <w:rStyle w:val="Hyperlink"/>
                  <w:spacing w:val="-4"/>
                  <w:u w:color="00073C"/>
                </w:rPr>
                <w:t>Expression policy</w:t>
              </w:r>
            </w:hyperlink>
            <w:r w:rsidR="005E2F98">
              <w:rPr>
                <w:color w:val="00073C"/>
                <w:spacing w:val="-4"/>
                <w:u w:val="single" w:color="00073C"/>
              </w:rPr>
              <w:t>.</w:t>
            </w:r>
            <w:r w:rsidR="005E2F98">
              <w:rPr>
                <w:color w:val="00073C"/>
                <w:spacing w:val="-4"/>
              </w:rPr>
              <w:t xml:space="preserve"> </w:t>
            </w:r>
            <w:r w:rsidR="005E2F98">
              <w:rPr>
                <w:spacing w:val="-3"/>
              </w:rPr>
              <w:t>The</w:t>
            </w:r>
            <w:r>
              <w:rPr>
                <w:spacing w:val="-3"/>
              </w:rPr>
              <w:t>se</w:t>
            </w:r>
            <w:r w:rsidR="005E2F98">
              <w:rPr>
                <w:spacing w:val="-3"/>
              </w:rPr>
              <w:t xml:space="preserve"> </w:t>
            </w:r>
            <w:r w:rsidR="005E2F98">
              <w:rPr>
                <w:spacing w:val="-4"/>
              </w:rPr>
              <w:t>polic</w:t>
            </w:r>
            <w:r>
              <w:rPr>
                <w:spacing w:val="-4"/>
              </w:rPr>
              <w:t>ies</w:t>
            </w:r>
            <w:r w:rsidR="005E2F98">
              <w:rPr>
                <w:spacing w:val="-4"/>
              </w:rPr>
              <w:t xml:space="preserve"> safeguard students, </w:t>
            </w:r>
            <w:r w:rsidR="005E2F98">
              <w:rPr>
                <w:spacing w:val="-3"/>
              </w:rPr>
              <w:t xml:space="preserve">staff and invited </w:t>
            </w:r>
            <w:r w:rsidR="005E2F98">
              <w:rPr>
                <w:spacing w:val="-4"/>
              </w:rPr>
              <w:t xml:space="preserve">visitors </w:t>
            </w:r>
            <w:r w:rsidR="005E2F98">
              <w:t xml:space="preserve">on </w:t>
            </w:r>
            <w:r w:rsidR="005E2F98">
              <w:rPr>
                <w:spacing w:val="-2"/>
              </w:rPr>
              <w:t xml:space="preserve">our </w:t>
            </w:r>
            <w:r w:rsidR="005E2F98">
              <w:rPr>
                <w:spacing w:val="-4"/>
              </w:rPr>
              <w:t xml:space="preserve">campuses </w:t>
            </w:r>
            <w:r w:rsidR="005E2F98">
              <w:rPr>
                <w:spacing w:val="-3"/>
              </w:rPr>
              <w:t xml:space="preserve">and </w:t>
            </w:r>
            <w:r w:rsidR="005E2F98">
              <w:rPr>
                <w:spacing w:val="-4"/>
              </w:rPr>
              <w:t xml:space="preserve">ensure freedom </w:t>
            </w:r>
            <w:r w:rsidR="005E2F98">
              <w:t xml:space="preserve">of </w:t>
            </w:r>
            <w:r w:rsidR="005E2F98">
              <w:rPr>
                <w:spacing w:val="-4"/>
              </w:rPr>
              <w:t xml:space="preserve">speech continues </w:t>
            </w:r>
            <w:r w:rsidR="005E2F98">
              <w:t xml:space="preserve">to </w:t>
            </w:r>
            <w:r w:rsidR="005E2F98">
              <w:rPr>
                <w:spacing w:val="-4"/>
              </w:rPr>
              <w:t xml:space="preserve">flourish </w:t>
            </w:r>
            <w:r w:rsidR="005E2F98">
              <w:rPr>
                <w:spacing w:val="-3"/>
              </w:rPr>
              <w:t xml:space="preserve">at the </w:t>
            </w:r>
            <w:r w:rsidR="005E2F98">
              <w:rPr>
                <w:spacing w:val="-4"/>
              </w:rPr>
              <w:t xml:space="preserve">University </w:t>
            </w:r>
            <w:r w:rsidR="005E2F98">
              <w:t xml:space="preserve">of </w:t>
            </w:r>
            <w:r w:rsidR="005E2F98">
              <w:rPr>
                <w:spacing w:val="-4"/>
              </w:rPr>
              <w:t>Melbourne.</w:t>
            </w:r>
          </w:p>
          <w:p w14:paraId="016682B0" w14:textId="77777777" w:rsidR="00B30EE4" w:rsidRDefault="00B30EE4" w:rsidP="00DD29BF">
            <w:pPr>
              <w:pStyle w:val="TableParagraph"/>
              <w:spacing w:line="223" w:lineRule="auto"/>
              <w:ind w:right="772"/>
            </w:pPr>
          </w:p>
        </w:tc>
      </w:tr>
      <w:tr w:rsidR="00B30EE4" w14:paraId="4A022F6A" w14:textId="77777777">
        <w:trPr>
          <w:trHeight w:val="460"/>
        </w:trPr>
        <w:tc>
          <w:tcPr>
            <w:tcW w:w="9352" w:type="dxa"/>
            <w:shd w:val="clear" w:color="auto" w:fill="DBE4F0"/>
          </w:tcPr>
          <w:p w14:paraId="083DE837" w14:textId="77777777" w:rsidR="00B30EE4" w:rsidRDefault="005E2F98">
            <w:pPr>
              <w:pStyle w:val="TableParagraph"/>
              <w:spacing w:before="179"/>
              <w:ind w:left="102"/>
              <w:rPr>
                <w:rFonts w:ascii="Arial"/>
                <w:b/>
                <w:sz w:val="20"/>
              </w:rPr>
            </w:pPr>
            <w:r>
              <w:rPr>
                <w:rFonts w:ascii="Arial"/>
                <w:b/>
                <w:sz w:val="20"/>
              </w:rPr>
              <w:t>TEACHING AND LEARNING</w:t>
            </w:r>
          </w:p>
        </w:tc>
      </w:tr>
      <w:tr w:rsidR="00B30EE4" w:rsidRPr="009C463C" w14:paraId="3A730750" w14:textId="77777777" w:rsidTr="00CC1ED8">
        <w:trPr>
          <w:trHeight w:val="11393"/>
        </w:trPr>
        <w:tc>
          <w:tcPr>
            <w:tcW w:w="9352" w:type="dxa"/>
          </w:tcPr>
          <w:p w14:paraId="50E1E081" w14:textId="4B07430E" w:rsidR="00B30EE4" w:rsidRPr="009C463C" w:rsidRDefault="005E2F98">
            <w:pPr>
              <w:pStyle w:val="TableParagraph"/>
              <w:spacing w:before="125" w:line="225" w:lineRule="auto"/>
              <w:ind w:left="275" w:right="323"/>
            </w:pPr>
            <w:r w:rsidRPr="009C463C">
              <w:rPr>
                <w:spacing w:val="-4"/>
              </w:rPr>
              <w:t xml:space="preserve">The </w:t>
            </w:r>
            <w:r w:rsidRPr="009C463C">
              <w:rPr>
                <w:spacing w:val="-5"/>
              </w:rPr>
              <w:t xml:space="preserve">University </w:t>
            </w:r>
            <w:r w:rsidRPr="009C463C">
              <w:t xml:space="preserve">is </w:t>
            </w:r>
            <w:r w:rsidRPr="009C463C">
              <w:rPr>
                <w:spacing w:val="-5"/>
              </w:rPr>
              <w:t xml:space="preserve">committed </w:t>
            </w:r>
            <w:r w:rsidRPr="009C463C">
              <w:rPr>
                <w:spacing w:val="-3"/>
              </w:rPr>
              <w:t xml:space="preserve">to </w:t>
            </w:r>
            <w:r w:rsidRPr="009C463C">
              <w:rPr>
                <w:spacing w:val="-5"/>
              </w:rPr>
              <w:t xml:space="preserve">excellence </w:t>
            </w:r>
            <w:r w:rsidRPr="009C463C">
              <w:t xml:space="preserve">in </w:t>
            </w:r>
            <w:r w:rsidRPr="009C463C">
              <w:rPr>
                <w:spacing w:val="-5"/>
              </w:rPr>
              <w:t xml:space="preserve">teaching </w:t>
            </w:r>
            <w:r w:rsidRPr="009C463C">
              <w:rPr>
                <w:spacing w:val="-3"/>
              </w:rPr>
              <w:t xml:space="preserve">and </w:t>
            </w:r>
            <w:r w:rsidRPr="009C463C">
              <w:rPr>
                <w:spacing w:val="-5"/>
              </w:rPr>
              <w:t xml:space="preserve">learning, </w:t>
            </w:r>
            <w:r w:rsidRPr="009C463C">
              <w:rPr>
                <w:spacing w:val="-3"/>
              </w:rPr>
              <w:t xml:space="preserve">to </w:t>
            </w:r>
            <w:r w:rsidRPr="009C463C">
              <w:rPr>
                <w:spacing w:val="-5"/>
              </w:rPr>
              <w:t xml:space="preserve">innovation </w:t>
            </w:r>
            <w:r w:rsidRPr="009C463C">
              <w:t xml:space="preserve">in </w:t>
            </w:r>
            <w:r w:rsidRPr="009C463C">
              <w:rPr>
                <w:spacing w:val="-4"/>
              </w:rPr>
              <w:t xml:space="preserve">our </w:t>
            </w:r>
            <w:r w:rsidRPr="009C463C">
              <w:rPr>
                <w:spacing w:val="-5"/>
              </w:rPr>
              <w:t xml:space="preserve">pedagogy </w:t>
            </w:r>
            <w:r w:rsidRPr="009C463C">
              <w:rPr>
                <w:spacing w:val="-3"/>
              </w:rPr>
              <w:t xml:space="preserve">and to </w:t>
            </w:r>
            <w:r w:rsidRPr="009C463C">
              <w:rPr>
                <w:spacing w:val="-5"/>
              </w:rPr>
              <w:t xml:space="preserve">enhancing </w:t>
            </w:r>
            <w:r w:rsidRPr="009C463C">
              <w:rPr>
                <w:spacing w:val="-4"/>
              </w:rPr>
              <w:t xml:space="preserve">Student Life. </w:t>
            </w:r>
            <w:r w:rsidRPr="009C463C">
              <w:rPr>
                <w:spacing w:val="-3"/>
              </w:rPr>
              <w:t xml:space="preserve">The </w:t>
            </w:r>
            <w:r w:rsidRPr="009C463C">
              <w:rPr>
                <w:spacing w:val="-5"/>
              </w:rPr>
              <w:t xml:space="preserve">University's </w:t>
            </w:r>
            <w:r w:rsidRPr="009C463C">
              <w:rPr>
                <w:spacing w:val="-4"/>
              </w:rPr>
              <w:t xml:space="preserve">50/50 </w:t>
            </w:r>
            <w:r w:rsidRPr="009C463C">
              <w:rPr>
                <w:spacing w:val="-5"/>
              </w:rPr>
              <w:t xml:space="preserve">profile </w:t>
            </w:r>
            <w:r w:rsidRPr="009C463C">
              <w:t xml:space="preserve">of </w:t>
            </w:r>
            <w:r w:rsidRPr="009C463C">
              <w:rPr>
                <w:spacing w:val="-5"/>
              </w:rPr>
              <w:t xml:space="preserve">undergraduate </w:t>
            </w:r>
            <w:r w:rsidRPr="009C463C">
              <w:rPr>
                <w:spacing w:val="-3"/>
              </w:rPr>
              <w:t xml:space="preserve">and </w:t>
            </w:r>
            <w:r w:rsidRPr="009C463C">
              <w:rPr>
                <w:spacing w:val="-5"/>
              </w:rPr>
              <w:t xml:space="preserve">postgraduate students </w:t>
            </w:r>
            <w:r w:rsidRPr="009C463C">
              <w:rPr>
                <w:spacing w:val="-4"/>
              </w:rPr>
              <w:t xml:space="preserve">means that </w:t>
            </w:r>
            <w:r w:rsidRPr="009C463C">
              <w:rPr>
                <w:spacing w:val="-3"/>
              </w:rPr>
              <w:t xml:space="preserve">our </w:t>
            </w:r>
            <w:r w:rsidRPr="009C463C">
              <w:rPr>
                <w:spacing w:val="-5"/>
              </w:rPr>
              <w:t xml:space="preserve">strategies, objectives </w:t>
            </w:r>
            <w:r w:rsidRPr="009C463C">
              <w:rPr>
                <w:spacing w:val="-3"/>
              </w:rPr>
              <w:t xml:space="preserve">and </w:t>
            </w:r>
            <w:r w:rsidRPr="009C463C">
              <w:rPr>
                <w:spacing w:val="-4"/>
              </w:rPr>
              <w:t xml:space="preserve">priorities are nuanced </w:t>
            </w:r>
            <w:r w:rsidRPr="009C463C">
              <w:rPr>
                <w:spacing w:val="-3"/>
              </w:rPr>
              <w:t xml:space="preserve">to </w:t>
            </w:r>
            <w:r w:rsidRPr="009C463C">
              <w:rPr>
                <w:spacing w:val="-4"/>
              </w:rPr>
              <w:t xml:space="preserve">meet the needs </w:t>
            </w:r>
            <w:r w:rsidRPr="009C463C">
              <w:t xml:space="preserve">of </w:t>
            </w:r>
            <w:r w:rsidRPr="009C463C">
              <w:rPr>
                <w:spacing w:val="-5"/>
              </w:rPr>
              <w:t xml:space="preserve">these differing cohorts. </w:t>
            </w:r>
            <w:r w:rsidRPr="009C463C">
              <w:rPr>
                <w:spacing w:val="-3"/>
              </w:rPr>
              <w:t xml:space="preserve">We </w:t>
            </w:r>
            <w:r w:rsidRPr="009C463C">
              <w:rPr>
                <w:spacing w:val="-4"/>
              </w:rPr>
              <w:t xml:space="preserve">continue </w:t>
            </w:r>
            <w:r w:rsidRPr="009C463C">
              <w:rPr>
                <w:spacing w:val="-3"/>
              </w:rPr>
              <w:t xml:space="preserve">to </w:t>
            </w:r>
            <w:proofErr w:type="spellStart"/>
            <w:r w:rsidRPr="009C463C">
              <w:rPr>
                <w:spacing w:val="-4"/>
              </w:rPr>
              <w:t>utilise</w:t>
            </w:r>
            <w:proofErr w:type="spellEnd"/>
            <w:r w:rsidRPr="009C463C">
              <w:rPr>
                <w:spacing w:val="-4"/>
              </w:rPr>
              <w:t xml:space="preserve"> and improve the tools </w:t>
            </w:r>
            <w:r w:rsidRPr="009C463C">
              <w:rPr>
                <w:spacing w:val="-3"/>
              </w:rPr>
              <w:t xml:space="preserve">that we </w:t>
            </w:r>
            <w:r w:rsidRPr="009C463C">
              <w:rPr>
                <w:spacing w:val="-4"/>
              </w:rPr>
              <w:t xml:space="preserve">have </w:t>
            </w:r>
            <w:r w:rsidRPr="009C463C">
              <w:rPr>
                <w:spacing w:val="-3"/>
              </w:rPr>
              <w:t xml:space="preserve">in </w:t>
            </w:r>
            <w:r w:rsidRPr="009C463C">
              <w:rPr>
                <w:spacing w:val="-4"/>
              </w:rPr>
              <w:t xml:space="preserve">place </w:t>
            </w:r>
            <w:r w:rsidRPr="009C463C">
              <w:rPr>
                <w:spacing w:val="-3"/>
              </w:rPr>
              <w:t xml:space="preserve">to </w:t>
            </w:r>
            <w:r w:rsidRPr="009C463C">
              <w:rPr>
                <w:spacing w:val="-5"/>
              </w:rPr>
              <w:t xml:space="preserve">ensure </w:t>
            </w:r>
            <w:r w:rsidRPr="009C463C">
              <w:rPr>
                <w:spacing w:val="-4"/>
              </w:rPr>
              <w:t xml:space="preserve">the highest </w:t>
            </w:r>
            <w:r w:rsidRPr="009C463C">
              <w:rPr>
                <w:spacing w:val="-5"/>
              </w:rPr>
              <w:t xml:space="preserve">quality </w:t>
            </w:r>
            <w:r w:rsidRPr="009C463C">
              <w:rPr>
                <w:spacing w:val="-3"/>
              </w:rPr>
              <w:t xml:space="preserve">and </w:t>
            </w:r>
            <w:r w:rsidRPr="009C463C">
              <w:rPr>
                <w:spacing w:val="-4"/>
              </w:rPr>
              <w:t xml:space="preserve">standards </w:t>
            </w:r>
            <w:r w:rsidRPr="009C463C">
              <w:rPr>
                <w:spacing w:val="-3"/>
              </w:rPr>
              <w:t xml:space="preserve">for </w:t>
            </w:r>
            <w:r w:rsidRPr="009C463C">
              <w:rPr>
                <w:spacing w:val="-4"/>
              </w:rPr>
              <w:t xml:space="preserve">teaching and </w:t>
            </w:r>
            <w:r w:rsidRPr="009C463C">
              <w:rPr>
                <w:spacing w:val="-5"/>
              </w:rPr>
              <w:t xml:space="preserve">learning, </w:t>
            </w:r>
            <w:r w:rsidRPr="009C463C">
              <w:rPr>
                <w:spacing w:val="-3"/>
              </w:rPr>
              <w:t xml:space="preserve">for </w:t>
            </w:r>
            <w:r w:rsidRPr="009C463C">
              <w:rPr>
                <w:spacing w:val="-5"/>
              </w:rPr>
              <w:t>example</w:t>
            </w:r>
            <w:r w:rsidR="00706418">
              <w:rPr>
                <w:spacing w:val="-5"/>
              </w:rPr>
              <w:t>,</w:t>
            </w:r>
            <w:r w:rsidRPr="009C463C">
              <w:rPr>
                <w:spacing w:val="-5"/>
              </w:rPr>
              <w:t xml:space="preserve"> course </w:t>
            </w:r>
            <w:r w:rsidRPr="009C463C">
              <w:rPr>
                <w:spacing w:val="-4"/>
              </w:rPr>
              <w:t xml:space="preserve">reviews, student </w:t>
            </w:r>
            <w:r w:rsidRPr="009C463C">
              <w:rPr>
                <w:spacing w:val="-5"/>
              </w:rPr>
              <w:t xml:space="preserve">feedback, </w:t>
            </w:r>
            <w:r w:rsidR="00FF71EF">
              <w:rPr>
                <w:spacing w:val="-5"/>
              </w:rPr>
              <w:t xml:space="preserve">and </w:t>
            </w:r>
            <w:r w:rsidRPr="009C463C">
              <w:rPr>
                <w:spacing w:val="-4"/>
              </w:rPr>
              <w:t xml:space="preserve">peer </w:t>
            </w:r>
            <w:r w:rsidR="00FF71EF">
              <w:rPr>
                <w:spacing w:val="-3"/>
              </w:rPr>
              <w:t xml:space="preserve">review </w:t>
            </w:r>
            <w:r w:rsidR="00DA6E15">
              <w:rPr>
                <w:spacing w:val="-3"/>
              </w:rPr>
              <w:t xml:space="preserve">of </w:t>
            </w:r>
            <w:r w:rsidR="00DA6E15" w:rsidRPr="009C463C">
              <w:rPr>
                <w:spacing w:val="-4"/>
              </w:rPr>
              <w:t>teaching</w:t>
            </w:r>
            <w:r w:rsidRPr="009C463C">
              <w:rPr>
                <w:spacing w:val="-4"/>
              </w:rPr>
              <w:t>.</w:t>
            </w:r>
          </w:p>
          <w:p w14:paraId="046E9D64" w14:textId="35D2F8D7" w:rsidR="00B30EE4" w:rsidRPr="009C463C" w:rsidRDefault="005E2F98">
            <w:pPr>
              <w:pStyle w:val="TableParagraph"/>
              <w:spacing w:before="102" w:line="225" w:lineRule="auto"/>
              <w:ind w:left="275" w:right="345"/>
            </w:pPr>
            <w:r w:rsidRPr="009C463C">
              <w:rPr>
                <w:spacing w:val="-4"/>
              </w:rPr>
              <w:t xml:space="preserve">During 2019 </w:t>
            </w:r>
            <w:r w:rsidRPr="009C463C">
              <w:rPr>
                <w:spacing w:val="-3"/>
              </w:rPr>
              <w:t xml:space="preserve">we </w:t>
            </w:r>
            <w:r w:rsidRPr="009C463C">
              <w:rPr>
                <w:spacing w:val="-5"/>
              </w:rPr>
              <w:t>formulat</w:t>
            </w:r>
            <w:r w:rsidR="00FC2DA9" w:rsidRPr="00DD29BF">
              <w:rPr>
                <w:spacing w:val="-5"/>
              </w:rPr>
              <w:t>ed</w:t>
            </w:r>
            <w:r w:rsidRPr="009C463C">
              <w:rPr>
                <w:spacing w:val="-5"/>
              </w:rPr>
              <w:t xml:space="preserve"> </w:t>
            </w:r>
            <w:r w:rsidRPr="009C463C">
              <w:t xml:space="preserve">a </w:t>
            </w:r>
            <w:r w:rsidRPr="009C463C">
              <w:rPr>
                <w:spacing w:val="-4"/>
              </w:rPr>
              <w:t xml:space="preserve">new strategy </w:t>
            </w:r>
            <w:r w:rsidRPr="009C463C">
              <w:rPr>
                <w:spacing w:val="-3"/>
              </w:rPr>
              <w:t xml:space="preserve">for </w:t>
            </w:r>
            <w:r w:rsidRPr="009C463C">
              <w:rPr>
                <w:spacing w:val="-5"/>
              </w:rPr>
              <w:t xml:space="preserve">undergraduate student </w:t>
            </w:r>
            <w:r w:rsidRPr="009C463C">
              <w:rPr>
                <w:spacing w:val="-4"/>
              </w:rPr>
              <w:t xml:space="preserve">life, founded </w:t>
            </w:r>
            <w:r w:rsidRPr="009C463C">
              <w:t xml:space="preserve">on </w:t>
            </w:r>
            <w:r w:rsidRPr="009C463C">
              <w:rPr>
                <w:spacing w:val="-5"/>
              </w:rPr>
              <w:t xml:space="preserve">student </w:t>
            </w:r>
            <w:r w:rsidRPr="009C463C">
              <w:rPr>
                <w:spacing w:val="-4"/>
              </w:rPr>
              <w:t xml:space="preserve">feedback </w:t>
            </w:r>
            <w:r w:rsidRPr="009C463C">
              <w:rPr>
                <w:spacing w:val="-3"/>
              </w:rPr>
              <w:t xml:space="preserve">and </w:t>
            </w:r>
            <w:r w:rsidRPr="009C463C">
              <w:rPr>
                <w:spacing w:val="-5"/>
              </w:rPr>
              <w:t xml:space="preserve">contemporary </w:t>
            </w:r>
            <w:r w:rsidRPr="009C463C">
              <w:rPr>
                <w:spacing w:val="-4"/>
              </w:rPr>
              <w:t xml:space="preserve">research </w:t>
            </w:r>
            <w:r w:rsidRPr="009C463C">
              <w:t xml:space="preserve">on </w:t>
            </w:r>
            <w:r w:rsidRPr="009C463C">
              <w:rPr>
                <w:spacing w:val="-4"/>
              </w:rPr>
              <w:t xml:space="preserve">the </w:t>
            </w:r>
            <w:r w:rsidRPr="009C463C">
              <w:rPr>
                <w:spacing w:val="-5"/>
              </w:rPr>
              <w:t xml:space="preserve">student experience. </w:t>
            </w:r>
            <w:r w:rsidR="00370553" w:rsidRPr="009C463C">
              <w:rPr>
                <w:spacing w:val="-4"/>
              </w:rPr>
              <w:t xml:space="preserve">In 2020-2021, we </w:t>
            </w:r>
            <w:r w:rsidR="00370553" w:rsidRPr="009C463C">
              <w:rPr>
                <w:spacing w:val="-5"/>
              </w:rPr>
              <w:t>are continuing the implementation</w:t>
            </w:r>
            <w:r w:rsidR="00706418">
              <w:rPr>
                <w:spacing w:val="-5"/>
              </w:rPr>
              <w:t xml:space="preserve"> of</w:t>
            </w:r>
            <w:r w:rsidR="00370553" w:rsidRPr="009C463C">
              <w:rPr>
                <w:spacing w:val="-5"/>
              </w:rPr>
              <w:t xml:space="preserve"> </w:t>
            </w:r>
            <w:r w:rsidR="00370553" w:rsidRPr="00DD29BF">
              <w:rPr>
                <w:i/>
                <w:spacing w:val="-5"/>
              </w:rPr>
              <w:t>Student Life</w:t>
            </w:r>
            <w:r w:rsidR="00370553" w:rsidRPr="009C463C">
              <w:rPr>
                <w:spacing w:val="-5"/>
              </w:rPr>
              <w:t xml:space="preserve"> initiatives as a key priority of </w:t>
            </w:r>
            <w:r w:rsidR="00370553" w:rsidRPr="00DD29BF">
              <w:rPr>
                <w:i/>
                <w:spacing w:val="-5"/>
              </w:rPr>
              <w:t>Advancing Melbourne</w:t>
            </w:r>
            <w:r w:rsidR="00370553" w:rsidRPr="009C463C">
              <w:rPr>
                <w:spacing w:val="-5"/>
              </w:rPr>
              <w:t xml:space="preserve">. The initiatives are aimed at </w:t>
            </w:r>
            <w:proofErr w:type="spellStart"/>
            <w:r w:rsidR="00370553" w:rsidRPr="009C463C">
              <w:rPr>
                <w:spacing w:val="-5"/>
              </w:rPr>
              <w:t>recognising</w:t>
            </w:r>
            <w:proofErr w:type="spellEnd"/>
            <w:r w:rsidR="00370553" w:rsidRPr="009C463C">
              <w:rPr>
                <w:spacing w:val="-5"/>
              </w:rPr>
              <w:t xml:space="preserve"> the importance of </w:t>
            </w:r>
            <w:r w:rsidR="00706418">
              <w:rPr>
                <w:spacing w:val="-5"/>
              </w:rPr>
              <w:t xml:space="preserve">the </w:t>
            </w:r>
            <w:r w:rsidR="00370553" w:rsidRPr="009C463C">
              <w:rPr>
                <w:spacing w:val="-5"/>
              </w:rPr>
              <w:t xml:space="preserve">transition to the University for a positive undergraduate student experience and that a sense of belonging, wellbeing and strong peer relationships </w:t>
            </w:r>
            <w:r w:rsidR="00706418">
              <w:rPr>
                <w:spacing w:val="-5"/>
              </w:rPr>
              <w:t>is</w:t>
            </w:r>
            <w:r w:rsidR="00370553" w:rsidRPr="009C463C">
              <w:rPr>
                <w:spacing w:val="-5"/>
              </w:rPr>
              <w:t xml:space="preserve"> a</w:t>
            </w:r>
            <w:r w:rsidR="00706418">
              <w:rPr>
                <w:spacing w:val="-5"/>
              </w:rPr>
              <w:t xml:space="preserve"> signific</w:t>
            </w:r>
            <w:r w:rsidR="00370553" w:rsidRPr="009C463C">
              <w:rPr>
                <w:spacing w:val="-5"/>
              </w:rPr>
              <w:t>ant predictor of student success and retention. In 202</w:t>
            </w:r>
            <w:r w:rsidR="0054619D">
              <w:rPr>
                <w:spacing w:val="-5"/>
              </w:rPr>
              <w:t>0,</w:t>
            </w:r>
            <w:r w:rsidR="00370553" w:rsidRPr="009C463C">
              <w:rPr>
                <w:spacing w:val="-5"/>
              </w:rPr>
              <w:t xml:space="preserve"> the University will also develop a Student Wellbeing and Mental Health Framework to enable a holistic and integrated approach to policy and practice</w:t>
            </w:r>
            <w:r w:rsidR="00FF71EF">
              <w:rPr>
                <w:spacing w:val="-5"/>
              </w:rPr>
              <w:t xml:space="preserve"> </w:t>
            </w:r>
            <w:r w:rsidR="00370553" w:rsidRPr="009C463C">
              <w:rPr>
                <w:spacing w:val="-5"/>
              </w:rPr>
              <w:t xml:space="preserve">and </w:t>
            </w:r>
            <w:r w:rsidR="00FF71EF">
              <w:rPr>
                <w:spacing w:val="-5"/>
              </w:rPr>
              <w:t xml:space="preserve">to </w:t>
            </w:r>
            <w:r w:rsidR="00370553" w:rsidRPr="009C463C">
              <w:rPr>
                <w:spacing w:val="-5"/>
              </w:rPr>
              <w:t xml:space="preserve">guide strategic directions for student wellbeing activity.  </w:t>
            </w:r>
          </w:p>
          <w:p w14:paraId="2298C7B7" w14:textId="77777777" w:rsidR="00B30EE4" w:rsidRPr="009C463C" w:rsidRDefault="005E2F98">
            <w:pPr>
              <w:pStyle w:val="TableParagraph"/>
              <w:spacing w:before="108"/>
              <w:ind w:left="275"/>
              <w:rPr>
                <w:b/>
              </w:rPr>
            </w:pPr>
            <w:r w:rsidRPr="009C463C">
              <w:rPr>
                <w:b/>
              </w:rPr>
              <w:t>Undergraduate student priorities</w:t>
            </w:r>
          </w:p>
          <w:p w14:paraId="5A328EC5" w14:textId="77777777" w:rsidR="00B30EE4" w:rsidRPr="009C463C" w:rsidRDefault="005E2F98">
            <w:pPr>
              <w:pStyle w:val="TableParagraph"/>
              <w:numPr>
                <w:ilvl w:val="0"/>
                <w:numId w:val="11"/>
              </w:numPr>
              <w:tabs>
                <w:tab w:val="left" w:pos="566"/>
                <w:tab w:val="left" w:pos="567"/>
              </w:tabs>
              <w:spacing w:before="105" w:line="223" w:lineRule="auto"/>
              <w:ind w:right="367"/>
            </w:pPr>
            <w:r w:rsidRPr="009C463C">
              <w:t>We will continue to ensure that the University is a place where both students and staff are connected in a community of scholarship dedicated to understanding, challenging and sharing knowledge through open</w:t>
            </w:r>
            <w:r w:rsidRPr="009C463C">
              <w:rPr>
                <w:spacing w:val="-8"/>
              </w:rPr>
              <w:t xml:space="preserve"> </w:t>
            </w:r>
            <w:r w:rsidRPr="009C463C">
              <w:t>inquiry.</w:t>
            </w:r>
          </w:p>
          <w:p w14:paraId="609C0CDB" w14:textId="77777777" w:rsidR="00B30EE4" w:rsidRPr="009C463C" w:rsidRDefault="005E2F98">
            <w:pPr>
              <w:pStyle w:val="TableParagraph"/>
              <w:numPr>
                <w:ilvl w:val="0"/>
                <w:numId w:val="11"/>
              </w:numPr>
              <w:tabs>
                <w:tab w:val="left" w:pos="567"/>
              </w:tabs>
              <w:spacing w:before="2" w:line="223" w:lineRule="auto"/>
              <w:ind w:right="777"/>
              <w:jc w:val="both"/>
            </w:pPr>
            <w:r w:rsidRPr="009C463C">
              <w:t>Students will continue to be provided with excellent teaching and learning experiences, including</w:t>
            </w:r>
            <w:r w:rsidRPr="009C463C">
              <w:rPr>
                <w:spacing w:val="-6"/>
              </w:rPr>
              <w:t xml:space="preserve"> </w:t>
            </w:r>
            <w:r w:rsidRPr="009C463C">
              <w:t>opportunities</w:t>
            </w:r>
            <w:r w:rsidRPr="009C463C">
              <w:rPr>
                <w:spacing w:val="-8"/>
              </w:rPr>
              <w:t xml:space="preserve"> </w:t>
            </w:r>
            <w:r w:rsidRPr="009C463C">
              <w:t>to</w:t>
            </w:r>
            <w:r w:rsidRPr="009C463C">
              <w:rPr>
                <w:spacing w:val="-5"/>
              </w:rPr>
              <w:t xml:space="preserve"> </w:t>
            </w:r>
            <w:r w:rsidRPr="009C463C">
              <w:t>contribute</w:t>
            </w:r>
            <w:r w:rsidRPr="009C463C">
              <w:rPr>
                <w:spacing w:val="-7"/>
              </w:rPr>
              <w:t xml:space="preserve"> </w:t>
            </w:r>
            <w:r w:rsidRPr="009C463C">
              <w:t>to</w:t>
            </w:r>
            <w:r w:rsidRPr="009C463C">
              <w:rPr>
                <w:spacing w:val="-6"/>
              </w:rPr>
              <w:t xml:space="preserve"> </w:t>
            </w:r>
            <w:r w:rsidRPr="009C463C">
              <w:t>the</w:t>
            </w:r>
            <w:r w:rsidRPr="009C463C">
              <w:rPr>
                <w:spacing w:val="-8"/>
              </w:rPr>
              <w:t xml:space="preserve"> </w:t>
            </w:r>
            <w:r w:rsidR="00706418">
              <w:t>wider</w:t>
            </w:r>
            <w:r w:rsidRPr="009C463C">
              <w:rPr>
                <w:spacing w:val="-8"/>
              </w:rPr>
              <w:t xml:space="preserve"> </w:t>
            </w:r>
            <w:r w:rsidRPr="009C463C">
              <w:t>society</w:t>
            </w:r>
            <w:r w:rsidRPr="009C463C">
              <w:rPr>
                <w:spacing w:val="-7"/>
              </w:rPr>
              <w:t xml:space="preserve"> </w:t>
            </w:r>
            <w:r w:rsidRPr="009C463C">
              <w:t>in</w:t>
            </w:r>
            <w:r w:rsidRPr="009C463C">
              <w:rPr>
                <w:spacing w:val="-7"/>
              </w:rPr>
              <w:t xml:space="preserve"> </w:t>
            </w:r>
            <w:r w:rsidRPr="009C463C">
              <w:t>addressing</w:t>
            </w:r>
            <w:r w:rsidRPr="009C463C">
              <w:rPr>
                <w:spacing w:val="-6"/>
              </w:rPr>
              <w:t xml:space="preserve"> </w:t>
            </w:r>
            <w:r w:rsidRPr="009C463C">
              <w:t>pressing</w:t>
            </w:r>
            <w:r w:rsidRPr="009C463C">
              <w:rPr>
                <w:spacing w:val="-6"/>
              </w:rPr>
              <w:t xml:space="preserve"> </w:t>
            </w:r>
            <w:r w:rsidRPr="009C463C">
              <w:t>problems and seizing new</w:t>
            </w:r>
            <w:r w:rsidRPr="009C463C">
              <w:rPr>
                <w:spacing w:val="-6"/>
              </w:rPr>
              <w:t xml:space="preserve"> </w:t>
            </w:r>
            <w:r w:rsidRPr="009C463C">
              <w:t>opportunities.</w:t>
            </w:r>
          </w:p>
          <w:p w14:paraId="5DA61FF9" w14:textId="77777777" w:rsidR="00B30EE4" w:rsidRPr="009C463C" w:rsidRDefault="005E2F98">
            <w:pPr>
              <w:pStyle w:val="TableParagraph"/>
              <w:numPr>
                <w:ilvl w:val="0"/>
                <w:numId w:val="11"/>
              </w:numPr>
              <w:tabs>
                <w:tab w:val="left" w:pos="566"/>
                <w:tab w:val="left" w:pos="567"/>
              </w:tabs>
              <w:spacing w:before="9" w:line="225" w:lineRule="auto"/>
              <w:ind w:right="787"/>
            </w:pPr>
            <w:r w:rsidRPr="009C463C">
              <w:t>Our rich learning environment will continue to foster excitement about knowledge and discovery, creating an intellectual community to which students will belong for a</w:t>
            </w:r>
            <w:r w:rsidRPr="009C463C">
              <w:rPr>
                <w:spacing w:val="-23"/>
              </w:rPr>
              <w:t xml:space="preserve"> </w:t>
            </w:r>
            <w:r w:rsidRPr="009C463C">
              <w:t>lifetime.</w:t>
            </w:r>
          </w:p>
          <w:p w14:paraId="49257B4F" w14:textId="77777777" w:rsidR="00B30EE4" w:rsidRPr="009C463C" w:rsidRDefault="005E2F98">
            <w:pPr>
              <w:pStyle w:val="TableParagraph"/>
              <w:numPr>
                <w:ilvl w:val="0"/>
                <w:numId w:val="11"/>
              </w:numPr>
              <w:tabs>
                <w:tab w:val="left" w:pos="566"/>
                <w:tab w:val="left" w:pos="567"/>
              </w:tabs>
              <w:spacing w:before="2" w:line="223" w:lineRule="auto"/>
              <w:ind w:right="561"/>
            </w:pPr>
            <w:r w:rsidRPr="009C463C">
              <w:t xml:space="preserve">We will continue to strengthen </w:t>
            </w:r>
            <w:r w:rsidR="00706418">
              <w:t>how</w:t>
            </w:r>
            <w:r w:rsidRPr="009C463C">
              <w:t xml:space="preserve"> we support students to excel and succeed</w:t>
            </w:r>
            <w:r w:rsidR="00706418">
              <w:t>,</w:t>
            </w:r>
            <w:r w:rsidRPr="009C463C">
              <w:t xml:space="preserve"> and across 2020 to 2025</w:t>
            </w:r>
            <w:r w:rsidR="00706418">
              <w:t>,</w:t>
            </w:r>
            <w:r w:rsidRPr="009C463C">
              <w:t xml:space="preserve"> we</w:t>
            </w:r>
            <w:r w:rsidRPr="009C463C">
              <w:rPr>
                <w:spacing w:val="-8"/>
              </w:rPr>
              <w:t xml:space="preserve"> </w:t>
            </w:r>
            <w:r w:rsidRPr="009C463C">
              <w:t>will:</w:t>
            </w:r>
          </w:p>
          <w:p w14:paraId="3DF85619" w14:textId="79A10FDE" w:rsidR="00B30EE4" w:rsidRPr="009C463C" w:rsidRDefault="005E2F98">
            <w:pPr>
              <w:pStyle w:val="TableParagraph"/>
              <w:numPr>
                <w:ilvl w:val="1"/>
                <w:numId w:val="11"/>
              </w:numPr>
              <w:tabs>
                <w:tab w:val="left" w:pos="926"/>
                <w:tab w:val="left" w:pos="927"/>
              </w:tabs>
              <w:spacing w:line="220" w:lineRule="auto"/>
              <w:ind w:right="837"/>
            </w:pPr>
            <w:r w:rsidRPr="009C463C">
              <w:t xml:space="preserve">Enhance guidance and transition to the University, </w:t>
            </w:r>
            <w:r w:rsidR="00FF71EF">
              <w:t>preparing students</w:t>
            </w:r>
            <w:r w:rsidRPr="009C463C">
              <w:t xml:space="preserve"> for academic and personal</w:t>
            </w:r>
            <w:r w:rsidRPr="009C463C">
              <w:rPr>
                <w:spacing w:val="-1"/>
              </w:rPr>
              <w:t xml:space="preserve"> </w:t>
            </w:r>
            <w:r w:rsidRPr="009C463C">
              <w:t>success</w:t>
            </w:r>
          </w:p>
          <w:p w14:paraId="7B0BD319" w14:textId="77777777" w:rsidR="00B30EE4" w:rsidRPr="009C463C" w:rsidRDefault="005E2F98">
            <w:pPr>
              <w:pStyle w:val="TableParagraph"/>
              <w:numPr>
                <w:ilvl w:val="1"/>
                <w:numId w:val="11"/>
              </w:numPr>
              <w:tabs>
                <w:tab w:val="left" w:pos="926"/>
                <w:tab w:val="left" w:pos="927"/>
              </w:tabs>
              <w:spacing w:line="220" w:lineRule="auto"/>
              <w:ind w:right="880"/>
            </w:pPr>
            <w:r w:rsidRPr="009C463C">
              <w:t>Develop more opportunities for students to build connections to their peers and the University, finding a community to which they can</w:t>
            </w:r>
            <w:r w:rsidRPr="009C463C">
              <w:rPr>
                <w:spacing w:val="-19"/>
              </w:rPr>
              <w:t xml:space="preserve"> </w:t>
            </w:r>
            <w:r w:rsidRPr="009C463C">
              <w:t>belong</w:t>
            </w:r>
          </w:p>
          <w:p w14:paraId="0FAE5401" w14:textId="77777777" w:rsidR="00B30EE4" w:rsidRPr="009C463C" w:rsidRDefault="005E2F98">
            <w:pPr>
              <w:pStyle w:val="TableParagraph"/>
              <w:numPr>
                <w:ilvl w:val="1"/>
                <w:numId w:val="11"/>
              </w:numPr>
              <w:tabs>
                <w:tab w:val="left" w:pos="926"/>
                <w:tab w:val="left" w:pos="927"/>
              </w:tabs>
              <w:spacing w:line="223" w:lineRule="auto"/>
              <w:ind w:right="776"/>
            </w:pPr>
            <w:r w:rsidRPr="009C463C">
              <w:rPr>
                <w:spacing w:val="-4"/>
              </w:rPr>
              <w:t xml:space="preserve">Provide </w:t>
            </w:r>
            <w:r w:rsidRPr="009C463C">
              <w:t xml:space="preserve">a </w:t>
            </w:r>
            <w:r w:rsidRPr="009C463C">
              <w:rPr>
                <w:spacing w:val="-5"/>
              </w:rPr>
              <w:t xml:space="preserve">network </w:t>
            </w:r>
            <w:r w:rsidRPr="009C463C">
              <w:t xml:space="preserve">of </w:t>
            </w:r>
            <w:r w:rsidRPr="009C463C">
              <w:rPr>
                <w:spacing w:val="-4"/>
              </w:rPr>
              <w:t xml:space="preserve">advisors </w:t>
            </w:r>
            <w:r w:rsidRPr="009C463C">
              <w:rPr>
                <w:spacing w:val="-3"/>
              </w:rPr>
              <w:t xml:space="preserve">and </w:t>
            </w:r>
            <w:r w:rsidRPr="009C463C">
              <w:rPr>
                <w:spacing w:val="-4"/>
              </w:rPr>
              <w:t xml:space="preserve">mentors </w:t>
            </w:r>
            <w:r w:rsidRPr="009C463C">
              <w:rPr>
                <w:spacing w:val="-3"/>
              </w:rPr>
              <w:t xml:space="preserve">to </w:t>
            </w:r>
            <w:r w:rsidRPr="009C463C">
              <w:rPr>
                <w:spacing w:val="-4"/>
              </w:rPr>
              <w:t xml:space="preserve">support </w:t>
            </w:r>
            <w:r w:rsidRPr="009C463C">
              <w:rPr>
                <w:spacing w:val="-5"/>
              </w:rPr>
              <w:t xml:space="preserve">students </w:t>
            </w:r>
            <w:r w:rsidRPr="009C463C">
              <w:rPr>
                <w:spacing w:val="-3"/>
              </w:rPr>
              <w:t xml:space="preserve">with </w:t>
            </w:r>
            <w:proofErr w:type="spellStart"/>
            <w:r w:rsidRPr="009C463C">
              <w:rPr>
                <w:spacing w:val="-5"/>
              </w:rPr>
              <w:t>personalised</w:t>
            </w:r>
            <w:proofErr w:type="spellEnd"/>
            <w:r w:rsidRPr="009C463C">
              <w:rPr>
                <w:spacing w:val="-5"/>
              </w:rPr>
              <w:t xml:space="preserve"> </w:t>
            </w:r>
            <w:r w:rsidRPr="009C463C">
              <w:rPr>
                <w:spacing w:val="-4"/>
              </w:rPr>
              <w:t>advice that</w:t>
            </w:r>
            <w:r w:rsidRPr="009C463C">
              <w:rPr>
                <w:spacing w:val="-15"/>
              </w:rPr>
              <w:t xml:space="preserve"> </w:t>
            </w:r>
            <w:r w:rsidRPr="009C463C">
              <w:rPr>
                <w:spacing w:val="-4"/>
              </w:rPr>
              <w:t>ensures</w:t>
            </w:r>
            <w:r w:rsidRPr="009C463C">
              <w:rPr>
                <w:spacing w:val="-15"/>
              </w:rPr>
              <w:t xml:space="preserve"> </w:t>
            </w:r>
            <w:r w:rsidRPr="009C463C">
              <w:rPr>
                <w:spacing w:val="-4"/>
              </w:rPr>
              <w:t>they</w:t>
            </w:r>
            <w:r w:rsidRPr="009C463C">
              <w:rPr>
                <w:spacing w:val="-14"/>
              </w:rPr>
              <w:t xml:space="preserve"> </w:t>
            </w:r>
            <w:r w:rsidRPr="009C463C">
              <w:rPr>
                <w:spacing w:val="-4"/>
              </w:rPr>
              <w:t>make</w:t>
            </w:r>
            <w:r w:rsidRPr="009C463C">
              <w:rPr>
                <w:spacing w:val="-15"/>
              </w:rPr>
              <w:t xml:space="preserve"> </w:t>
            </w:r>
            <w:r w:rsidRPr="009C463C">
              <w:rPr>
                <w:spacing w:val="-3"/>
              </w:rPr>
              <w:t>the</w:t>
            </w:r>
            <w:r w:rsidRPr="009C463C">
              <w:rPr>
                <w:spacing w:val="-12"/>
              </w:rPr>
              <w:t xml:space="preserve"> </w:t>
            </w:r>
            <w:r w:rsidRPr="009C463C">
              <w:rPr>
                <w:spacing w:val="-4"/>
              </w:rPr>
              <w:t>best</w:t>
            </w:r>
            <w:r w:rsidRPr="009C463C">
              <w:rPr>
                <w:spacing w:val="-12"/>
              </w:rPr>
              <w:t xml:space="preserve"> </w:t>
            </w:r>
            <w:r w:rsidRPr="009C463C">
              <w:rPr>
                <w:spacing w:val="-5"/>
              </w:rPr>
              <w:t>possible</w:t>
            </w:r>
            <w:r w:rsidRPr="009C463C">
              <w:rPr>
                <w:spacing w:val="-12"/>
              </w:rPr>
              <w:t xml:space="preserve"> </w:t>
            </w:r>
            <w:r w:rsidRPr="009C463C">
              <w:rPr>
                <w:spacing w:val="-4"/>
              </w:rPr>
              <w:t>use</w:t>
            </w:r>
            <w:r w:rsidRPr="009C463C">
              <w:rPr>
                <w:spacing w:val="-15"/>
              </w:rPr>
              <w:t xml:space="preserve"> </w:t>
            </w:r>
            <w:r w:rsidRPr="009C463C">
              <w:t>of</w:t>
            </w:r>
            <w:r w:rsidRPr="009C463C">
              <w:rPr>
                <w:spacing w:val="-13"/>
              </w:rPr>
              <w:t xml:space="preserve"> </w:t>
            </w:r>
            <w:r w:rsidRPr="009C463C">
              <w:rPr>
                <w:spacing w:val="-4"/>
              </w:rPr>
              <w:t>their</w:t>
            </w:r>
            <w:r w:rsidRPr="009C463C">
              <w:rPr>
                <w:spacing w:val="-15"/>
              </w:rPr>
              <w:t xml:space="preserve"> </w:t>
            </w:r>
            <w:r w:rsidRPr="009C463C">
              <w:rPr>
                <w:spacing w:val="-4"/>
              </w:rPr>
              <w:t>study</w:t>
            </w:r>
            <w:r w:rsidRPr="009C463C">
              <w:rPr>
                <w:spacing w:val="-14"/>
              </w:rPr>
              <w:t xml:space="preserve"> </w:t>
            </w:r>
            <w:r w:rsidRPr="009C463C">
              <w:rPr>
                <w:spacing w:val="-3"/>
              </w:rPr>
              <w:t>and</w:t>
            </w:r>
            <w:r w:rsidRPr="009C463C">
              <w:rPr>
                <w:spacing w:val="-16"/>
              </w:rPr>
              <w:t xml:space="preserve"> </w:t>
            </w:r>
            <w:r w:rsidRPr="009C463C">
              <w:rPr>
                <w:spacing w:val="-5"/>
              </w:rPr>
              <w:t>engagement</w:t>
            </w:r>
            <w:r w:rsidRPr="009C463C">
              <w:rPr>
                <w:spacing w:val="-15"/>
              </w:rPr>
              <w:t xml:space="preserve"> </w:t>
            </w:r>
            <w:r w:rsidRPr="009C463C">
              <w:rPr>
                <w:spacing w:val="-5"/>
              </w:rPr>
              <w:t>opportunities</w:t>
            </w:r>
          </w:p>
          <w:p w14:paraId="2DD96FD3" w14:textId="77777777" w:rsidR="00B30EE4" w:rsidRPr="009C463C" w:rsidRDefault="005E2F98">
            <w:pPr>
              <w:pStyle w:val="TableParagraph"/>
              <w:numPr>
                <w:ilvl w:val="1"/>
                <w:numId w:val="11"/>
              </w:numPr>
              <w:tabs>
                <w:tab w:val="left" w:pos="926"/>
                <w:tab w:val="left" w:pos="927"/>
              </w:tabs>
              <w:spacing w:line="225" w:lineRule="auto"/>
              <w:ind w:right="777"/>
            </w:pPr>
            <w:r w:rsidRPr="009C463C">
              <w:t>Create</w:t>
            </w:r>
            <w:r w:rsidRPr="009C463C">
              <w:rPr>
                <w:spacing w:val="-10"/>
              </w:rPr>
              <w:t xml:space="preserve"> </w:t>
            </w:r>
            <w:r w:rsidRPr="009C463C">
              <w:t>more</w:t>
            </w:r>
            <w:r w:rsidRPr="009C463C">
              <w:rPr>
                <w:spacing w:val="-7"/>
              </w:rPr>
              <w:t xml:space="preserve"> </w:t>
            </w:r>
            <w:r w:rsidRPr="009C463C">
              <w:t>opportunities</w:t>
            </w:r>
            <w:r w:rsidRPr="009C463C">
              <w:rPr>
                <w:spacing w:val="-8"/>
              </w:rPr>
              <w:t xml:space="preserve"> </w:t>
            </w:r>
            <w:r w:rsidRPr="009C463C">
              <w:t>for</w:t>
            </w:r>
            <w:r w:rsidRPr="009C463C">
              <w:rPr>
                <w:spacing w:val="-6"/>
              </w:rPr>
              <w:t xml:space="preserve"> </w:t>
            </w:r>
            <w:r w:rsidRPr="009C463C">
              <w:t>students</w:t>
            </w:r>
            <w:r w:rsidRPr="009C463C">
              <w:rPr>
                <w:spacing w:val="-8"/>
              </w:rPr>
              <w:t xml:space="preserve"> </w:t>
            </w:r>
            <w:r w:rsidRPr="009C463C">
              <w:t>to</w:t>
            </w:r>
            <w:r w:rsidRPr="009C463C">
              <w:rPr>
                <w:spacing w:val="-6"/>
              </w:rPr>
              <w:t xml:space="preserve"> </w:t>
            </w:r>
            <w:r w:rsidRPr="009C463C">
              <w:t>respond</w:t>
            </w:r>
            <w:r w:rsidRPr="009C463C">
              <w:rPr>
                <w:spacing w:val="-9"/>
              </w:rPr>
              <w:t xml:space="preserve"> </w:t>
            </w:r>
            <w:r w:rsidRPr="009C463C">
              <w:t>to</w:t>
            </w:r>
            <w:r w:rsidRPr="009C463C">
              <w:rPr>
                <w:spacing w:val="-6"/>
              </w:rPr>
              <w:t xml:space="preserve"> </w:t>
            </w:r>
            <w:r w:rsidRPr="009C463C">
              <w:t>the</w:t>
            </w:r>
            <w:r w:rsidRPr="009C463C">
              <w:rPr>
                <w:spacing w:val="-5"/>
              </w:rPr>
              <w:t xml:space="preserve"> </w:t>
            </w:r>
            <w:r w:rsidRPr="009C463C">
              <w:t>needs</w:t>
            </w:r>
            <w:r w:rsidRPr="009C463C">
              <w:rPr>
                <w:spacing w:val="-10"/>
              </w:rPr>
              <w:t xml:space="preserve"> </w:t>
            </w:r>
            <w:r w:rsidRPr="009C463C">
              <w:t>of</w:t>
            </w:r>
            <w:r w:rsidRPr="009C463C">
              <w:rPr>
                <w:spacing w:val="-6"/>
              </w:rPr>
              <w:t xml:space="preserve"> </w:t>
            </w:r>
            <w:r w:rsidRPr="009C463C">
              <w:t>the</w:t>
            </w:r>
            <w:r w:rsidRPr="009C463C">
              <w:rPr>
                <w:spacing w:val="-7"/>
              </w:rPr>
              <w:t xml:space="preserve"> </w:t>
            </w:r>
            <w:r w:rsidRPr="009C463C">
              <w:t>wider</w:t>
            </w:r>
            <w:r w:rsidRPr="009C463C">
              <w:rPr>
                <w:spacing w:val="-6"/>
              </w:rPr>
              <w:t xml:space="preserve"> </w:t>
            </w:r>
            <w:r w:rsidRPr="009C463C">
              <w:t>local</w:t>
            </w:r>
            <w:r w:rsidRPr="009C463C">
              <w:rPr>
                <w:spacing w:val="-11"/>
              </w:rPr>
              <w:t xml:space="preserve"> </w:t>
            </w:r>
            <w:r w:rsidRPr="009C463C">
              <w:t>and global community through volunteering, service, and social</w:t>
            </w:r>
            <w:r w:rsidRPr="009C463C">
              <w:rPr>
                <w:spacing w:val="-13"/>
              </w:rPr>
              <w:t xml:space="preserve"> </w:t>
            </w:r>
            <w:r w:rsidRPr="009C463C">
              <w:t>entrepreneurship</w:t>
            </w:r>
          </w:p>
          <w:p w14:paraId="09A3B3BE" w14:textId="77777777" w:rsidR="00B30EE4" w:rsidRPr="009C463C" w:rsidRDefault="005E2F98">
            <w:pPr>
              <w:pStyle w:val="TableParagraph"/>
              <w:numPr>
                <w:ilvl w:val="1"/>
                <w:numId w:val="11"/>
              </w:numPr>
              <w:tabs>
                <w:tab w:val="left" w:pos="926"/>
                <w:tab w:val="left" w:pos="927"/>
              </w:tabs>
              <w:spacing w:before="3" w:line="218" w:lineRule="auto"/>
              <w:ind w:right="581"/>
            </w:pPr>
            <w:r w:rsidRPr="009C463C">
              <w:t xml:space="preserve">Enable students to further </w:t>
            </w:r>
            <w:proofErr w:type="spellStart"/>
            <w:r w:rsidRPr="009C463C">
              <w:t>recognise</w:t>
            </w:r>
            <w:proofErr w:type="spellEnd"/>
            <w:r w:rsidRPr="009C463C">
              <w:t xml:space="preserve"> and value their individual and group achievements over the course of their</w:t>
            </w:r>
            <w:r w:rsidRPr="009C463C">
              <w:rPr>
                <w:spacing w:val="-4"/>
              </w:rPr>
              <w:t xml:space="preserve"> </w:t>
            </w:r>
            <w:r w:rsidRPr="009C463C">
              <w:t>degree.</w:t>
            </w:r>
          </w:p>
          <w:p w14:paraId="68333B70" w14:textId="77777777" w:rsidR="00B30EE4" w:rsidRPr="009C463C" w:rsidRDefault="005E2F98" w:rsidP="00DD29BF">
            <w:pPr>
              <w:pStyle w:val="TableParagraph"/>
              <w:numPr>
                <w:ilvl w:val="0"/>
                <w:numId w:val="10"/>
              </w:numPr>
              <w:tabs>
                <w:tab w:val="left" w:pos="635"/>
                <w:tab w:val="left" w:pos="636"/>
              </w:tabs>
              <w:spacing w:before="32" w:after="120" w:line="228" w:lineRule="auto"/>
              <w:ind w:left="629" w:right="380" w:hanging="357"/>
            </w:pPr>
            <w:r w:rsidRPr="009C463C">
              <w:t xml:space="preserve">Implementation of the Signature Initiatives contained in the </w:t>
            </w:r>
            <w:r w:rsidRPr="009C463C">
              <w:rPr>
                <w:i/>
              </w:rPr>
              <w:t xml:space="preserve">Student Life White Paper: a strategy for undergraduate student life </w:t>
            </w:r>
            <w:r w:rsidRPr="009C463C">
              <w:t>has a five-year timeframe to full implementation. The Student Life Signature Initiatives consist</w:t>
            </w:r>
            <w:r w:rsidRPr="009C463C">
              <w:rPr>
                <w:spacing w:val="-13"/>
              </w:rPr>
              <w:t xml:space="preserve"> </w:t>
            </w:r>
            <w:r w:rsidRPr="009C463C">
              <w:t>of:</w:t>
            </w:r>
          </w:p>
          <w:p w14:paraId="107C3977" w14:textId="77777777" w:rsidR="00B30EE4" w:rsidRPr="009C463C" w:rsidRDefault="005E2F98">
            <w:pPr>
              <w:pStyle w:val="TableParagraph"/>
              <w:numPr>
                <w:ilvl w:val="1"/>
                <w:numId w:val="10"/>
              </w:numPr>
              <w:tabs>
                <w:tab w:val="left" w:pos="995"/>
                <w:tab w:val="left" w:pos="996"/>
              </w:tabs>
              <w:spacing w:before="1" w:line="220" w:lineRule="auto"/>
              <w:ind w:right="272"/>
            </w:pPr>
            <w:r w:rsidRPr="009C463C">
              <w:rPr>
                <w:b/>
                <w:spacing w:val="-7"/>
              </w:rPr>
              <w:t xml:space="preserve">Melbourne Commencement Ceremonies </w:t>
            </w:r>
            <w:r w:rsidRPr="009C463C">
              <w:rPr>
                <w:spacing w:val="-6"/>
              </w:rPr>
              <w:t xml:space="preserve">that </w:t>
            </w:r>
            <w:proofErr w:type="spellStart"/>
            <w:r w:rsidRPr="009C463C">
              <w:rPr>
                <w:spacing w:val="-7"/>
              </w:rPr>
              <w:t>recognise</w:t>
            </w:r>
            <w:proofErr w:type="spellEnd"/>
            <w:r w:rsidRPr="009C463C">
              <w:rPr>
                <w:spacing w:val="-7"/>
              </w:rPr>
              <w:t xml:space="preserve"> first-year student achievement, celebrate</w:t>
            </w:r>
            <w:r w:rsidRPr="009C463C">
              <w:rPr>
                <w:spacing w:val="-18"/>
              </w:rPr>
              <w:t xml:space="preserve"> </w:t>
            </w:r>
            <w:r w:rsidRPr="009C463C">
              <w:rPr>
                <w:spacing w:val="-6"/>
              </w:rPr>
              <w:t>their</w:t>
            </w:r>
            <w:r w:rsidRPr="009C463C">
              <w:rPr>
                <w:spacing w:val="-16"/>
              </w:rPr>
              <w:t xml:space="preserve"> </w:t>
            </w:r>
            <w:r w:rsidRPr="009C463C">
              <w:rPr>
                <w:spacing w:val="-6"/>
              </w:rPr>
              <w:t>admission</w:t>
            </w:r>
            <w:r w:rsidRPr="009C463C">
              <w:rPr>
                <w:spacing w:val="-20"/>
              </w:rPr>
              <w:t xml:space="preserve"> </w:t>
            </w:r>
            <w:r w:rsidRPr="009C463C">
              <w:rPr>
                <w:spacing w:val="-4"/>
              </w:rPr>
              <w:t>to</w:t>
            </w:r>
            <w:r w:rsidRPr="009C463C">
              <w:rPr>
                <w:spacing w:val="-14"/>
              </w:rPr>
              <w:t xml:space="preserve"> </w:t>
            </w:r>
            <w:r w:rsidRPr="009C463C">
              <w:rPr>
                <w:spacing w:val="-6"/>
              </w:rPr>
              <w:t>our</w:t>
            </w:r>
            <w:r w:rsidRPr="009C463C">
              <w:rPr>
                <w:spacing w:val="-16"/>
              </w:rPr>
              <w:t xml:space="preserve"> </w:t>
            </w:r>
            <w:r w:rsidRPr="009C463C">
              <w:rPr>
                <w:spacing w:val="-7"/>
              </w:rPr>
              <w:t>community</w:t>
            </w:r>
            <w:r w:rsidRPr="009C463C">
              <w:rPr>
                <w:spacing w:val="-15"/>
              </w:rPr>
              <w:t xml:space="preserve"> </w:t>
            </w:r>
            <w:r w:rsidRPr="009C463C">
              <w:rPr>
                <w:spacing w:val="-5"/>
              </w:rPr>
              <w:t>and</w:t>
            </w:r>
            <w:r w:rsidRPr="009C463C">
              <w:rPr>
                <w:spacing w:val="-20"/>
              </w:rPr>
              <w:t xml:space="preserve"> </w:t>
            </w:r>
            <w:r w:rsidRPr="009C463C">
              <w:rPr>
                <w:spacing w:val="-6"/>
              </w:rPr>
              <w:t>establish</w:t>
            </w:r>
            <w:r w:rsidRPr="009C463C">
              <w:rPr>
                <w:spacing w:val="-16"/>
              </w:rPr>
              <w:t xml:space="preserve"> </w:t>
            </w:r>
            <w:r w:rsidRPr="009C463C">
              <w:rPr>
                <w:spacing w:val="-6"/>
              </w:rPr>
              <w:t>mutual</w:t>
            </w:r>
            <w:r w:rsidRPr="009C463C">
              <w:rPr>
                <w:spacing w:val="-16"/>
              </w:rPr>
              <w:t xml:space="preserve"> </w:t>
            </w:r>
            <w:r w:rsidRPr="009C463C">
              <w:rPr>
                <w:spacing w:val="-7"/>
              </w:rPr>
              <w:t>expectations</w:t>
            </w:r>
            <w:r w:rsidRPr="009C463C">
              <w:rPr>
                <w:spacing w:val="-15"/>
              </w:rPr>
              <w:t xml:space="preserve"> </w:t>
            </w:r>
            <w:r w:rsidRPr="009C463C">
              <w:rPr>
                <w:spacing w:val="-5"/>
              </w:rPr>
              <w:t>and</w:t>
            </w:r>
            <w:r w:rsidRPr="009C463C">
              <w:rPr>
                <w:spacing w:val="-16"/>
              </w:rPr>
              <w:t xml:space="preserve"> </w:t>
            </w:r>
            <w:r w:rsidRPr="009C463C">
              <w:rPr>
                <w:spacing w:val="-7"/>
              </w:rPr>
              <w:t>commitments</w:t>
            </w:r>
          </w:p>
          <w:p w14:paraId="08B554CA" w14:textId="77777777" w:rsidR="00B30EE4" w:rsidRPr="009C463C" w:rsidRDefault="005E2F98">
            <w:pPr>
              <w:pStyle w:val="TableParagraph"/>
              <w:numPr>
                <w:ilvl w:val="1"/>
                <w:numId w:val="10"/>
              </w:numPr>
              <w:tabs>
                <w:tab w:val="left" w:pos="995"/>
                <w:tab w:val="left" w:pos="996"/>
              </w:tabs>
              <w:spacing w:line="245" w:lineRule="exact"/>
            </w:pPr>
            <w:r w:rsidRPr="009C463C">
              <w:t xml:space="preserve">First-year </w:t>
            </w:r>
            <w:r w:rsidRPr="009C463C">
              <w:rPr>
                <w:b/>
              </w:rPr>
              <w:t xml:space="preserve">Discovery subjects </w:t>
            </w:r>
            <w:r w:rsidRPr="009C463C">
              <w:t>that capture student excitement about their degree</w:t>
            </w:r>
            <w:r w:rsidRPr="009C463C">
              <w:rPr>
                <w:spacing w:val="-26"/>
              </w:rPr>
              <w:t xml:space="preserve"> </w:t>
            </w:r>
            <w:r w:rsidRPr="009C463C">
              <w:t>to</w:t>
            </w:r>
          </w:p>
          <w:p w14:paraId="2F827298" w14:textId="77777777" w:rsidR="00B30EE4" w:rsidRPr="009C463C" w:rsidRDefault="005E2F98">
            <w:pPr>
              <w:pStyle w:val="TableParagraph"/>
              <w:spacing w:line="235" w:lineRule="exact"/>
              <w:ind w:left="995"/>
            </w:pPr>
            <w:r w:rsidRPr="009C463C">
              <w:t>explore their discipline(s) and build skills that will help them succeed at University</w:t>
            </w:r>
          </w:p>
        </w:tc>
      </w:tr>
    </w:tbl>
    <w:p w14:paraId="69EC5696" w14:textId="77777777" w:rsidR="00B30EE4" w:rsidRPr="009C463C" w:rsidRDefault="00B30EE4">
      <w:pPr>
        <w:spacing w:line="235" w:lineRule="exact"/>
        <w:sectPr w:rsidR="00B30EE4" w:rsidRPr="009C463C">
          <w:pgSz w:w="12240" w:h="15840"/>
          <w:pgMar w:top="560" w:right="1320" w:bottom="280" w:left="13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B30EE4" w14:paraId="30FC1926" w14:textId="77777777">
        <w:trPr>
          <w:trHeight w:val="14220"/>
        </w:trPr>
        <w:tc>
          <w:tcPr>
            <w:tcW w:w="9352" w:type="dxa"/>
          </w:tcPr>
          <w:p w14:paraId="2AC2A01F" w14:textId="77777777" w:rsidR="00B30EE4" w:rsidRPr="009C463C" w:rsidRDefault="005E2F98">
            <w:pPr>
              <w:pStyle w:val="TableParagraph"/>
              <w:numPr>
                <w:ilvl w:val="0"/>
                <w:numId w:val="9"/>
              </w:numPr>
              <w:tabs>
                <w:tab w:val="left" w:pos="995"/>
                <w:tab w:val="left" w:pos="996"/>
              </w:tabs>
              <w:spacing w:before="9" w:line="218" w:lineRule="auto"/>
              <w:ind w:right="635"/>
            </w:pPr>
            <w:r w:rsidRPr="009C463C">
              <w:lastRenderedPageBreak/>
              <w:t xml:space="preserve">A new </w:t>
            </w:r>
            <w:r w:rsidRPr="009C463C">
              <w:rPr>
                <w:b/>
              </w:rPr>
              <w:t xml:space="preserve">Melbourne Orientation Festival </w:t>
            </w:r>
            <w:r w:rsidRPr="009C463C">
              <w:t>to assist students in transitioning to the University and understanding what the University</w:t>
            </w:r>
            <w:r w:rsidRPr="009C463C">
              <w:rPr>
                <w:spacing w:val="-14"/>
              </w:rPr>
              <w:t xml:space="preserve"> </w:t>
            </w:r>
            <w:r w:rsidRPr="009C463C">
              <w:t>offers</w:t>
            </w:r>
          </w:p>
          <w:p w14:paraId="078580C2" w14:textId="77777777" w:rsidR="00B30EE4" w:rsidRPr="009C463C" w:rsidRDefault="005E2F98">
            <w:pPr>
              <w:pStyle w:val="TableParagraph"/>
              <w:numPr>
                <w:ilvl w:val="0"/>
                <w:numId w:val="9"/>
              </w:numPr>
              <w:tabs>
                <w:tab w:val="left" w:pos="995"/>
                <w:tab w:val="left" w:pos="996"/>
              </w:tabs>
              <w:spacing w:before="10" w:line="218" w:lineRule="auto"/>
              <w:ind w:right="1078"/>
            </w:pPr>
            <w:r w:rsidRPr="009C463C">
              <w:t>A</w:t>
            </w:r>
            <w:r w:rsidRPr="009C463C">
              <w:rPr>
                <w:spacing w:val="-12"/>
              </w:rPr>
              <w:t xml:space="preserve"> </w:t>
            </w:r>
            <w:r w:rsidRPr="009C463C">
              <w:rPr>
                <w:spacing w:val="-8"/>
              </w:rPr>
              <w:t>program</w:t>
            </w:r>
            <w:r w:rsidRPr="009C463C">
              <w:rPr>
                <w:spacing w:val="-15"/>
              </w:rPr>
              <w:t xml:space="preserve"> </w:t>
            </w:r>
            <w:r w:rsidRPr="009C463C">
              <w:rPr>
                <w:spacing w:val="-4"/>
              </w:rPr>
              <w:t>of</w:t>
            </w:r>
            <w:r w:rsidRPr="009C463C">
              <w:rPr>
                <w:spacing w:val="-14"/>
              </w:rPr>
              <w:t xml:space="preserve"> </w:t>
            </w:r>
            <w:r w:rsidRPr="009C463C">
              <w:rPr>
                <w:b/>
                <w:spacing w:val="-9"/>
              </w:rPr>
              <w:t>academic</w:t>
            </w:r>
            <w:r w:rsidRPr="009C463C">
              <w:rPr>
                <w:b/>
                <w:spacing w:val="-12"/>
              </w:rPr>
              <w:t xml:space="preserve"> </w:t>
            </w:r>
            <w:r w:rsidRPr="009C463C">
              <w:rPr>
                <w:b/>
                <w:spacing w:val="-8"/>
              </w:rPr>
              <w:t>advice</w:t>
            </w:r>
            <w:r w:rsidRPr="009C463C">
              <w:rPr>
                <w:b/>
                <w:spacing w:val="-12"/>
              </w:rPr>
              <w:t xml:space="preserve"> </w:t>
            </w:r>
            <w:r w:rsidRPr="009C463C">
              <w:rPr>
                <w:b/>
                <w:spacing w:val="-6"/>
              </w:rPr>
              <w:t>and</w:t>
            </w:r>
            <w:r w:rsidRPr="009C463C">
              <w:rPr>
                <w:b/>
                <w:spacing w:val="-14"/>
              </w:rPr>
              <w:t xml:space="preserve"> </w:t>
            </w:r>
            <w:r w:rsidRPr="009C463C">
              <w:rPr>
                <w:b/>
                <w:spacing w:val="-8"/>
              </w:rPr>
              <w:t>peer</w:t>
            </w:r>
            <w:r w:rsidRPr="009C463C">
              <w:rPr>
                <w:b/>
                <w:spacing w:val="-13"/>
              </w:rPr>
              <w:t xml:space="preserve"> </w:t>
            </w:r>
            <w:r w:rsidRPr="009C463C">
              <w:rPr>
                <w:b/>
                <w:spacing w:val="-9"/>
              </w:rPr>
              <w:t>mentoring</w:t>
            </w:r>
            <w:r w:rsidRPr="009C463C">
              <w:rPr>
                <w:b/>
                <w:spacing w:val="-12"/>
              </w:rPr>
              <w:t xml:space="preserve"> </w:t>
            </w:r>
            <w:r w:rsidRPr="009C463C">
              <w:rPr>
                <w:spacing w:val="-7"/>
              </w:rPr>
              <w:t>that</w:t>
            </w:r>
            <w:r w:rsidRPr="009C463C">
              <w:rPr>
                <w:spacing w:val="-13"/>
              </w:rPr>
              <w:t xml:space="preserve"> </w:t>
            </w:r>
            <w:r w:rsidRPr="009C463C">
              <w:rPr>
                <w:spacing w:val="-8"/>
              </w:rPr>
              <w:t>students</w:t>
            </w:r>
            <w:r w:rsidRPr="009C463C">
              <w:rPr>
                <w:spacing w:val="-16"/>
              </w:rPr>
              <w:t xml:space="preserve"> </w:t>
            </w:r>
            <w:r w:rsidRPr="009C463C">
              <w:rPr>
                <w:spacing w:val="-6"/>
              </w:rPr>
              <w:t>can</w:t>
            </w:r>
            <w:r w:rsidRPr="009C463C">
              <w:rPr>
                <w:spacing w:val="-14"/>
              </w:rPr>
              <w:t xml:space="preserve"> </w:t>
            </w:r>
            <w:r w:rsidRPr="009C463C">
              <w:rPr>
                <w:spacing w:val="-7"/>
              </w:rPr>
              <w:t>draw</w:t>
            </w:r>
            <w:r w:rsidRPr="009C463C">
              <w:rPr>
                <w:spacing w:val="-15"/>
              </w:rPr>
              <w:t xml:space="preserve"> </w:t>
            </w:r>
            <w:r w:rsidRPr="009C463C">
              <w:rPr>
                <w:spacing w:val="-4"/>
              </w:rPr>
              <w:t>on</w:t>
            </w:r>
            <w:r w:rsidRPr="009C463C">
              <w:rPr>
                <w:spacing w:val="-14"/>
              </w:rPr>
              <w:t xml:space="preserve"> </w:t>
            </w:r>
            <w:r w:rsidRPr="009C463C">
              <w:rPr>
                <w:spacing w:val="-5"/>
              </w:rPr>
              <w:t>to</w:t>
            </w:r>
            <w:r w:rsidRPr="009C463C">
              <w:rPr>
                <w:spacing w:val="-12"/>
              </w:rPr>
              <w:t xml:space="preserve"> </w:t>
            </w:r>
            <w:r w:rsidRPr="009C463C">
              <w:rPr>
                <w:spacing w:val="-8"/>
              </w:rPr>
              <w:t xml:space="preserve">receive </w:t>
            </w:r>
            <w:proofErr w:type="spellStart"/>
            <w:r w:rsidRPr="009C463C">
              <w:rPr>
                <w:spacing w:val="-8"/>
              </w:rPr>
              <w:t>personalised</w:t>
            </w:r>
            <w:proofErr w:type="spellEnd"/>
            <w:r w:rsidRPr="009C463C">
              <w:rPr>
                <w:spacing w:val="-12"/>
              </w:rPr>
              <w:t xml:space="preserve"> </w:t>
            </w:r>
            <w:r w:rsidRPr="009C463C">
              <w:rPr>
                <w:spacing w:val="-8"/>
              </w:rPr>
              <w:t>advice</w:t>
            </w:r>
            <w:r w:rsidRPr="009C463C">
              <w:rPr>
                <w:spacing w:val="-11"/>
              </w:rPr>
              <w:t xml:space="preserve"> </w:t>
            </w:r>
            <w:r w:rsidRPr="009C463C">
              <w:rPr>
                <w:spacing w:val="-6"/>
              </w:rPr>
              <w:t>and</w:t>
            </w:r>
            <w:r w:rsidRPr="009C463C">
              <w:rPr>
                <w:spacing w:val="-12"/>
              </w:rPr>
              <w:t xml:space="preserve"> </w:t>
            </w:r>
            <w:r w:rsidRPr="009C463C">
              <w:rPr>
                <w:spacing w:val="-7"/>
              </w:rPr>
              <w:t>help</w:t>
            </w:r>
            <w:r w:rsidRPr="009C463C">
              <w:rPr>
                <w:spacing w:val="-16"/>
              </w:rPr>
              <w:t xml:space="preserve"> </w:t>
            </w:r>
            <w:r w:rsidRPr="009C463C">
              <w:rPr>
                <w:spacing w:val="-7"/>
              </w:rPr>
              <w:t>them</w:t>
            </w:r>
            <w:r w:rsidRPr="009C463C">
              <w:rPr>
                <w:spacing w:val="-10"/>
              </w:rPr>
              <w:t xml:space="preserve"> </w:t>
            </w:r>
            <w:r w:rsidRPr="009C463C">
              <w:rPr>
                <w:spacing w:val="-8"/>
              </w:rPr>
              <w:t>access</w:t>
            </w:r>
            <w:r w:rsidRPr="009C463C">
              <w:rPr>
                <w:spacing w:val="-11"/>
              </w:rPr>
              <w:t xml:space="preserve"> </w:t>
            </w:r>
            <w:r w:rsidRPr="009C463C">
              <w:rPr>
                <w:spacing w:val="-6"/>
              </w:rPr>
              <w:t>all</w:t>
            </w:r>
            <w:r w:rsidRPr="009C463C">
              <w:rPr>
                <w:spacing w:val="-12"/>
              </w:rPr>
              <w:t xml:space="preserve"> </w:t>
            </w:r>
            <w:r w:rsidRPr="009C463C">
              <w:rPr>
                <w:spacing w:val="-6"/>
              </w:rPr>
              <w:t>the</w:t>
            </w:r>
            <w:r w:rsidRPr="009C463C">
              <w:rPr>
                <w:spacing w:val="-14"/>
              </w:rPr>
              <w:t xml:space="preserve"> </w:t>
            </w:r>
            <w:r w:rsidRPr="009C463C">
              <w:rPr>
                <w:spacing w:val="-9"/>
              </w:rPr>
              <w:t>opportunities</w:t>
            </w:r>
            <w:r w:rsidRPr="009C463C">
              <w:rPr>
                <w:spacing w:val="-11"/>
              </w:rPr>
              <w:t xml:space="preserve"> </w:t>
            </w:r>
            <w:r w:rsidRPr="009C463C">
              <w:rPr>
                <w:spacing w:val="-6"/>
              </w:rPr>
              <w:t>and</w:t>
            </w:r>
            <w:r w:rsidRPr="009C463C">
              <w:rPr>
                <w:spacing w:val="-16"/>
              </w:rPr>
              <w:t xml:space="preserve"> </w:t>
            </w:r>
            <w:r w:rsidRPr="009C463C">
              <w:rPr>
                <w:spacing w:val="-8"/>
              </w:rPr>
              <w:t>services</w:t>
            </w:r>
            <w:r w:rsidRPr="009C463C">
              <w:rPr>
                <w:spacing w:val="-11"/>
              </w:rPr>
              <w:t xml:space="preserve"> </w:t>
            </w:r>
            <w:r w:rsidRPr="009C463C">
              <w:rPr>
                <w:spacing w:val="-8"/>
              </w:rPr>
              <w:t>available</w:t>
            </w:r>
          </w:p>
          <w:p w14:paraId="27A94E7F" w14:textId="77777777" w:rsidR="00B30EE4" w:rsidRPr="009C463C" w:rsidRDefault="005E2F98">
            <w:pPr>
              <w:pStyle w:val="TableParagraph"/>
              <w:numPr>
                <w:ilvl w:val="0"/>
                <w:numId w:val="9"/>
              </w:numPr>
              <w:tabs>
                <w:tab w:val="left" w:pos="995"/>
                <w:tab w:val="left" w:pos="996"/>
              </w:tabs>
              <w:spacing w:line="223" w:lineRule="auto"/>
              <w:ind w:right="277"/>
            </w:pPr>
            <w:r w:rsidRPr="009C463C">
              <w:t xml:space="preserve">A </w:t>
            </w:r>
            <w:r w:rsidRPr="009C463C">
              <w:rPr>
                <w:spacing w:val="-3"/>
              </w:rPr>
              <w:t>rich</w:t>
            </w:r>
            <w:r w:rsidR="00706418">
              <w:rPr>
                <w:spacing w:val="-3"/>
              </w:rPr>
              <w:t>,</w:t>
            </w:r>
            <w:r w:rsidRPr="009C463C">
              <w:rPr>
                <w:spacing w:val="-3"/>
              </w:rPr>
              <w:t xml:space="preserve"> </w:t>
            </w:r>
            <w:r w:rsidRPr="009C463C">
              <w:rPr>
                <w:b/>
                <w:spacing w:val="-4"/>
              </w:rPr>
              <w:t xml:space="preserve">activated </w:t>
            </w:r>
            <w:r w:rsidRPr="009C463C">
              <w:rPr>
                <w:b/>
                <w:spacing w:val="-3"/>
              </w:rPr>
              <w:t xml:space="preserve">and </w:t>
            </w:r>
            <w:proofErr w:type="spellStart"/>
            <w:r w:rsidRPr="009C463C">
              <w:rPr>
                <w:b/>
                <w:spacing w:val="-4"/>
              </w:rPr>
              <w:t>recognised</w:t>
            </w:r>
            <w:proofErr w:type="spellEnd"/>
            <w:r w:rsidRPr="009C463C">
              <w:rPr>
                <w:b/>
                <w:spacing w:val="-4"/>
              </w:rPr>
              <w:t xml:space="preserve"> co-curriculum </w:t>
            </w:r>
            <w:r w:rsidRPr="009C463C">
              <w:t xml:space="preserve">or </w:t>
            </w:r>
            <w:r w:rsidRPr="009C463C">
              <w:rPr>
                <w:spacing w:val="-4"/>
              </w:rPr>
              <w:t xml:space="preserve">'social </w:t>
            </w:r>
            <w:r w:rsidRPr="009C463C">
              <w:rPr>
                <w:spacing w:val="-3"/>
              </w:rPr>
              <w:t xml:space="preserve">c.v.' that </w:t>
            </w:r>
            <w:r w:rsidRPr="009C463C">
              <w:rPr>
                <w:spacing w:val="-4"/>
              </w:rPr>
              <w:t xml:space="preserve">builds </w:t>
            </w:r>
            <w:r w:rsidRPr="009C463C">
              <w:rPr>
                <w:spacing w:val="-3"/>
              </w:rPr>
              <w:t xml:space="preserve">skills and </w:t>
            </w:r>
            <w:r w:rsidRPr="009C463C">
              <w:rPr>
                <w:spacing w:val="-4"/>
              </w:rPr>
              <w:t xml:space="preserve">experience </w:t>
            </w:r>
            <w:proofErr w:type="spellStart"/>
            <w:r w:rsidRPr="009C463C">
              <w:rPr>
                <w:spacing w:val="-4"/>
              </w:rPr>
              <w:t>recognised</w:t>
            </w:r>
            <w:proofErr w:type="spellEnd"/>
            <w:r w:rsidRPr="009C463C">
              <w:rPr>
                <w:spacing w:val="-4"/>
              </w:rPr>
              <w:t xml:space="preserve"> </w:t>
            </w:r>
            <w:r w:rsidRPr="009C463C">
              <w:rPr>
                <w:spacing w:val="-3"/>
              </w:rPr>
              <w:t xml:space="preserve">by the </w:t>
            </w:r>
            <w:r w:rsidRPr="009C463C">
              <w:rPr>
                <w:spacing w:val="-4"/>
              </w:rPr>
              <w:t xml:space="preserve">community </w:t>
            </w:r>
            <w:r w:rsidRPr="009C463C">
              <w:rPr>
                <w:spacing w:val="-3"/>
              </w:rPr>
              <w:t xml:space="preserve">and by </w:t>
            </w:r>
            <w:r w:rsidRPr="009C463C">
              <w:rPr>
                <w:spacing w:val="-4"/>
              </w:rPr>
              <w:t xml:space="preserve">employers </w:t>
            </w:r>
            <w:r w:rsidRPr="009C463C">
              <w:rPr>
                <w:spacing w:val="-3"/>
              </w:rPr>
              <w:t xml:space="preserve">and </w:t>
            </w:r>
            <w:r w:rsidRPr="009C463C">
              <w:rPr>
                <w:spacing w:val="-4"/>
              </w:rPr>
              <w:t xml:space="preserve">provides </w:t>
            </w:r>
            <w:r w:rsidRPr="009C463C">
              <w:t xml:space="preserve">a </w:t>
            </w:r>
            <w:r w:rsidRPr="009C463C">
              <w:rPr>
                <w:spacing w:val="-4"/>
              </w:rPr>
              <w:t xml:space="preserve">platform </w:t>
            </w:r>
            <w:r w:rsidRPr="009C463C">
              <w:rPr>
                <w:spacing w:val="-3"/>
              </w:rPr>
              <w:t xml:space="preserve">for </w:t>
            </w:r>
            <w:r w:rsidRPr="009C463C">
              <w:rPr>
                <w:spacing w:val="-4"/>
              </w:rPr>
              <w:t xml:space="preserve">students </w:t>
            </w:r>
            <w:r w:rsidRPr="009C463C">
              <w:rPr>
                <w:spacing w:val="-3"/>
              </w:rPr>
              <w:t xml:space="preserve">to </w:t>
            </w:r>
            <w:r w:rsidRPr="009C463C">
              <w:rPr>
                <w:spacing w:val="-4"/>
              </w:rPr>
              <w:t xml:space="preserve">engage </w:t>
            </w:r>
            <w:r w:rsidRPr="009C463C">
              <w:rPr>
                <w:spacing w:val="-3"/>
              </w:rPr>
              <w:t xml:space="preserve">with </w:t>
            </w:r>
            <w:r w:rsidRPr="009C463C">
              <w:t xml:space="preserve">a </w:t>
            </w:r>
            <w:r w:rsidRPr="009C463C">
              <w:rPr>
                <w:spacing w:val="-4"/>
              </w:rPr>
              <w:t xml:space="preserve">range </w:t>
            </w:r>
            <w:r w:rsidRPr="009C463C">
              <w:t xml:space="preserve">of </w:t>
            </w:r>
            <w:r w:rsidRPr="009C463C">
              <w:rPr>
                <w:spacing w:val="-4"/>
              </w:rPr>
              <w:t xml:space="preserve">opportunities </w:t>
            </w:r>
            <w:r w:rsidRPr="009C463C">
              <w:rPr>
                <w:spacing w:val="-3"/>
              </w:rPr>
              <w:t xml:space="preserve">to </w:t>
            </w:r>
            <w:r w:rsidRPr="009C463C">
              <w:rPr>
                <w:spacing w:val="-4"/>
              </w:rPr>
              <w:t xml:space="preserve">give </w:t>
            </w:r>
            <w:r w:rsidRPr="009C463C">
              <w:rPr>
                <w:spacing w:val="-3"/>
              </w:rPr>
              <w:t xml:space="preserve">back to the </w:t>
            </w:r>
            <w:r w:rsidRPr="009C463C">
              <w:rPr>
                <w:spacing w:val="-4"/>
              </w:rPr>
              <w:t xml:space="preserve">community </w:t>
            </w:r>
            <w:r w:rsidRPr="009C463C">
              <w:rPr>
                <w:spacing w:val="-3"/>
              </w:rPr>
              <w:t xml:space="preserve">and to </w:t>
            </w:r>
            <w:r w:rsidRPr="009C463C">
              <w:rPr>
                <w:spacing w:val="-4"/>
              </w:rPr>
              <w:t xml:space="preserve">shape </w:t>
            </w:r>
            <w:r w:rsidRPr="009C463C">
              <w:rPr>
                <w:spacing w:val="-3"/>
              </w:rPr>
              <w:t>the world they will enter as</w:t>
            </w:r>
            <w:r w:rsidRPr="009C463C">
              <w:rPr>
                <w:spacing w:val="1"/>
              </w:rPr>
              <w:t xml:space="preserve"> </w:t>
            </w:r>
            <w:r w:rsidRPr="009C463C">
              <w:rPr>
                <w:spacing w:val="-4"/>
              </w:rPr>
              <w:t>graduates</w:t>
            </w:r>
          </w:p>
          <w:p w14:paraId="25352492" w14:textId="77777777" w:rsidR="00B30EE4" w:rsidRPr="009C463C" w:rsidRDefault="005E2F98">
            <w:pPr>
              <w:pStyle w:val="TableParagraph"/>
              <w:numPr>
                <w:ilvl w:val="0"/>
                <w:numId w:val="9"/>
              </w:numPr>
              <w:tabs>
                <w:tab w:val="left" w:pos="995"/>
                <w:tab w:val="left" w:pos="996"/>
              </w:tabs>
              <w:spacing w:before="2" w:line="220" w:lineRule="auto"/>
              <w:ind w:right="1110"/>
            </w:pPr>
            <w:r w:rsidRPr="009C463C">
              <w:rPr>
                <w:b/>
              </w:rPr>
              <w:t xml:space="preserve">Next Generation Capstone </w:t>
            </w:r>
            <w:r w:rsidRPr="009C463C">
              <w:t>subjects within students' majors that establish their mastery of their discipline and help equip them for further study, research or the workforce</w:t>
            </w:r>
          </w:p>
          <w:p w14:paraId="02C8C4FE" w14:textId="77777777" w:rsidR="00B30EE4" w:rsidRPr="009C463C" w:rsidRDefault="00B30EE4">
            <w:pPr>
              <w:pStyle w:val="TableParagraph"/>
              <w:spacing w:before="4"/>
              <w:rPr>
                <w:rFonts w:ascii="Times New Roman"/>
                <w:sz w:val="23"/>
              </w:rPr>
            </w:pPr>
          </w:p>
          <w:p w14:paraId="6B39F07B" w14:textId="77777777" w:rsidR="00B30EE4" w:rsidRPr="009C463C" w:rsidRDefault="005E2F98">
            <w:pPr>
              <w:pStyle w:val="TableParagraph"/>
              <w:ind w:left="275"/>
              <w:rPr>
                <w:b/>
              </w:rPr>
            </w:pPr>
            <w:r w:rsidRPr="009C463C">
              <w:rPr>
                <w:b/>
              </w:rPr>
              <w:t>Graduate student priorities</w:t>
            </w:r>
          </w:p>
          <w:p w14:paraId="28CB7EF8" w14:textId="0DD6D682" w:rsidR="00B30EE4" w:rsidRPr="009C463C" w:rsidRDefault="005E2F98">
            <w:pPr>
              <w:pStyle w:val="TableParagraph"/>
              <w:spacing w:before="80" w:line="228" w:lineRule="auto"/>
              <w:ind w:left="275" w:right="293"/>
            </w:pPr>
            <w:r w:rsidRPr="009C463C">
              <w:t xml:space="preserve">Building on the work undertaken to create the new </w:t>
            </w:r>
            <w:r w:rsidR="00FF71EF">
              <w:t>s</w:t>
            </w:r>
            <w:r w:rsidRPr="009C463C">
              <w:t xml:space="preserve">trategy for Undergraduate Student Life, work </w:t>
            </w:r>
            <w:r w:rsidR="00FF71EF">
              <w:t>nears completion</w:t>
            </w:r>
            <w:r w:rsidRPr="009C463C">
              <w:t xml:space="preserve"> on the Graduate Student Life </w:t>
            </w:r>
            <w:r w:rsidR="00FF71EF">
              <w:t>strategy</w:t>
            </w:r>
            <w:r w:rsidRPr="009C463C">
              <w:t xml:space="preserve">. </w:t>
            </w:r>
            <w:r w:rsidR="00370553" w:rsidRPr="009C463C">
              <w:t>In 2020, the University has agreed</w:t>
            </w:r>
            <w:r w:rsidR="00706418">
              <w:t xml:space="preserve"> on</w:t>
            </w:r>
            <w:r w:rsidR="00370553" w:rsidRPr="009C463C">
              <w:t xml:space="preserve"> a set of defining qualities for the graduate student experience (excludes research higher degree students) at the University. In 2021, initiatives to enhance these qualities will be developed</w:t>
            </w:r>
            <w:r w:rsidR="00706418">
              <w:t>,</w:t>
            </w:r>
            <w:r w:rsidR="00370553" w:rsidRPr="009C463C">
              <w:t xml:space="preserve"> and a set of measures of success for these qualities will be piloted. </w:t>
            </w:r>
          </w:p>
          <w:p w14:paraId="21D2CA3C" w14:textId="77777777" w:rsidR="00B30EE4" w:rsidRPr="009C463C" w:rsidRDefault="00B30EE4">
            <w:pPr>
              <w:pStyle w:val="TableParagraph"/>
              <w:spacing w:before="1"/>
              <w:rPr>
                <w:rFonts w:ascii="Times New Roman"/>
                <w:sz w:val="23"/>
              </w:rPr>
            </w:pPr>
          </w:p>
          <w:p w14:paraId="2EA526FB" w14:textId="77777777" w:rsidR="00B30EE4" w:rsidRPr="009C463C" w:rsidRDefault="005E2F98" w:rsidP="00E534B9">
            <w:pPr>
              <w:pStyle w:val="TableParagraph"/>
              <w:spacing w:after="120"/>
              <w:ind w:left="102"/>
              <w:rPr>
                <w:b/>
              </w:rPr>
            </w:pPr>
            <w:r w:rsidRPr="009C463C">
              <w:rPr>
                <w:b/>
              </w:rPr>
              <w:t>Undergraduate and Graduate student priorities</w:t>
            </w:r>
          </w:p>
          <w:p w14:paraId="10D53418" w14:textId="77777777" w:rsidR="00B30EE4" w:rsidRPr="009C463C" w:rsidRDefault="005E2F98">
            <w:pPr>
              <w:pStyle w:val="TableParagraph"/>
              <w:spacing w:line="260" w:lineRule="exact"/>
              <w:ind w:left="275"/>
            </w:pPr>
            <w:r w:rsidRPr="009C463C">
              <w:t>In addition to the new strategies and initiatives outlined above the University continues to focus on:</w:t>
            </w:r>
          </w:p>
          <w:p w14:paraId="5E3C2614" w14:textId="77777777" w:rsidR="00B30EE4" w:rsidRPr="009C463C" w:rsidRDefault="005E2F98">
            <w:pPr>
              <w:pStyle w:val="TableParagraph"/>
              <w:numPr>
                <w:ilvl w:val="0"/>
                <w:numId w:val="8"/>
              </w:numPr>
              <w:tabs>
                <w:tab w:val="left" w:pos="995"/>
                <w:tab w:val="left" w:pos="996"/>
              </w:tabs>
              <w:spacing w:line="232" w:lineRule="auto"/>
              <w:ind w:right="1802"/>
            </w:pPr>
            <w:r w:rsidRPr="009C463C">
              <w:t>Further enhancement of increased work</w:t>
            </w:r>
            <w:r w:rsidR="00706418">
              <w:t>-</w:t>
            </w:r>
            <w:r w:rsidRPr="009C463C">
              <w:t>integrated learning experiences, internships and networking</w:t>
            </w:r>
            <w:r w:rsidRPr="009C463C">
              <w:rPr>
                <w:spacing w:val="-7"/>
              </w:rPr>
              <w:t xml:space="preserve"> </w:t>
            </w:r>
            <w:r w:rsidRPr="009C463C">
              <w:t>opportunities;</w:t>
            </w:r>
          </w:p>
          <w:p w14:paraId="448DB14C" w14:textId="77777777" w:rsidR="00B30EE4" w:rsidRPr="009C463C" w:rsidRDefault="005E2F98">
            <w:pPr>
              <w:pStyle w:val="TableParagraph"/>
              <w:numPr>
                <w:ilvl w:val="0"/>
                <w:numId w:val="8"/>
              </w:numPr>
              <w:tabs>
                <w:tab w:val="left" w:pos="995"/>
                <w:tab w:val="left" w:pos="996"/>
              </w:tabs>
              <w:spacing w:before="5" w:line="223" w:lineRule="auto"/>
              <w:ind w:right="367"/>
            </w:pPr>
            <w:r w:rsidRPr="009C463C">
              <w:t xml:space="preserve">Development of the Parkville Student Precinct, a major co-creation project in partnership with the </w:t>
            </w:r>
            <w:r w:rsidR="00FF71EF">
              <w:t xml:space="preserve">University of Melbourne </w:t>
            </w:r>
            <w:r w:rsidRPr="009C463C">
              <w:t>Student Union and Graduate Student</w:t>
            </w:r>
            <w:r w:rsidRPr="009C463C">
              <w:rPr>
                <w:spacing w:val="-14"/>
              </w:rPr>
              <w:t xml:space="preserve"> </w:t>
            </w:r>
            <w:r w:rsidRPr="009C463C">
              <w:t>Association;</w:t>
            </w:r>
          </w:p>
          <w:p w14:paraId="0AD776E5" w14:textId="77777777" w:rsidR="00B30EE4" w:rsidRPr="009C463C" w:rsidRDefault="005E2F98">
            <w:pPr>
              <w:pStyle w:val="TableParagraph"/>
              <w:numPr>
                <w:ilvl w:val="0"/>
                <w:numId w:val="8"/>
              </w:numPr>
              <w:tabs>
                <w:tab w:val="left" w:pos="995"/>
                <w:tab w:val="left" w:pos="996"/>
              </w:tabs>
              <w:spacing w:line="228" w:lineRule="auto"/>
              <w:ind w:right="275"/>
            </w:pPr>
            <w:r w:rsidRPr="009C463C">
              <w:t>Implementation of new opportunities for international mobility experiences with leading university</w:t>
            </w:r>
            <w:r w:rsidRPr="009C463C">
              <w:rPr>
                <w:spacing w:val="-7"/>
              </w:rPr>
              <w:t xml:space="preserve"> </w:t>
            </w:r>
            <w:r w:rsidRPr="009C463C">
              <w:t>partners;</w:t>
            </w:r>
          </w:p>
          <w:p w14:paraId="06F8F135" w14:textId="05EFFACB" w:rsidR="00B30EE4" w:rsidRPr="009C463C" w:rsidRDefault="005E2F98">
            <w:pPr>
              <w:pStyle w:val="TableParagraph"/>
              <w:numPr>
                <w:ilvl w:val="0"/>
                <w:numId w:val="8"/>
              </w:numPr>
              <w:tabs>
                <w:tab w:val="left" w:pos="995"/>
                <w:tab w:val="left" w:pos="996"/>
              </w:tabs>
              <w:spacing w:before="5" w:line="223" w:lineRule="auto"/>
              <w:ind w:right="639"/>
            </w:pPr>
            <w:r w:rsidRPr="009C463C">
              <w:t xml:space="preserve">Through the Respect Taskforce, continue to </w:t>
            </w:r>
            <w:r w:rsidR="00FF71EF">
              <w:t xml:space="preserve">educate the University community </w:t>
            </w:r>
            <w:r w:rsidRPr="009C463C">
              <w:t>and empower students</w:t>
            </w:r>
            <w:r w:rsidR="00FF71EF">
              <w:t xml:space="preserve"> and staff to take bystander action,</w:t>
            </w:r>
            <w:r w:rsidRPr="009C463C">
              <w:t xml:space="preserve"> to report and </w:t>
            </w:r>
            <w:r w:rsidR="00FF71EF">
              <w:t xml:space="preserve">to </w:t>
            </w:r>
            <w:r w:rsidRPr="009C463C">
              <w:t>seek</w:t>
            </w:r>
            <w:r w:rsidRPr="009C463C">
              <w:rPr>
                <w:spacing w:val="-2"/>
              </w:rPr>
              <w:t xml:space="preserve"> </w:t>
            </w:r>
            <w:r w:rsidRPr="009C463C">
              <w:t>assistance.</w:t>
            </w:r>
          </w:p>
          <w:p w14:paraId="174A32B5" w14:textId="77777777" w:rsidR="00B30EE4" w:rsidRPr="009C463C" w:rsidRDefault="005E2F98">
            <w:pPr>
              <w:pStyle w:val="TableParagraph"/>
              <w:numPr>
                <w:ilvl w:val="0"/>
                <w:numId w:val="8"/>
              </w:numPr>
              <w:tabs>
                <w:tab w:val="left" w:pos="995"/>
                <w:tab w:val="left" w:pos="996"/>
              </w:tabs>
              <w:spacing w:before="1" w:line="228" w:lineRule="auto"/>
              <w:ind w:right="504"/>
            </w:pPr>
            <w:r w:rsidRPr="009C463C">
              <w:t xml:space="preserve">Integrating more digital and flexible learning opportunities for students that include the continuation of the Flexible Academic Programming project through the </w:t>
            </w:r>
            <w:proofErr w:type="spellStart"/>
            <w:r w:rsidRPr="009C463C">
              <w:t>FIexAP</w:t>
            </w:r>
            <w:proofErr w:type="spellEnd"/>
            <w:r w:rsidRPr="009C463C">
              <w:t xml:space="preserve"> Implementation Program</w:t>
            </w:r>
            <w:r w:rsidRPr="009C463C">
              <w:rPr>
                <w:spacing w:val="-9"/>
              </w:rPr>
              <w:t xml:space="preserve"> </w:t>
            </w:r>
            <w:r w:rsidRPr="009C463C">
              <w:t>entailing:</w:t>
            </w:r>
          </w:p>
          <w:p w14:paraId="148802ED" w14:textId="77777777" w:rsidR="00B30EE4" w:rsidRPr="009C463C" w:rsidRDefault="005E2F98">
            <w:pPr>
              <w:pStyle w:val="TableParagraph"/>
              <w:numPr>
                <w:ilvl w:val="1"/>
                <w:numId w:val="8"/>
              </w:numPr>
              <w:tabs>
                <w:tab w:val="left" w:pos="1287"/>
              </w:tabs>
              <w:spacing w:before="3" w:line="218" w:lineRule="auto"/>
              <w:ind w:right="979"/>
            </w:pPr>
            <w:r w:rsidRPr="009C463C">
              <w:t>Providing students with active, interactive and engaging learning environments through curriculum renewal in large</w:t>
            </w:r>
            <w:r w:rsidRPr="009C463C">
              <w:rPr>
                <w:spacing w:val="-10"/>
              </w:rPr>
              <w:t xml:space="preserve"> </w:t>
            </w:r>
            <w:r w:rsidRPr="009C463C">
              <w:t>subjects</w:t>
            </w:r>
          </w:p>
          <w:p w14:paraId="40E50847" w14:textId="77777777" w:rsidR="00B30EE4" w:rsidRPr="009C463C" w:rsidRDefault="005E2F98">
            <w:pPr>
              <w:pStyle w:val="TableParagraph"/>
              <w:numPr>
                <w:ilvl w:val="1"/>
                <w:numId w:val="8"/>
              </w:numPr>
              <w:tabs>
                <w:tab w:val="left" w:pos="1287"/>
              </w:tabs>
              <w:spacing w:line="218" w:lineRule="auto"/>
              <w:ind w:right="426"/>
            </w:pPr>
            <w:proofErr w:type="spellStart"/>
            <w:r w:rsidRPr="009C463C">
              <w:t>Utilising</w:t>
            </w:r>
            <w:proofErr w:type="spellEnd"/>
            <w:r w:rsidRPr="009C463C">
              <w:t xml:space="preserve"> modern, digital tools for instruction, collaboration and assessment, including adopting diverse approaches to assessment which themselves provide a means of learning, not just an assessment of</w:t>
            </w:r>
            <w:r w:rsidRPr="009C463C">
              <w:rPr>
                <w:spacing w:val="-11"/>
              </w:rPr>
              <w:t xml:space="preserve"> </w:t>
            </w:r>
            <w:r w:rsidRPr="009C463C">
              <w:t>learning.</w:t>
            </w:r>
          </w:p>
          <w:p w14:paraId="2D7B5EE4" w14:textId="77777777" w:rsidR="00B30EE4" w:rsidRPr="009C463C" w:rsidRDefault="005E2F98">
            <w:pPr>
              <w:pStyle w:val="TableParagraph"/>
              <w:numPr>
                <w:ilvl w:val="1"/>
                <w:numId w:val="8"/>
              </w:numPr>
              <w:tabs>
                <w:tab w:val="left" w:pos="1287"/>
              </w:tabs>
              <w:spacing w:line="223" w:lineRule="auto"/>
              <w:ind w:right="425"/>
            </w:pPr>
            <w:r w:rsidRPr="009C463C">
              <w:t>Providing flexibility and choice for students by expanding the range and availability of subjects, including online subjects throughout the calendar</w:t>
            </w:r>
            <w:r w:rsidRPr="009C463C">
              <w:rPr>
                <w:spacing w:val="-14"/>
              </w:rPr>
              <w:t xml:space="preserve"> </w:t>
            </w:r>
            <w:r w:rsidRPr="009C463C">
              <w:t>year</w:t>
            </w:r>
          </w:p>
          <w:p w14:paraId="70F41529" w14:textId="77777777" w:rsidR="00B30EE4" w:rsidRPr="009C463C" w:rsidRDefault="005E2F98">
            <w:pPr>
              <w:pStyle w:val="TableParagraph"/>
              <w:numPr>
                <w:ilvl w:val="1"/>
                <w:numId w:val="8"/>
              </w:numPr>
              <w:tabs>
                <w:tab w:val="left" w:pos="1287"/>
              </w:tabs>
              <w:spacing w:before="8" w:line="218" w:lineRule="auto"/>
              <w:ind w:right="1285"/>
            </w:pPr>
            <w:r w:rsidRPr="009C463C">
              <w:t>Investing in modern, learning spaces that can accommodate large groups of students in an interactive and flexible</w:t>
            </w:r>
            <w:r w:rsidRPr="009C463C">
              <w:rPr>
                <w:spacing w:val="-11"/>
              </w:rPr>
              <w:t xml:space="preserve"> </w:t>
            </w:r>
            <w:r w:rsidRPr="009C463C">
              <w:t>manner.</w:t>
            </w:r>
          </w:p>
          <w:p w14:paraId="5EDCB8E8" w14:textId="77777777" w:rsidR="00B30EE4" w:rsidRPr="009C463C" w:rsidRDefault="005E2F98">
            <w:pPr>
              <w:pStyle w:val="TableParagraph"/>
              <w:numPr>
                <w:ilvl w:val="1"/>
                <w:numId w:val="8"/>
              </w:numPr>
              <w:tabs>
                <w:tab w:val="left" w:pos="1287"/>
              </w:tabs>
              <w:spacing w:line="225" w:lineRule="auto"/>
              <w:ind w:right="543"/>
            </w:pPr>
            <w:r w:rsidRPr="009C463C">
              <w:t>Supporting the teaching and learning development needs of our staff to provide our students with the best</w:t>
            </w:r>
            <w:r w:rsidRPr="009C463C">
              <w:rPr>
                <w:spacing w:val="-8"/>
              </w:rPr>
              <w:t xml:space="preserve"> </w:t>
            </w:r>
            <w:r w:rsidRPr="009C463C">
              <w:t>educators.</w:t>
            </w:r>
          </w:p>
          <w:p w14:paraId="54AE9597" w14:textId="77777777" w:rsidR="00B30EE4" w:rsidRPr="009C463C" w:rsidRDefault="00B30EE4">
            <w:pPr>
              <w:pStyle w:val="TableParagraph"/>
              <w:spacing w:before="10"/>
              <w:rPr>
                <w:rFonts w:ascii="Times New Roman"/>
              </w:rPr>
            </w:pPr>
          </w:p>
          <w:p w14:paraId="48AD9E9E" w14:textId="77777777" w:rsidR="00B30EE4" w:rsidRPr="009C463C" w:rsidRDefault="005E2F98" w:rsidP="00DD29BF">
            <w:pPr>
              <w:pStyle w:val="TableParagraph"/>
              <w:spacing w:after="120"/>
              <w:ind w:left="102"/>
              <w:rPr>
                <w:rFonts w:ascii="Times New Roman"/>
                <w:sz w:val="21"/>
              </w:rPr>
            </w:pPr>
            <w:r w:rsidRPr="009C463C">
              <w:rPr>
                <w:b/>
              </w:rPr>
              <w:t>UNIVERSITY ADMISSIONS TRANSPARENCY</w:t>
            </w:r>
          </w:p>
          <w:p w14:paraId="47AAE84B" w14:textId="77777777" w:rsidR="00B30EE4" w:rsidRPr="009C463C" w:rsidRDefault="005E2F98" w:rsidP="009C463C">
            <w:pPr>
              <w:pStyle w:val="TableParagraph"/>
              <w:numPr>
                <w:ilvl w:val="0"/>
                <w:numId w:val="7"/>
              </w:numPr>
              <w:tabs>
                <w:tab w:val="left" w:pos="635"/>
                <w:tab w:val="left" w:pos="636"/>
              </w:tabs>
              <w:spacing w:line="232" w:lineRule="auto"/>
              <w:ind w:right="844"/>
            </w:pPr>
            <w:r w:rsidRPr="009C463C">
              <w:t>The University will continue to maintain highly transparent information on its admission criteria and</w:t>
            </w:r>
            <w:r w:rsidRPr="009C463C">
              <w:rPr>
                <w:spacing w:val="-4"/>
              </w:rPr>
              <w:t xml:space="preserve"> </w:t>
            </w:r>
            <w:r w:rsidRPr="009C463C">
              <w:t>standards.</w:t>
            </w:r>
          </w:p>
          <w:p w14:paraId="029E575F" w14:textId="3AF80DA6" w:rsidR="00B30EE4" w:rsidRPr="009C463C" w:rsidRDefault="005E2F98">
            <w:pPr>
              <w:pStyle w:val="TableParagraph"/>
              <w:numPr>
                <w:ilvl w:val="0"/>
                <w:numId w:val="7"/>
              </w:numPr>
              <w:tabs>
                <w:tab w:val="left" w:pos="635"/>
                <w:tab w:val="left" w:pos="636"/>
              </w:tabs>
              <w:spacing w:line="223" w:lineRule="auto"/>
              <w:ind w:right="713"/>
            </w:pPr>
            <w:r w:rsidRPr="009C463C">
              <w:t xml:space="preserve">Every undergraduate course at the University of Melbourne will continue to </w:t>
            </w:r>
            <w:r w:rsidR="00FF71EF">
              <w:t>incorporate</w:t>
            </w:r>
            <w:r w:rsidRPr="009C463C">
              <w:t xml:space="preserve"> an ATAR </w:t>
            </w:r>
            <w:r w:rsidR="00FF71EF">
              <w:t>rank among the criteria</w:t>
            </w:r>
            <w:r w:rsidRPr="009C463C">
              <w:t xml:space="preserve"> for selection into a course with the exception of the Bachelor of Fine Arts. For the various streams of the Bachelor of Fine Arts</w:t>
            </w:r>
            <w:r w:rsidR="00706418">
              <w:t>,</w:t>
            </w:r>
            <w:r w:rsidRPr="009C463C">
              <w:t xml:space="preserve"> the minimum requirement for entry is the completion of the VCE or equivalent and with applicants admitted based on other criteria such as</w:t>
            </w:r>
            <w:r w:rsidRPr="009C463C">
              <w:rPr>
                <w:spacing w:val="-6"/>
              </w:rPr>
              <w:t xml:space="preserve"> </w:t>
            </w:r>
            <w:r w:rsidRPr="009C463C">
              <w:t>audition/portfolio.</w:t>
            </w:r>
          </w:p>
          <w:p w14:paraId="0F8A8DFD" w14:textId="77777777" w:rsidR="00B30EE4" w:rsidRPr="009C463C" w:rsidRDefault="005E2F98">
            <w:pPr>
              <w:pStyle w:val="TableParagraph"/>
              <w:numPr>
                <w:ilvl w:val="0"/>
                <w:numId w:val="7"/>
              </w:numPr>
              <w:tabs>
                <w:tab w:val="left" w:pos="635"/>
                <w:tab w:val="left" w:pos="636"/>
              </w:tabs>
              <w:spacing w:line="249" w:lineRule="exact"/>
            </w:pPr>
            <w:r w:rsidRPr="009C463C">
              <w:t>A minimum ATAR will continue to be set in advance and only applicants who are eligible</w:t>
            </w:r>
            <w:r w:rsidRPr="009C463C">
              <w:rPr>
                <w:spacing w:val="-20"/>
              </w:rPr>
              <w:t xml:space="preserve"> </w:t>
            </w:r>
            <w:r w:rsidRPr="009C463C">
              <w:t>for</w:t>
            </w:r>
          </w:p>
          <w:p w14:paraId="5175D869" w14:textId="77777777" w:rsidR="00B30EE4" w:rsidRDefault="005E2F98">
            <w:pPr>
              <w:pStyle w:val="TableParagraph"/>
              <w:spacing w:line="231" w:lineRule="exact"/>
              <w:ind w:left="635"/>
            </w:pPr>
            <w:r w:rsidRPr="009C463C">
              <w:t>a special entry scheme will be selected from below that</w:t>
            </w:r>
            <w:r w:rsidR="00585D16">
              <w:t xml:space="preserve"> minimum</w:t>
            </w:r>
            <w:r w:rsidRPr="009C463C">
              <w:t xml:space="preserve"> ATAR.</w:t>
            </w:r>
          </w:p>
        </w:tc>
      </w:tr>
    </w:tbl>
    <w:p w14:paraId="525D9AF3" w14:textId="77777777" w:rsidR="00B30EE4" w:rsidRDefault="00B30EE4">
      <w:pPr>
        <w:spacing w:line="231" w:lineRule="exact"/>
        <w:sectPr w:rsidR="00B30EE4">
          <w:pgSz w:w="12240" w:h="15840"/>
          <w:pgMar w:top="560" w:right="1320" w:bottom="280" w:left="13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B30EE4" w14:paraId="22A076B7" w14:textId="77777777" w:rsidTr="008953CA">
        <w:trPr>
          <w:cantSplit/>
          <w:trHeight w:val="3393"/>
        </w:trPr>
        <w:tc>
          <w:tcPr>
            <w:tcW w:w="9352" w:type="dxa"/>
          </w:tcPr>
          <w:p w14:paraId="6C0E3571" w14:textId="77777777" w:rsidR="00B30EE4" w:rsidRDefault="005E2F98">
            <w:pPr>
              <w:pStyle w:val="TableParagraph"/>
              <w:numPr>
                <w:ilvl w:val="0"/>
                <w:numId w:val="6"/>
              </w:numPr>
              <w:tabs>
                <w:tab w:val="left" w:pos="635"/>
                <w:tab w:val="left" w:pos="636"/>
              </w:tabs>
              <w:spacing w:before="13" w:line="225" w:lineRule="auto"/>
              <w:ind w:right="1302"/>
            </w:pPr>
            <w:r>
              <w:rPr>
                <w:spacing w:val="-4"/>
              </w:rPr>
              <w:lastRenderedPageBreak/>
              <w:t xml:space="preserve">The </w:t>
            </w:r>
            <w:r>
              <w:rPr>
                <w:spacing w:val="-5"/>
              </w:rPr>
              <w:t xml:space="preserve">Access Melbourne </w:t>
            </w:r>
            <w:r>
              <w:rPr>
                <w:spacing w:val="-4"/>
              </w:rPr>
              <w:t xml:space="preserve">Scheme will </w:t>
            </w:r>
            <w:r>
              <w:rPr>
                <w:spacing w:val="-5"/>
              </w:rPr>
              <w:t xml:space="preserve">continue </w:t>
            </w:r>
            <w:r>
              <w:rPr>
                <w:spacing w:val="-3"/>
              </w:rPr>
              <w:t xml:space="preserve">to </w:t>
            </w:r>
            <w:r>
              <w:rPr>
                <w:spacing w:val="-4"/>
              </w:rPr>
              <w:t xml:space="preserve">admit students from </w:t>
            </w:r>
            <w:r>
              <w:rPr>
                <w:spacing w:val="-5"/>
              </w:rPr>
              <w:t xml:space="preserve">disadvantaged backgrounds. Around </w:t>
            </w:r>
            <w:r>
              <w:rPr>
                <w:spacing w:val="-3"/>
              </w:rPr>
              <w:t xml:space="preserve">30% </w:t>
            </w:r>
            <w:r>
              <w:t xml:space="preserve">of </w:t>
            </w:r>
            <w:r>
              <w:rPr>
                <w:spacing w:val="-4"/>
              </w:rPr>
              <w:t xml:space="preserve">the </w:t>
            </w:r>
            <w:r>
              <w:rPr>
                <w:spacing w:val="-5"/>
              </w:rPr>
              <w:t xml:space="preserve">undergraduate </w:t>
            </w:r>
            <w:r>
              <w:rPr>
                <w:spacing w:val="-4"/>
              </w:rPr>
              <w:t xml:space="preserve">students will </w:t>
            </w:r>
            <w:r>
              <w:rPr>
                <w:spacing w:val="-5"/>
              </w:rPr>
              <w:t xml:space="preserve">continue </w:t>
            </w:r>
            <w:r>
              <w:rPr>
                <w:spacing w:val="-3"/>
              </w:rPr>
              <w:t xml:space="preserve">to be </w:t>
            </w:r>
            <w:r>
              <w:rPr>
                <w:spacing w:val="-4"/>
              </w:rPr>
              <w:t xml:space="preserve">admitted </w:t>
            </w:r>
            <w:r>
              <w:rPr>
                <w:spacing w:val="-5"/>
              </w:rPr>
              <w:t xml:space="preserve">through </w:t>
            </w:r>
            <w:r>
              <w:rPr>
                <w:spacing w:val="-4"/>
              </w:rPr>
              <w:t>this</w:t>
            </w:r>
            <w:r>
              <w:t xml:space="preserve"> </w:t>
            </w:r>
            <w:r>
              <w:rPr>
                <w:spacing w:val="-4"/>
              </w:rPr>
              <w:t>scheme.</w:t>
            </w:r>
          </w:p>
          <w:p w14:paraId="78250FBB" w14:textId="77777777" w:rsidR="00B30EE4" w:rsidRDefault="00B30EE4">
            <w:pPr>
              <w:pStyle w:val="TableParagraph"/>
              <w:spacing w:before="6"/>
              <w:rPr>
                <w:rFonts w:ascii="Times New Roman"/>
                <w:sz w:val="20"/>
              </w:rPr>
            </w:pPr>
          </w:p>
          <w:p w14:paraId="40D9777D" w14:textId="77777777" w:rsidR="00B30EE4" w:rsidRDefault="005E2F98" w:rsidP="00DD29BF">
            <w:pPr>
              <w:pStyle w:val="TableParagraph"/>
              <w:spacing w:after="120"/>
              <w:ind w:left="272"/>
              <w:rPr>
                <w:b/>
              </w:rPr>
            </w:pPr>
            <w:r>
              <w:rPr>
                <w:b/>
              </w:rPr>
              <w:t>UNIVERSITY</w:t>
            </w:r>
            <w:r w:rsidR="00370553">
              <w:rPr>
                <w:b/>
              </w:rPr>
              <w:t xml:space="preserve"> </w:t>
            </w:r>
            <w:r>
              <w:rPr>
                <w:b/>
              </w:rPr>
              <w:t>RETENTION</w:t>
            </w:r>
            <w:r w:rsidR="00370553">
              <w:rPr>
                <w:b/>
              </w:rPr>
              <w:t xml:space="preserve"> </w:t>
            </w:r>
            <w:r>
              <w:rPr>
                <w:b/>
              </w:rPr>
              <w:t>STRATEGIES</w:t>
            </w:r>
          </w:p>
          <w:p w14:paraId="71C9C84E" w14:textId="4FBF6A0E" w:rsidR="00B30EE4" w:rsidRDefault="005E2F98">
            <w:pPr>
              <w:pStyle w:val="TableParagraph"/>
              <w:numPr>
                <w:ilvl w:val="0"/>
                <w:numId w:val="6"/>
              </w:numPr>
              <w:tabs>
                <w:tab w:val="left" w:pos="635"/>
                <w:tab w:val="left" w:pos="636"/>
              </w:tabs>
              <w:spacing w:line="225" w:lineRule="auto"/>
              <w:ind w:right="276"/>
            </w:pPr>
            <w:r>
              <w:t xml:space="preserve">The University will continue to monitor the performance of students in relation to the basis of their admission. </w:t>
            </w:r>
            <w:r w:rsidR="00585D16">
              <w:t>T</w:t>
            </w:r>
            <w:r>
              <w:t xml:space="preserve">he University currently </w:t>
            </w:r>
            <w:r w:rsidR="00585D16">
              <w:t xml:space="preserve">achieves </w:t>
            </w:r>
            <w:r>
              <w:t>the lowest attrition rate for domestic bachelor students in the nation at</w:t>
            </w:r>
            <w:r>
              <w:rPr>
                <w:spacing w:val="-3"/>
              </w:rPr>
              <w:t xml:space="preserve"> </w:t>
            </w:r>
            <w:r>
              <w:t>4%.</w:t>
            </w:r>
            <w:r w:rsidR="00585D16">
              <w:t xml:space="preserve"> We anticipate this present exceptional rate of retention and success will be maintained.</w:t>
            </w:r>
          </w:p>
          <w:p w14:paraId="651646A1" w14:textId="77777777" w:rsidR="00B30EE4" w:rsidRDefault="005E2F98" w:rsidP="008953CA">
            <w:pPr>
              <w:pStyle w:val="TableParagraph"/>
              <w:numPr>
                <w:ilvl w:val="0"/>
                <w:numId w:val="6"/>
              </w:numPr>
              <w:tabs>
                <w:tab w:val="left" w:pos="635"/>
                <w:tab w:val="left" w:pos="636"/>
              </w:tabs>
              <w:spacing w:before="4" w:line="226" w:lineRule="auto"/>
              <w:ind w:left="629" w:right="505" w:hanging="357"/>
            </w:pPr>
            <w:r>
              <w:t>The University is developing new learning analytics to identify the small number of students at risk at an earlier stage in their studies and to create interventions to support students to make more informed choices about their</w:t>
            </w:r>
            <w:r>
              <w:rPr>
                <w:spacing w:val="-13"/>
              </w:rPr>
              <w:t xml:space="preserve"> </w:t>
            </w:r>
            <w:r>
              <w:t>studies.</w:t>
            </w:r>
          </w:p>
        </w:tc>
      </w:tr>
      <w:tr w:rsidR="00B30EE4" w14:paraId="2247E5D6" w14:textId="77777777" w:rsidTr="00DD29BF">
        <w:trPr>
          <w:cantSplit/>
          <w:trHeight w:val="460"/>
        </w:trPr>
        <w:tc>
          <w:tcPr>
            <w:tcW w:w="9352" w:type="dxa"/>
            <w:shd w:val="clear" w:color="auto" w:fill="DBE4F0"/>
          </w:tcPr>
          <w:p w14:paraId="00F7175C" w14:textId="77777777" w:rsidR="00B30EE4" w:rsidRPr="00DD29BF" w:rsidRDefault="005E2F98">
            <w:pPr>
              <w:pStyle w:val="TableParagraph"/>
              <w:spacing w:before="179"/>
              <w:ind w:left="102"/>
              <w:rPr>
                <w:rFonts w:ascii="Arial"/>
                <w:b/>
                <w:sz w:val="20"/>
                <w:highlight w:val="lightGray"/>
              </w:rPr>
            </w:pPr>
            <w:r w:rsidRPr="009679EA">
              <w:rPr>
                <w:rFonts w:ascii="Arial"/>
                <w:b/>
                <w:sz w:val="20"/>
              </w:rPr>
              <w:t>RESEARCH AND RESEARCH TRAINING AND INNOVATION</w:t>
            </w:r>
          </w:p>
        </w:tc>
      </w:tr>
      <w:tr w:rsidR="00B30EE4" w14:paraId="2AED92B1" w14:textId="77777777" w:rsidTr="00216A0A">
        <w:trPr>
          <w:cantSplit/>
          <w:trHeight w:val="10278"/>
        </w:trPr>
        <w:tc>
          <w:tcPr>
            <w:tcW w:w="9352" w:type="dxa"/>
          </w:tcPr>
          <w:p w14:paraId="3B490C2C" w14:textId="77777777" w:rsidR="00CC1ED8" w:rsidRDefault="00CC1ED8" w:rsidP="00CC1ED8">
            <w:pPr>
              <w:pStyle w:val="TableParagraph"/>
              <w:spacing w:before="102" w:after="240" w:line="223" w:lineRule="auto"/>
              <w:ind w:left="246" w:right="418"/>
            </w:pPr>
            <w:r>
              <w:t xml:space="preserve">Research at Melbourne (R@M) continues to be the University's formal research and research training strategy as the University transitions from </w:t>
            </w:r>
            <w:r w:rsidRPr="00DA6E15">
              <w:rPr>
                <w:i/>
                <w:iCs/>
              </w:rPr>
              <w:t>Growing Esteem</w:t>
            </w:r>
            <w:r w:rsidRPr="00CC1ED8">
              <w:t xml:space="preserve"> </w:t>
            </w:r>
            <w:r>
              <w:t xml:space="preserve">to </w:t>
            </w:r>
            <w:r w:rsidRPr="00DA6E15">
              <w:rPr>
                <w:i/>
                <w:iCs/>
              </w:rPr>
              <w:t>Advancing Melbourne</w:t>
            </w:r>
            <w:r w:rsidR="00585D16">
              <w:rPr>
                <w:i/>
                <w:iCs/>
              </w:rPr>
              <w:t xml:space="preserve"> 2030</w:t>
            </w:r>
            <w:r>
              <w:t xml:space="preserve"> institutional strategies. Throughout 2020 and as part of its overall research and research training strategy the University</w:t>
            </w:r>
            <w:r w:rsidR="00585D16">
              <w:t xml:space="preserve"> continues to</w:t>
            </w:r>
            <w:r>
              <w:t>:</w:t>
            </w:r>
          </w:p>
          <w:p w14:paraId="7C64D99F" w14:textId="7D5482DC" w:rsidR="00CC1ED8" w:rsidRDefault="00585D16" w:rsidP="00CC1ED8">
            <w:pPr>
              <w:pStyle w:val="TableParagraph"/>
              <w:numPr>
                <w:ilvl w:val="0"/>
                <w:numId w:val="7"/>
              </w:numPr>
              <w:tabs>
                <w:tab w:val="left" w:pos="635"/>
                <w:tab w:val="left" w:pos="636"/>
              </w:tabs>
              <w:spacing w:before="60" w:after="60" w:line="233" w:lineRule="auto"/>
              <w:ind w:left="629" w:right="845" w:hanging="357"/>
            </w:pPr>
            <w:r>
              <w:t>F</w:t>
            </w:r>
            <w:r w:rsidR="00CC1ED8">
              <w:t>ocus on how to best support its researchers, including graduate researchers, through the COVID-19 global pandemic. The University’s research, research training and innovation activities were significantly impacted by the pandemic and recovery will take many years.</w:t>
            </w:r>
          </w:p>
          <w:p w14:paraId="43FDA4FE" w14:textId="2E2D21B7" w:rsidR="00CC1ED8" w:rsidRDefault="00585D16" w:rsidP="00CC1ED8">
            <w:pPr>
              <w:pStyle w:val="TableParagraph"/>
              <w:numPr>
                <w:ilvl w:val="0"/>
                <w:numId w:val="7"/>
              </w:numPr>
              <w:tabs>
                <w:tab w:val="left" w:pos="635"/>
                <w:tab w:val="left" w:pos="636"/>
              </w:tabs>
              <w:spacing w:before="60" w:after="60" w:line="233" w:lineRule="auto"/>
              <w:ind w:left="629" w:right="845" w:hanging="357"/>
            </w:pPr>
            <w:r>
              <w:t>D</w:t>
            </w:r>
            <w:r w:rsidR="00CC1ED8">
              <w:t xml:space="preserve">rive research excellence though research performance expectations which are set at faculty and discipline levels, calibrated against career stage, disciplinary norms and relative to opportunity considerations. Annual performance discussions and triennial review processes are the communication forums for expectation setting. Critical to these, and the strengthening of research capability, is the range of support, provided locally and centrally, with attention to gender, early career and key funding schemes. The University’s commitment to responsible use of research metrics has been further </w:t>
            </w:r>
            <w:proofErr w:type="spellStart"/>
            <w:r w:rsidR="00CC1ED8">
              <w:t>signalled</w:t>
            </w:r>
            <w:proofErr w:type="spellEnd"/>
            <w:r w:rsidR="00CC1ED8">
              <w:t xml:space="preserve"> by becoming a signatory to the San Francisco Declaration on Research Assessment (DORA).</w:t>
            </w:r>
          </w:p>
          <w:p w14:paraId="74AF8467" w14:textId="24F5F1F2" w:rsidR="00CC1ED8" w:rsidRDefault="00585D16" w:rsidP="00CC1ED8">
            <w:pPr>
              <w:pStyle w:val="TableParagraph"/>
              <w:numPr>
                <w:ilvl w:val="0"/>
                <w:numId w:val="7"/>
              </w:numPr>
              <w:tabs>
                <w:tab w:val="left" w:pos="635"/>
                <w:tab w:val="left" w:pos="636"/>
              </w:tabs>
              <w:spacing w:before="60" w:after="60" w:line="233" w:lineRule="auto"/>
              <w:ind w:left="629" w:right="845" w:hanging="357"/>
            </w:pPr>
            <w:r>
              <w:t>F</w:t>
            </w:r>
            <w:r w:rsidR="00CC1ED8">
              <w:t xml:space="preserve">ocus on strategies to encourage research translation, impact and </w:t>
            </w:r>
            <w:proofErr w:type="spellStart"/>
            <w:r w:rsidR="00CC1ED8">
              <w:t>commercialisation</w:t>
            </w:r>
            <w:proofErr w:type="spellEnd"/>
            <w:r w:rsidR="00CC1ED8">
              <w:t xml:space="preserve"> through engagement with industry and other end-users. The University’s new institutional strategy </w:t>
            </w:r>
            <w:r w:rsidR="00CC1ED8" w:rsidRPr="00CC1ED8">
              <w:t>Advancing Melbourne</w:t>
            </w:r>
            <w:r w:rsidR="00CC1ED8">
              <w:t xml:space="preserve"> has a renewed emphasis on research translation. Included in this are initiatives, support structures and targeted investments to facilitate academy/external interaction and to reduce barriers to collaboration. The University is also developing industry-embedded innovation precincts intended to drive more effective and impactful collaborations, with the Melbourne Connect development due to be completed in the first part of 2021. </w:t>
            </w:r>
          </w:p>
          <w:p w14:paraId="0C776559" w14:textId="0A4F99D3" w:rsidR="00CC1ED8" w:rsidRDefault="00585D16" w:rsidP="00CC1ED8">
            <w:pPr>
              <w:pStyle w:val="TableParagraph"/>
              <w:numPr>
                <w:ilvl w:val="0"/>
                <w:numId w:val="7"/>
              </w:numPr>
              <w:tabs>
                <w:tab w:val="left" w:pos="635"/>
                <w:tab w:val="left" w:pos="636"/>
              </w:tabs>
              <w:spacing w:before="60" w:after="60" w:line="233" w:lineRule="auto"/>
              <w:ind w:left="629" w:right="845" w:hanging="357"/>
            </w:pPr>
            <w:r>
              <w:t>Develop</w:t>
            </w:r>
            <w:r w:rsidR="00CC1ED8">
              <w:t xml:space="preserve"> and implement inter-disciplinary partnerships and initiatives, including the Melbourne Indigenous Knowledge Institute.   </w:t>
            </w:r>
          </w:p>
          <w:p w14:paraId="5B77B99C" w14:textId="77777777" w:rsidR="009C463C" w:rsidRDefault="009C463C" w:rsidP="00DD29BF">
            <w:pPr>
              <w:pStyle w:val="TableParagraph"/>
              <w:tabs>
                <w:tab w:val="left" w:pos="635"/>
                <w:tab w:val="left" w:pos="636"/>
              </w:tabs>
              <w:spacing w:before="100" w:line="225" w:lineRule="auto"/>
              <w:ind w:right="498"/>
              <w:rPr>
                <w:highlight w:val="lightGray"/>
              </w:rPr>
            </w:pPr>
          </w:p>
          <w:p w14:paraId="1B186AF1" w14:textId="77777777" w:rsidR="009C463C" w:rsidRDefault="009C463C" w:rsidP="00DD29BF">
            <w:pPr>
              <w:pStyle w:val="TableParagraph"/>
              <w:tabs>
                <w:tab w:val="left" w:pos="635"/>
                <w:tab w:val="left" w:pos="636"/>
              </w:tabs>
              <w:spacing w:before="100" w:line="225" w:lineRule="auto"/>
              <w:ind w:right="498"/>
              <w:rPr>
                <w:highlight w:val="lightGray"/>
              </w:rPr>
            </w:pPr>
          </w:p>
          <w:p w14:paraId="12CB6E27" w14:textId="77777777" w:rsidR="009C463C" w:rsidRDefault="009C463C" w:rsidP="00DD29BF">
            <w:pPr>
              <w:pStyle w:val="TableParagraph"/>
              <w:tabs>
                <w:tab w:val="left" w:pos="635"/>
                <w:tab w:val="left" w:pos="636"/>
              </w:tabs>
              <w:spacing w:before="100" w:line="225" w:lineRule="auto"/>
              <w:ind w:right="498"/>
              <w:rPr>
                <w:highlight w:val="lightGray"/>
              </w:rPr>
            </w:pPr>
          </w:p>
          <w:p w14:paraId="214D9667" w14:textId="152D52E2" w:rsidR="009C463C" w:rsidRDefault="009C463C" w:rsidP="00DD29BF">
            <w:pPr>
              <w:pStyle w:val="TableParagraph"/>
              <w:tabs>
                <w:tab w:val="left" w:pos="635"/>
                <w:tab w:val="left" w:pos="636"/>
              </w:tabs>
              <w:spacing w:before="100" w:line="225" w:lineRule="auto"/>
              <w:ind w:right="498"/>
              <w:rPr>
                <w:highlight w:val="lightGray"/>
              </w:rPr>
            </w:pPr>
          </w:p>
          <w:p w14:paraId="06D170A3" w14:textId="77777777" w:rsidR="00216A0A" w:rsidRDefault="00216A0A" w:rsidP="00DD29BF">
            <w:pPr>
              <w:pStyle w:val="TableParagraph"/>
              <w:tabs>
                <w:tab w:val="left" w:pos="635"/>
                <w:tab w:val="left" w:pos="636"/>
              </w:tabs>
              <w:spacing w:before="100" w:line="225" w:lineRule="auto"/>
              <w:ind w:right="498"/>
              <w:rPr>
                <w:highlight w:val="lightGray"/>
              </w:rPr>
            </w:pPr>
          </w:p>
          <w:p w14:paraId="388FA4CA" w14:textId="77777777" w:rsidR="009C463C" w:rsidRDefault="009C463C" w:rsidP="00DD29BF">
            <w:pPr>
              <w:pStyle w:val="TableParagraph"/>
              <w:tabs>
                <w:tab w:val="left" w:pos="635"/>
                <w:tab w:val="left" w:pos="636"/>
              </w:tabs>
              <w:spacing w:before="100" w:line="225" w:lineRule="auto"/>
              <w:ind w:right="498"/>
              <w:rPr>
                <w:highlight w:val="lightGray"/>
              </w:rPr>
            </w:pPr>
          </w:p>
          <w:p w14:paraId="79B1BC23" w14:textId="77777777" w:rsidR="009C463C" w:rsidRDefault="009C463C" w:rsidP="00DD29BF">
            <w:pPr>
              <w:pStyle w:val="TableParagraph"/>
              <w:tabs>
                <w:tab w:val="left" w:pos="635"/>
                <w:tab w:val="left" w:pos="636"/>
              </w:tabs>
              <w:spacing w:before="100" w:line="225" w:lineRule="auto"/>
              <w:ind w:right="498"/>
              <w:rPr>
                <w:highlight w:val="lightGray"/>
              </w:rPr>
            </w:pPr>
          </w:p>
          <w:p w14:paraId="328B73FE" w14:textId="77777777" w:rsidR="009C463C" w:rsidRPr="00DD29BF" w:rsidRDefault="009C463C" w:rsidP="00DD29BF">
            <w:pPr>
              <w:pStyle w:val="TableParagraph"/>
              <w:tabs>
                <w:tab w:val="left" w:pos="635"/>
                <w:tab w:val="left" w:pos="636"/>
              </w:tabs>
              <w:spacing w:before="100" w:line="225" w:lineRule="auto"/>
              <w:ind w:right="498"/>
              <w:rPr>
                <w:highlight w:val="lightGray"/>
              </w:rPr>
            </w:pPr>
          </w:p>
        </w:tc>
      </w:tr>
    </w:tbl>
    <w:p w14:paraId="77216BB6" w14:textId="77777777" w:rsidR="009C463C" w:rsidRDefault="009C463C">
      <w: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B30EE4" w14:paraId="7B1026EA" w14:textId="77777777" w:rsidTr="00DD29BF">
        <w:trPr>
          <w:cantSplit/>
          <w:trHeight w:val="540"/>
        </w:trPr>
        <w:tc>
          <w:tcPr>
            <w:tcW w:w="9352" w:type="dxa"/>
            <w:shd w:val="clear" w:color="auto" w:fill="DBE4F0"/>
          </w:tcPr>
          <w:p w14:paraId="582E1608" w14:textId="77777777" w:rsidR="00B30EE4" w:rsidRDefault="005E2F98">
            <w:pPr>
              <w:pStyle w:val="TableParagraph"/>
              <w:spacing w:before="179"/>
              <w:ind w:left="102"/>
              <w:rPr>
                <w:rFonts w:ascii="Arial"/>
                <w:b/>
                <w:sz w:val="20"/>
              </w:rPr>
            </w:pPr>
            <w:r>
              <w:rPr>
                <w:rFonts w:ascii="Arial"/>
                <w:b/>
                <w:sz w:val="20"/>
              </w:rPr>
              <w:lastRenderedPageBreak/>
              <w:t>EQUITY</w:t>
            </w:r>
          </w:p>
        </w:tc>
      </w:tr>
      <w:tr w:rsidR="00B30EE4" w14:paraId="368B9F1F" w14:textId="77777777" w:rsidTr="00DD29BF">
        <w:trPr>
          <w:cantSplit/>
          <w:trHeight w:val="13882"/>
        </w:trPr>
        <w:tc>
          <w:tcPr>
            <w:tcW w:w="9352" w:type="dxa"/>
          </w:tcPr>
          <w:p w14:paraId="35B1E26F" w14:textId="77777777" w:rsidR="00370553" w:rsidRDefault="000C4FF8" w:rsidP="00370553">
            <w:pPr>
              <w:pStyle w:val="TableParagraph"/>
              <w:spacing w:before="97" w:line="223" w:lineRule="auto"/>
              <w:ind w:left="246" w:right="407"/>
            </w:pPr>
            <w:r>
              <w:t>T</w:t>
            </w:r>
            <w:r w:rsidR="00370553">
              <w:t xml:space="preserve">he ambitions set out in </w:t>
            </w:r>
            <w:r w:rsidR="00370553" w:rsidRPr="00DD29BF">
              <w:rPr>
                <w:i/>
              </w:rPr>
              <w:t>Advancing Melbourne</w:t>
            </w:r>
            <w:r w:rsidR="009C463C" w:rsidRPr="00DD29BF">
              <w:rPr>
                <w:i/>
              </w:rPr>
              <w:t xml:space="preserve"> 2030</w:t>
            </w:r>
            <w:r w:rsidR="00370553">
              <w:t xml:space="preserve"> commit</w:t>
            </w:r>
            <w:r>
              <w:t>s the University</w:t>
            </w:r>
            <w:r w:rsidR="00370553">
              <w:t xml:space="preserve"> to a bold and multifaceted domestic </w:t>
            </w:r>
            <w:r>
              <w:t>equity and diversity</w:t>
            </w:r>
            <w:r w:rsidR="00370553">
              <w:t xml:space="preserve"> strategy</w:t>
            </w:r>
            <w:r w:rsidR="00E35A18">
              <w:t>.</w:t>
            </w:r>
            <w:r>
              <w:t xml:space="preserve"> </w:t>
            </w:r>
            <w:r w:rsidR="00E35A18">
              <w:t>The strategy supports the University</w:t>
            </w:r>
            <w:r w:rsidR="00706418">
              <w:t>'</w:t>
            </w:r>
            <w:r w:rsidR="00E35A18">
              <w:t>s commitment to diversifying its student population and ensuring that students from underrepresented, disadvantaged and other diversity and equity groups have opportunities to participate and succeed at Melbourne</w:t>
            </w:r>
            <w:r w:rsidR="00370553">
              <w:t xml:space="preserve">. Such a strategy would address secondary rationales, including meeting benchmarks associated with performance-based funding and responding to government policy regarding remote and regional imperatives. </w:t>
            </w:r>
          </w:p>
          <w:p w14:paraId="044886E2" w14:textId="77777777" w:rsidR="00B30EE4" w:rsidRDefault="00370553">
            <w:pPr>
              <w:pStyle w:val="TableParagraph"/>
              <w:spacing w:before="97" w:line="223" w:lineRule="auto"/>
              <w:ind w:left="246" w:right="407"/>
            </w:pPr>
            <w:r>
              <w:t>In 202</w:t>
            </w:r>
            <w:r w:rsidR="0054619D">
              <w:t>0</w:t>
            </w:r>
            <w:r>
              <w:t>, w</w:t>
            </w:r>
            <w:r w:rsidR="005E2F98">
              <w:t>e continue to:</w:t>
            </w:r>
          </w:p>
          <w:p w14:paraId="6D6B354F" w14:textId="77777777" w:rsidR="009C463C" w:rsidRDefault="005E2F98" w:rsidP="00DD29BF">
            <w:pPr>
              <w:pStyle w:val="TableParagraph"/>
              <w:numPr>
                <w:ilvl w:val="0"/>
                <w:numId w:val="15"/>
              </w:numPr>
              <w:spacing w:before="97" w:line="223" w:lineRule="auto"/>
              <w:ind w:right="407"/>
            </w:pPr>
            <w:r w:rsidRPr="00DD29BF">
              <w:t xml:space="preserve">Promote the </w:t>
            </w:r>
            <w:hyperlink r:id="rId14" w:history="1">
              <w:r w:rsidRPr="0054619D">
                <w:rPr>
                  <w:rStyle w:val="Hyperlink"/>
                </w:rPr>
                <w:t>Access Melbourne scheme</w:t>
              </w:r>
            </w:hyperlink>
            <w:r w:rsidRPr="00DD29BF">
              <w:t xml:space="preserve"> </w:t>
            </w:r>
            <w:r>
              <w:t xml:space="preserve">as </w:t>
            </w:r>
            <w:r w:rsidRPr="00DD29BF">
              <w:t xml:space="preserve">the University's primary special entry scheme for undergraduate applicants. There </w:t>
            </w:r>
            <w:r>
              <w:t xml:space="preserve">are </w:t>
            </w:r>
            <w:r w:rsidRPr="00DD29BF">
              <w:t xml:space="preserve">several categories available to applicants, including residents from </w:t>
            </w:r>
            <w:r>
              <w:t xml:space="preserve">a </w:t>
            </w:r>
            <w:r w:rsidRPr="00DD29BF">
              <w:t xml:space="preserve">rural </w:t>
            </w:r>
            <w:r>
              <w:t xml:space="preserve">or </w:t>
            </w:r>
            <w:r w:rsidRPr="00DD29BF">
              <w:t xml:space="preserve">isolated area and disadvantaged financial background. </w:t>
            </w:r>
            <w:r>
              <w:t xml:space="preserve">In </w:t>
            </w:r>
            <w:r w:rsidRPr="00DD29BF">
              <w:t xml:space="preserve">2019, over </w:t>
            </w:r>
            <w:r>
              <w:t>a</w:t>
            </w:r>
            <w:r w:rsidR="009C463C">
              <w:t xml:space="preserve"> third of the domestic undergraduate commencing cohort came through the Access Melbourne scheme.</w:t>
            </w:r>
          </w:p>
          <w:p w14:paraId="44E91428" w14:textId="77777777" w:rsidR="009C463C" w:rsidRDefault="009C463C" w:rsidP="00DD29BF">
            <w:pPr>
              <w:pStyle w:val="TableParagraph"/>
              <w:numPr>
                <w:ilvl w:val="0"/>
                <w:numId w:val="15"/>
              </w:numPr>
              <w:spacing w:before="97" w:line="223" w:lineRule="auto"/>
              <w:ind w:right="407"/>
            </w:pPr>
            <w:r>
              <w:t xml:space="preserve">Provide a </w:t>
            </w:r>
            <w:hyperlink r:id="rId15" w:history="1">
              <w:r w:rsidRPr="00FD51E7">
                <w:rPr>
                  <w:rStyle w:val="Hyperlink"/>
                </w:rPr>
                <w:t>special entry scheme for graduate coursework students</w:t>
              </w:r>
            </w:hyperlink>
            <w:r>
              <w:t xml:space="preserve"> (similar to the Access Melbourne scheme).</w:t>
            </w:r>
          </w:p>
          <w:p w14:paraId="3CB71122" w14:textId="77777777" w:rsidR="009C463C" w:rsidRDefault="009C463C" w:rsidP="00DD29BF">
            <w:pPr>
              <w:pStyle w:val="TableParagraph"/>
              <w:numPr>
                <w:ilvl w:val="0"/>
                <w:numId w:val="15"/>
              </w:numPr>
              <w:spacing w:before="97" w:line="223" w:lineRule="auto"/>
              <w:ind w:right="407"/>
            </w:pPr>
            <w:r>
              <w:t xml:space="preserve">Offer a comprehensive scholarships program that supports a number of equity groups and offers a range of undergraduate and graduate scholarships to commencing students including: the Melbourne Access Scholarship, Indigenous Student Scholarships, Humanitarian Access Scholarships, Hansen Scholarship Program and other equity-based course scholarships. Further information on the </w:t>
            </w:r>
            <w:r w:rsidR="00FD51E7" w:rsidRPr="003022CE">
              <w:t>Melbourne Scholarships Program</w:t>
            </w:r>
            <w:r>
              <w:t xml:space="preserve"> can be found </w:t>
            </w:r>
            <w:hyperlink r:id="rId16" w:history="1">
              <w:r w:rsidRPr="00FD51E7">
                <w:rPr>
                  <w:rStyle w:val="Hyperlink"/>
                </w:rPr>
                <w:t>here</w:t>
              </w:r>
            </w:hyperlink>
            <w:r>
              <w:t>.</w:t>
            </w:r>
          </w:p>
          <w:p w14:paraId="56190D95" w14:textId="77777777" w:rsidR="009C463C" w:rsidRDefault="009C463C" w:rsidP="00DD29BF">
            <w:pPr>
              <w:pStyle w:val="TableParagraph"/>
              <w:numPr>
                <w:ilvl w:val="0"/>
                <w:numId w:val="15"/>
              </w:numPr>
              <w:spacing w:before="97" w:line="223" w:lineRule="auto"/>
              <w:ind w:right="407"/>
            </w:pPr>
            <w:r>
              <w:t xml:space="preserve">Support all current and prospective Aboriginal and Torres Strait Islander students in our Melbourne programs through the </w:t>
            </w:r>
            <w:hyperlink r:id="rId17" w:history="1">
              <w:proofErr w:type="spellStart"/>
              <w:r w:rsidRPr="0053611B">
                <w:rPr>
                  <w:rStyle w:val="Hyperlink"/>
                </w:rPr>
                <w:t>Murrup</w:t>
              </w:r>
              <w:proofErr w:type="spellEnd"/>
              <w:r w:rsidRPr="0053611B">
                <w:rPr>
                  <w:rStyle w:val="Hyperlink"/>
                </w:rPr>
                <w:t xml:space="preserve"> Barak Melbourne Institute for Indigenous Development</w:t>
              </w:r>
            </w:hyperlink>
            <w:r>
              <w:t xml:space="preserve"> to ensure our Indigenous student community have every opportunity for success in their studies. The University is committed to the goal of achieving population parity in the enrolment of indigenous students. The participation rate has been steadily improving from 0.7% to 1.1% over the last five years.</w:t>
            </w:r>
          </w:p>
          <w:p w14:paraId="1A2AEADE" w14:textId="77777777" w:rsidR="009C463C" w:rsidRDefault="009C463C" w:rsidP="00DD29BF">
            <w:pPr>
              <w:pStyle w:val="TableParagraph"/>
              <w:numPr>
                <w:ilvl w:val="0"/>
                <w:numId w:val="15"/>
              </w:numPr>
              <w:spacing w:before="97" w:line="223" w:lineRule="auto"/>
              <w:ind w:right="407"/>
            </w:pPr>
            <w:r>
              <w:t>Maintain and promote the four-year undergraduate Bachelor of Arts (Extended) and Bachelor of Science (Extended) programs that provide a specific pathway for Indigenous Australians who have not obtained the results for direct entry.</w:t>
            </w:r>
          </w:p>
          <w:p w14:paraId="7B81030A" w14:textId="77777777" w:rsidR="009C463C" w:rsidRDefault="009C463C" w:rsidP="00DD29BF">
            <w:pPr>
              <w:pStyle w:val="TableParagraph"/>
              <w:numPr>
                <w:ilvl w:val="0"/>
                <w:numId w:val="15"/>
              </w:numPr>
              <w:spacing w:before="97" w:line="223" w:lineRule="auto"/>
              <w:ind w:right="407"/>
            </w:pPr>
            <w:r>
              <w:t>Offer a series of targeted study discipline programs for prospective Indigenous students that include: Indigenous Leadership, Excellence and Achievement Program (I- LEAP)</w:t>
            </w:r>
            <w:r w:rsidR="0054619D">
              <w:t xml:space="preserve"> </w:t>
            </w:r>
            <w:r>
              <w:t xml:space="preserve">Residential   Indigenous Science Experience </w:t>
            </w:r>
            <w:hyperlink r:id="rId18" w:history="1">
              <w:r w:rsidRPr="00FD51E7">
                <w:rPr>
                  <w:rStyle w:val="Hyperlink"/>
                </w:rPr>
                <w:t>(RISE)</w:t>
              </w:r>
            </w:hyperlink>
          </w:p>
          <w:p w14:paraId="1F5E7FE9" w14:textId="77777777" w:rsidR="00B30EE4" w:rsidRDefault="009C463C" w:rsidP="00DD29BF">
            <w:pPr>
              <w:pStyle w:val="TableParagraph"/>
              <w:numPr>
                <w:ilvl w:val="0"/>
                <w:numId w:val="15"/>
              </w:numPr>
              <w:spacing w:before="97" w:line="223" w:lineRule="auto"/>
              <w:ind w:right="407"/>
            </w:pPr>
            <w:r>
              <w:t xml:space="preserve">Implement the signature projects outlined in the University's </w:t>
            </w:r>
            <w:hyperlink r:id="rId19" w:history="1">
              <w:r w:rsidRPr="0053611B">
                <w:rPr>
                  <w:rStyle w:val="Hyperlink"/>
                </w:rPr>
                <w:t>Reconciliation Action Plan</w:t>
              </w:r>
            </w:hyperlink>
            <w:r>
              <w:t>, 2018-2022 (RAP) that will have a transformative impact and signals our intention to invest in reconciliation at a deeper level.</w:t>
            </w:r>
          </w:p>
          <w:p w14:paraId="075DC911" w14:textId="77777777" w:rsidR="009C463C" w:rsidRDefault="009C463C" w:rsidP="009C463C">
            <w:pPr>
              <w:pStyle w:val="TableParagraph"/>
              <w:spacing w:before="115" w:line="223" w:lineRule="auto"/>
              <w:ind w:left="246" w:right="845"/>
            </w:pPr>
            <w:r>
              <w:t>The University has a number of strategies to support relocating commencing undergraduate students. We will continue to:</w:t>
            </w:r>
          </w:p>
          <w:p w14:paraId="33F7463A" w14:textId="77777777" w:rsidR="009C463C" w:rsidRDefault="009C463C" w:rsidP="00DD29BF">
            <w:pPr>
              <w:pStyle w:val="TableParagraph"/>
              <w:numPr>
                <w:ilvl w:val="0"/>
                <w:numId w:val="16"/>
              </w:numPr>
              <w:spacing w:before="97" w:line="223" w:lineRule="auto"/>
              <w:ind w:right="407"/>
            </w:pPr>
            <w:r>
              <w:t>Expand the Melbourne Accommodation Program which provides an accommodation guarantee to all new to Melbourne commencing undergraduate</w:t>
            </w:r>
            <w:r w:rsidRPr="00DD29BF">
              <w:t xml:space="preserve"> </w:t>
            </w:r>
            <w:r>
              <w:t>students.</w:t>
            </w:r>
          </w:p>
          <w:p w14:paraId="304DE9A0" w14:textId="77777777" w:rsidR="00B122CC" w:rsidRDefault="009C463C" w:rsidP="00B122CC">
            <w:pPr>
              <w:pStyle w:val="TableParagraph"/>
              <w:numPr>
                <w:ilvl w:val="0"/>
                <w:numId w:val="16"/>
              </w:numPr>
              <w:spacing w:before="97" w:line="223" w:lineRule="auto"/>
              <w:ind w:right="407"/>
            </w:pPr>
            <w:r>
              <w:t>Offer a range of bursaries and scholarships to students, including the Melbourne Residential Scholarships, Melbourne Accommodation Bursaries, Melbourne Residential College Scholarships and Indigenous Commonwealth Accommodation</w:t>
            </w:r>
            <w:r w:rsidRPr="00DD29BF">
              <w:t xml:space="preserve"> </w:t>
            </w:r>
            <w:r>
              <w:t>Scholarships.</w:t>
            </w:r>
            <w:r w:rsidR="00E534B9">
              <w:t xml:space="preserve"> </w:t>
            </w:r>
            <w:r w:rsidR="00B122CC">
              <w:t xml:space="preserve">Provide targeted relocation allowance funding to selected undergraduate students from regional Victoria and interstate Australia through scholarships such as Melbourne Chancellor's Scholarship, National Merit Scholarship, </w:t>
            </w:r>
            <w:proofErr w:type="spellStart"/>
            <w:r w:rsidR="00B122CC">
              <w:t>Kwong</w:t>
            </w:r>
            <w:proofErr w:type="spellEnd"/>
            <w:r w:rsidR="00B122CC">
              <w:t xml:space="preserve"> Lee Dow Young Scholars relocation allowance and other course or geographic region</w:t>
            </w:r>
            <w:r w:rsidR="00706418">
              <w:t>-</w:t>
            </w:r>
            <w:r w:rsidR="00B122CC">
              <w:t>specific</w:t>
            </w:r>
            <w:r w:rsidR="00B122CC" w:rsidRPr="00DD29BF">
              <w:t xml:space="preserve"> </w:t>
            </w:r>
            <w:r w:rsidR="00B122CC">
              <w:t>scholarships.</w:t>
            </w:r>
          </w:p>
          <w:p w14:paraId="38086EB3" w14:textId="77777777" w:rsidR="009C463C" w:rsidRDefault="00B122CC" w:rsidP="00E534B9">
            <w:pPr>
              <w:pStyle w:val="TableParagraph"/>
              <w:numPr>
                <w:ilvl w:val="0"/>
                <w:numId w:val="16"/>
              </w:numPr>
              <w:spacing w:before="97" w:line="223" w:lineRule="auto"/>
              <w:ind w:right="407"/>
            </w:pPr>
            <w:r>
              <w:t>Provide funding for the Melbourne Accommodation Bursary for interstate students from regional and remote areas (first offered in</w:t>
            </w:r>
            <w:r w:rsidRPr="00DD29BF">
              <w:t xml:space="preserve"> </w:t>
            </w:r>
            <w:r>
              <w:t>2019).</w:t>
            </w:r>
          </w:p>
        </w:tc>
      </w:tr>
    </w:tbl>
    <w:p w14:paraId="256436CA" w14:textId="77777777" w:rsidR="00B30EE4" w:rsidRDefault="00B30EE4">
      <w:pPr>
        <w:spacing w:line="250" w:lineRule="exact"/>
        <w:sectPr w:rsidR="00B30EE4">
          <w:pgSz w:w="12240" w:h="15840"/>
          <w:pgMar w:top="560" w:right="1320" w:bottom="280" w:left="13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B30EE4" w14:paraId="2B8734FC" w14:textId="77777777" w:rsidTr="00E534B9">
        <w:trPr>
          <w:cantSplit/>
          <w:trHeight w:val="10055"/>
        </w:trPr>
        <w:tc>
          <w:tcPr>
            <w:tcW w:w="9352" w:type="dxa"/>
          </w:tcPr>
          <w:p w14:paraId="1096A4A6" w14:textId="77777777" w:rsidR="00B30EE4" w:rsidRDefault="005E2F98">
            <w:pPr>
              <w:pStyle w:val="TableParagraph"/>
              <w:spacing w:before="121" w:line="228" w:lineRule="auto"/>
              <w:ind w:left="215" w:right="858"/>
            </w:pPr>
            <w:r>
              <w:lastRenderedPageBreak/>
              <w:t>The University's strategies to build aspiration and provide useful advice to students on study options will continue to include:</w:t>
            </w:r>
          </w:p>
          <w:p w14:paraId="7E372FCB" w14:textId="77777777" w:rsidR="00B30EE4" w:rsidRDefault="005E2F98" w:rsidP="00DD29BF">
            <w:pPr>
              <w:pStyle w:val="TableParagraph"/>
              <w:numPr>
                <w:ilvl w:val="0"/>
                <w:numId w:val="16"/>
              </w:numPr>
              <w:spacing w:before="97" w:line="223" w:lineRule="auto"/>
              <w:ind w:right="407"/>
            </w:pPr>
            <w:r w:rsidRPr="00DD29BF">
              <w:t xml:space="preserve">Delivery </w:t>
            </w:r>
            <w:r>
              <w:t xml:space="preserve">of a </w:t>
            </w:r>
            <w:r w:rsidRPr="00DD29BF">
              <w:t xml:space="preserve">range </w:t>
            </w:r>
            <w:r>
              <w:t xml:space="preserve">of </w:t>
            </w:r>
            <w:r w:rsidRPr="00DD29BF">
              <w:t xml:space="preserve">prospective student programs, events and activities to </w:t>
            </w:r>
            <w:r w:rsidR="00432C30" w:rsidRPr="00DD29BF">
              <w:t>strengthen the</w:t>
            </w:r>
            <w:r w:rsidRPr="00DD29BF">
              <w:t xml:space="preserve"> University's relationship with students and schools throughout Australia to </w:t>
            </w:r>
            <w:r w:rsidR="009C463C" w:rsidRPr="009C463C">
              <w:t>support high</w:t>
            </w:r>
            <w:r w:rsidRPr="00DD29BF">
              <w:t xml:space="preserve"> achieving prospective students and their families </w:t>
            </w:r>
            <w:r>
              <w:t xml:space="preserve">to </w:t>
            </w:r>
            <w:r w:rsidRPr="00DD29BF">
              <w:t xml:space="preserve">consider Melbourne </w:t>
            </w:r>
            <w:r>
              <w:t xml:space="preserve">as </w:t>
            </w:r>
            <w:r w:rsidRPr="00DD29BF">
              <w:t xml:space="preserve">their study destination. Further information </w:t>
            </w:r>
            <w:r>
              <w:t xml:space="preserve">on </w:t>
            </w:r>
            <w:r w:rsidRPr="00DD29BF">
              <w:t xml:space="preserve">prospective student and school engagement opportunities </w:t>
            </w:r>
            <w:r>
              <w:t xml:space="preserve">can </w:t>
            </w:r>
            <w:r w:rsidRPr="00DD29BF">
              <w:t xml:space="preserve">be found </w:t>
            </w:r>
            <w:hyperlink r:id="rId20" w:history="1">
              <w:r w:rsidRPr="00B32AAC">
                <w:rPr>
                  <w:rStyle w:val="Hyperlink"/>
                </w:rPr>
                <w:t>here</w:t>
              </w:r>
            </w:hyperlink>
            <w:r w:rsidRPr="00DD29BF">
              <w:t>.</w:t>
            </w:r>
          </w:p>
          <w:p w14:paraId="2631877E" w14:textId="77777777" w:rsidR="00B30EE4" w:rsidRDefault="005E2F98" w:rsidP="00DD29BF">
            <w:pPr>
              <w:pStyle w:val="TableParagraph"/>
              <w:numPr>
                <w:ilvl w:val="0"/>
                <w:numId w:val="16"/>
              </w:numPr>
              <w:spacing w:before="97" w:line="223" w:lineRule="auto"/>
              <w:ind w:right="407"/>
            </w:pPr>
            <w:r>
              <w:t>The</w:t>
            </w:r>
            <w:r w:rsidRPr="00DD29BF">
              <w:t xml:space="preserve"> </w:t>
            </w:r>
            <w:hyperlink r:id="rId21" w:history="1">
              <w:proofErr w:type="spellStart"/>
              <w:r w:rsidRPr="0053611B">
                <w:rPr>
                  <w:rStyle w:val="Hyperlink"/>
                </w:rPr>
                <w:t>Kwong</w:t>
              </w:r>
              <w:proofErr w:type="spellEnd"/>
              <w:r w:rsidRPr="0053611B">
                <w:rPr>
                  <w:rStyle w:val="Hyperlink"/>
                </w:rPr>
                <w:t xml:space="preserve"> Lee Dow Young Scholars Program</w:t>
              </w:r>
            </w:hyperlink>
            <w:r w:rsidRPr="00DD29BF">
              <w:t xml:space="preserve">, </w:t>
            </w:r>
            <w:r>
              <w:t>for Victorian students in Years 10-12, that offers an academic enrichment program designed to support high achieving Victorian secondary school students and those in schools living close to the New South Wales and South Australian</w:t>
            </w:r>
            <w:r w:rsidRPr="00DD29BF">
              <w:t xml:space="preserve"> </w:t>
            </w:r>
            <w:r>
              <w:t>borders.</w:t>
            </w:r>
          </w:p>
          <w:p w14:paraId="5527B348" w14:textId="77777777" w:rsidR="00B30EE4" w:rsidRDefault="005E2F98" w:rsidP="00DD29BF">
            <w:pPr>
              <w:pStyle w:val="TableParagraph"/>
              <w:numPr>
                <w:ilvl w:val="0"/>
                <w:numId w:val="16"/>
              </w:numPr>
              <w:spacing w:before="97" w:line="223" w:lineRule="auto"/>
              <w:ind w:right="407"/>
            </w:pPr>
            <w:r>
              <w:t>The University's</w:t>
            </w:r>
            <w:r w:rsidRPr="00DD29BF">
              <w:t xml:space="preserve"> </w:t>
            </w:r>
            <w:hyperlink r:id="rId22" w:history="1">
              <w:r w:rsidRPr="0053611B">
                <w:rPr>
                  <w:rStyle w:val="Hyperlink"/>
                </w:rPr>
                <w:t>Extension Program</w:t>
              </w:r>
            </w:hyperlink>
            <w:r w:rsidRPr="00DD29BF">
              <w:t xml:space="preserve"> </w:t>
            </w:r>
            <w:r>
              <w:t>which provides high achieving Victorian Year 12 students an opportunity to study first year University subjects alongside their final year</w:t>
            </w:r>
            <w:r w:rsidRPr="00DD29BF">
              <w:t xml:space="preserve"> </w:t>
            </w:r>
            <w:r>
              <w:t>of</w:t>
            </w:r>
            <w:r w:rsidR="009C463C">
              <w:t xml:space="preserve"> </w:t>
            </w:r>
            <w:r>
              <w:t>secondary school. The program is free to join with 21 subject areas available.</w:t>
            </w:r>
          </w:p>
          <w:p w14:paraId="6F15A812" w14:textId="77777777" w:rsidR="009C463C" w:rsidRPr="009C463C" w:rsidRDefault="009C463C" w:rsidP="00DD29BF">
            <w:pPr>
              <w:pStyle w:val="TableParagraph"/>
              <w:numPr>
                <w:ilvl w:val="0"/>
                <w:numId w:val="16"/>
              </w:numPr>
              <w:spacing w:before="97" w:line="223" w:lineRule="auto"/>
              <w:ind w:right="407"/>
            </w:pPr>
            <w:r w:rsidRPr="009C463C">
              <w:t>Provision of the Melbourne Principals' Scholarship (offered for the first time in 2019) which invites Victorian secondary schools to nominate one of their Year 12 or final-year IB students for this scholarship based on their academic achievements and contribution to their school or wider</w:t>
            </w:r>
            <w:r w:rsidRPr="00DD29BF">
              <w:t xml:space="preserve"> </w:t>
            </w:r>
            <w:r w:rsidRPr="009C463C">
              <w:t>community.</w:t>
            </w:r>
          </w:p>
          <w:p w14:paraId="2CDDAF5B" w14:textId="77777777" w:rsidR="009C463C" w:rsidRPr="00DD29BF" w:rsidRDefault="009C463C" w:rsidP="00DD29BF">
            <w:pPr>
              <w:pStyle w:val="TableParagraph"/>
              <w:numPr>
                <w:ilvl w:val="0"/>
                <w:numId w:val="16"/>
              </w:numPr>
              <w:spacing w:before="97" w:line="223" w:lineRule="auto"/>
              <w:ind w:right="407"/>
            </w:pPr>
            <w:r w:rsidRPr="00DD29BF">
              <w:t xml:space="preserve">Development of a secondary </w:t>
            </w:r>
            <w:proofErr w:type="gramStart"/>
            <w:r w:rsidRPr="00DD29BF">
              <w:t>schools</w:t>
            </w:r>
            <w:proofErr w:type="gramEnd"/>
            <w:r w:rsidRPr="00DD29BF">
              <w:t xml:space="preserve"> program as part of the launch of Science Gallery Melbourne in 2020.</w:t>
            </w:r>
          </w:p>
          <w:p w14:paraId="4F9CF06D" w14:textId="77777777" w:rsidR="009C463C" w:rsidRDefault="009C463C" w:rsidP="009C463C">
            <w:pPr>
              <w:pStyle w:val="TableParagraph"/>
              <w:spacing w:before="110" w:line="228" w:lineRule="auto"/>
              <w:ind w:left="215" w:right="535"/>
            </w:pPr>
            <w:r>
              <w:t>The University continues to enhance its strategies to provide community access to University facilities. Some of these strategies include:</w:t>
            </w:r>
          </w:p>
          <w:p w14:paraId="52C0728B" w14:textId="77777777" w:rsidR="009C463C" w:rsidRDefault="009C463C" w:rsidP="009C463C">
            <w:pPr>
              <w:pStyle w:val="TableParagraph"/>
              <w:numPr>
                <w:ilvl w:val="0"/>
                <w:numId w:val="16"/>
              </w:numPr>
              <w:tabs>
                <w:tab w:val="left" w:pos="822"/>
                <w:tab w:val="left" w:pos="823"/>
              </w:tabs>
              <w:spacing w:before="118" w:line="228" w:lineRule="auto"/>
              <w:ind w:right="879"/>
            </w:pPr>
            <w:r>
              <w:t>Regular consultation with local government and residents' groups, facilitated through a strategic relationship with the City of</w:t>
            </w:r>
            <w:r>
              <w:rPr>
                <w:spacing w:val="-16"/>
              </w:rPr>
              <w:t xml:space="preserve"> </w:t>
            </w:r>
            <w:r>
              <w:t>Melbourne.</w:t>
            </w:r>
          </w:p>
          <w:p w14:paraId="3BF71C62" w14:textId="77777777" w:rsidR="009C463C" w:rsidRDefault="009C463C" w:rsidP="009C463C">
            <w:pPr>
              <w:pStyle w:val="TableParagraph"/>
              <w:numPr>
                <w:ilvl w:val="0"/>
                <w:numId w:val="16"/>
              </w:numPr>
              <w:tabs>
                <w:tab w:val="left" w:pos="822"/>
                <w:tab w:val="left" w:pos="823"/>
              </w:tabs>
              <w:spacing w:line="225" w:lineRule="auto"/>
              <w:ind w:right="994"/>
            </w:pPr>
            <w:r>
              <w:rPr>
                <w:spacing w:val="-4"/>
              </w:rPr>
              <w:t xml:space="preserve">Public </w:t>
            </w:r>
            <w:r>
              <w:rPr>
                <w:spacing w:val="-5"/>
              </w:rPr>
              <w:t xml:space="preserve">access </w:t>
            </w:r>
            <w:r>
              <w:rPr>
                <w:spacing w:val="-3"/>
              </w:rPr>
              <w:t xml:space="preserve">to </w:t>
            </w:r>
            <w:r>
              <w:t xml:space="preserve">a </w:t>
            </w:r>
            <w:r>
              <w:rPr>
                <w:spacing w:val="-4"/>
              </w:rPr>
              <w:t xml:space="preserve">range </w:t>
            </w:r>
            <w:r>
              <w:t xml:space="preserve">of </w:t>
            </w:r>
            <w:r>
              <w:rPr>
                <w:spacing w:val="-5"/>
              </w:rPr>
              <w:t xml:space="preserve">museums </w:t>
            </w:r>
            <w:r>
              <w:rPr>
                <w:spacing w:val="-3"/>
              </w:rPr>
              <w:t xml:space="preserve">and </w:t>
            </w:r>
            <w:r>
              <w:rPr>
                <w:spacing w:val="-4"/>
              </w:rPr>
              <w:t xml:space="preserve">galleries </w:t>
            </w:r>
            <w:r>
              <w:t xml:space="preserve">as </w:t>
            </w:r>
            <w:r>
              <w:rPr>
                <w:spacing w:val="-4"/>
              </w:rPr>
              <w:t xml:space="preserve">well </w:t>
            </w:r>
            <w:r>
              <w:rPr>
                <w:spacing w:val="-3"/>
              </w:rPr>
              <w:t xml:space="preserve">as the </w:t>
            </w:r>
            <w:r>
              <w:rPr>
                <w:spacing w:val="-5"/>
              </w:rPr>
              <w:t xml:space="preserve">opportunity </w:t>
            </w:r>
            <w:r>
              <w:rPr>
                <w:spacing w:val="-3"/>
              </w:rPr>
              <w:t xml:space="preserve">for </w:t>
            </w:r>
            <w:r>
              <w:rPr>
                <w:spacing w:val="-2"/>
              </w:rPr>
              <w:t xml:space="preserve">the </w:t>
            </w:r>
            <w:r>
              <w:rPr>
                <w:spacing w:val="-5"/>
              </w:rPr>
              <w:t xml:space="preserve">community </w:t>
            </w:r>
            <w:r>
              <w:rPr>
                <w:spacing w:val="-3"/>
              </w:rPr>
              <w:t xml:space="preserve">to </w:t>
            </w:r>
            <w:r>
              <w:rPr>
                <w:spacing w:val="-5"/>
              </w:rPr>
              <w:t xml:space="preserve">participate </w:t>
            </w:r>
            <w:r>
              <w:t xml:space="preserve">in </w:t>
            </w:r>
            <w:r>
              <w:rPr>
                <w:spacing w:val="-4"/>
              </w:rPr>
              <w:t xml:space="preserve">the </w:t>
            </w:r>
            <w:r>
              <w:rPr>
                <w:spacing w:val="-5"/>
              </w:rPr>
              <w:t xml:space="preserve">University's </w:t>
            </w:r>
            <w:r>
              <w:rPr>
                <w:spacing w:val="-4"/>
              </w:rPr>
              <w:t xml:space="preserve">Museums </w:t>
            </w:r>
            <w:r>
              <w:rPr>
                <w:spacing w:val="-3"/>
              </w:rPr>
              <w:t xml:space="preserve">and </w:t>
            </w:r>
            <w:r>
              <w:rPr>
                <w:spacing w:val="-5"/>
              </w:rPr>
              <w:t xml:space="preserve">Collections Projects </w:t>
            </w:r>
            <w:r>
              <w:rPr>
                <w:spacing w:val="-4"/>
              </w:rPr>
              <w:t xml:space="preserve">Program (MCPP) </w:t>
            </w:r>
            <w:r>
              <w:rPr>
                <w:spacing w:val="-5"/>
              </w:rPr>
              <w:t xml:space="preserve">which </w:t>
            </w:r>
            <w:r>
              <w:rPr>
                <w:spacing w:val="-4"/>
              </w:rPr>
              <w:t xml:space="preserve">offers </w:t>
            </w:r>
            <w:r>
              <w:t xml:space="preserve">an </w:t>
            </w:r>
            <w:r>
              <w:rPr>
                <w:spacing w:val="-5"/>
              </w:rPr>
              <w:t xml:space="preserve">opportunity </w:t>
            </w:r>
            <w:r>
              <w:rPr>
                <w:spacing w:val="-3"/>
              </w:rPr>
              <w:t xml:space="preserve">to </w:t>
            </w:r>
            <w:r>
              <w:rPr>
                <w:spacing w:val="-4"/>
              </w:rPr>
              <w:t xml:space="preserve">work behind </w:t>
            </w:r>
            <w:r>
              <w:rPr>
                <w:spacing w:val="-3"/>
              </w:rPr>
              <w:t xml:space="preserve">the </w:t>
            </w:r>
            <w:r>
              <w:rPr>
                <w:spacing w:val="-5"/>
              </w:rPr>
              <w:t xml:space="preserve">scenes </w:t>
            </w:r>
            <w:r>
              <w:rPr>
                <w:spacing w:val="-3"/>
              </w:rPr>
              <w:t xml:space="preserve">with </w:t>
            </w:r>
            <w:r>
              <w:rPr>
                <w:spacing w:val="-4"/>
              </w:rPr>
              <w:t xml:space="preserve">over </w:t>
            </w:r>
            <w:r>
              <w:t xml:space="preserve">30 of </w:t>
            </w:r>
            <w:r>
              <w:rPr>
                <w:spacing w:val="-4"/>
              </w:rPr>
              <w:t xml:space="preserve">the </w:t>
            </w:r>
            <w:r>
              <w:rPr>
                <w:spacing w:val="-5"/>
              </w:rPr>
              <w:t xml:space="preserve">University's </w:t>
            </w:r>
            <w:r>
              <w:rPr>
                <w:spacing w:val="-4"/>
              </w:rPr>
              <w:t xml:space="preserve">cultural </w:t>
            </w:r>
            <w:r>
              <w:rPr>
                <w:spacing w:val="-5"/>
              </w:rPr>
              <w:t xml:space="preserve">collections. </w:t>
            </w:r>
            <w:r>
              <w:rPr>
                <w:spacing w:val="-4"/>
              </w:rPr>
              <w:t xml:space="preserve">More </w:t>
            </w:r>
            <w:r>
              <w:rPr>
                <w:spacing w:val="-5"/>
              </w:rPr>
              <w:t xml:space="preserve">information </w:t>
            </w:r>
            <w:r>
              <w:rPr>
                <w:spacing w:val="-3"/>
              </w:rPr>
              <w:t xml:space="preserve">is </w:t>
            </w:r>
            <w:r>
              <w:rPr>
                <w:spacing w:val="-5"/>
              </w:rPr>
              <w:t>available</w:t>
            </w:r>
            <w:hyperlink r:id="rId23" w:history="1">
              <w:r w:rsidR="0053611B" w:rsidRPr="0053611B">
                <w:rPr>
                  <w:rStyle w:val="Hyperlink"/>
                  <w:spacing w:val="-5"/>
                </w:rPr>
                <w:t xml:space="preserve"> here.</w:t>
              </w:r>
            </w:hyperlink>
          </w:p>
          <w:p w14:paraId="1208A5EF" w14:textId="77777777" w:rsidR="009C463C" w:rsidRDefault="009C463C" w:rsidP="009C463C">
            <w:pPr>
              <w:pStyle w:val="TableParagraph"/>
              <w:numPr>
                <w:ilvl w:val="0"/>
                <w:numId w:val="16"/>
              </w:numPr>
              <w:tabs>
                <w:tab w:val="left" w:pos="822"/>
                <w:tab w:val="left" w:pos="823"/>
              </w:tabs>
              <w:spacing w:line="225" w:lineRule="auto"/>
              <w:ind w:right="732"/>
            </w:pPr>
            <w:r>
              <w:rPr>
                <w:spacing w:val="-3"/>
              </w:rPr>
              <w:t xml:space="preserve">The </w:t>
            </w:r>
            <w:r>
              <w:rPr>
                <w:spacing w:val="-4"/>
              </w:rPr>
              <w:t xml:space="preserve">development </w:t>
            </w:r>
            <w:r>
              <w:t xml:space="preserve">of </w:t>
            </w:r>
            <w:r>
              <w:rPr>
                <w:spacing w:val="-3"/>
              </w:rPr>
              <w:t xml:space="preserve">the </w:t>
            </w:r>
            <w:r>
              <w:rPr>
                <w:spacing w:val="-4"/>
              </w:rPr>
              <w:t xml:space="preserve">University's Southbank campus </w:t>
            </w:r>
            <w:r>
              <w:t xml:space="preserve">as </w:t>
            </w:r>
            <w:r>
              <w:rPr>
                <w:spacing w:val="-3"/>
              </w:rPr>
              <w:t xml:space="preserve">the </w:t>
            </w:r>
            <w:r>
              <w:rPr>
                <w:spacing w:val="-4"/>
              </w:rPr>
              <w:t xml:space="preserve">Melbourne's </w:t>
            </w:r>
            <w:r>
              <w:rPr>
                <w:spacing w:val="-3"/>
              </w:rPr>
              <w:t xml:space="preserve">Arts </w:t>
            </w:r>
            <w:r>
              <w:rPr>
                <w:spacing w:val="-4"/>
              </w:rPr>
              <w:t xml:space="preserve">Precinct Blueprint </w:t>
            </w:r>
            <w:r>
              <w:rPr>
                <w:spacing w:val="-3"/>
              </w:rPr>
              <w:t xml:space="preserve">that </w:t>
            </w:r>
            <w:r>
              <w:t xml:space="preserve">will </w:t>
            </w:r>
            <w:r>
              <w:rPr>
                <w:spacing w:val="-4"/>
              </w:rPr>
              <w:t xml:space="preserve">see Southbank become </w:t>
            </w:r>
            <w:r>
              <w:t xml:space="preserve">a </w:t>
            </w:r>
            <w:r>
              <w:rPr>
                <w:spacing w:val="-3"/>
              </w:rPr>
              <w:t xml:space="preserve">more </w:t>
            </w:r>
            <w:r>
              <w:rPr>
                <w:spacing w:val="-4"/>
              </w:rPr>
              <w:t xml:space="preserve">connected public space </w:t>
            </w:r>
            <w:r>
              <w:rPr>
                <w:spacing w:val="-3"/>
              </w:rPr>
              <w:t xml:space="preserve">to </w:t>
            </w:r>
            <w:r>
              <w:rPr>
                <w:spacing w:val="-4"/>
              </w:rPr>
              <w:t xml:space="preserve">celebrate </w:t>
            </w:r>
            <w:r>
              <w:rPr>
                <w:spacing w:val="-3"/>
              </w:rPr>
              <w:t>the Arts.</w:t>
            </w:r>
          </w:p>
          <w:p w14:paraId="70D27C7E" w14:textId="77777777" w:rsidR="009C463C" w:rsidRPr="009C463C" w:rsidRDefault="009C463C" w:rsidP="009C463C">
            <w:pPr>
              <w:pStyle w:val="TableParagraph"/>
              <w:numPr>
                <w:ilvl w:val="0"/>
                <w:numId w:val="16"/>
              </w:numPr>
              <w:tabs>
                <w:tab w:val="left" w:pos="822"/>
                <w:tab w:val="left" w:pos="823"/>
              </w:tabs>
              <w:spacing w:before="4" w:line="228" w:lineRule="auto"/>
              <w:ind w:right="942"/>
            </w:pPr>
            <w:r w:rsidRPr="009C463C">
              <w:t>Public-facing facilities in Melbourne Connect, the innovation hub due to open in 2020, incorporating collaborative spaces, public cultural and recreational facilities (e.g. Science Gallery Melbourne):</w:t>
            </w:r>
            <w:r w:rsidRPr="009C463C">
              <w:rPr>
                <w:color w:val="04072F"/>
                <w:spacing w:val="-24"/>
                <w:u w:val="single" w:color="04072F"/>
              </w:rPr>
              <w:t xml:space="preserve"> </w:t>
            </w:r>
            <w:r w:rsidRPr="009C463C">
              <w:rPr>
                <w:color w:val="04072F"/>
                <w:u w:val="single" w:color="04072F"/>
              </w:rPr>
              <w:t>https://melbconnect.com.au/</w:t>
            </w:r>
          </w:p>
          <w:p w14:paraId="55FED03A" w14:textId="77777777" w:rsidR="009C463C" w:rsidRDefault="009C463C" w:rsidP="00DD29BF">
            <w:pPr>
              <w:pStyle w:val="TableParagraph"/>
              <w:numPr>
                <w:ilvl w:val="0"/>
                <w:numId w:val="16"/>
              </w:numPr>
              <w:spacing w:before="97" w:line="223" w:lineRule="auto"/>
              <w:ind w:right="407"/>
            </w:pPr>
            <w:r>
              <w:rPr>
                <w:spacing w:val="-3"/>
              </w:rPr>
              <w:t xml:space="preserve">Facilitating community access </w:t>
            </w:r>
            <w:r>
              <w:t xml:space="preserve">to </w:t>
            </w:r>
            <w:r>
              <w:rPr>
                <w:spacing w:val="-3"/>
              </w:rPr>
              <w:t xml:space="preserve">university sporting facilities, </w:t>
            </w:r>
            <w:r>
              <w:t xml:space="preserve">with </w:t>
            </w:r>
            <w:r>
              <w:rPr>
                <w:spacing w:val="-3"/>
              </w:rPr>
              <w:t>Melbourne University Sport.</w:t>
            </w:r>
          </w:p>
        </w:tc>
      </w:tr>
    </w:tbl>
    <w:p w14:paraId="7D08814F" w14:textId="77777777" w:rsidR="00B30EE4" w:rsidRDefault="00B30EE4">
      <w:pPr>
        <w:spacing w:line="226" w:lineRule="exact"/>
        <w:sectPr w:rsidR="00B30EE4">
          <w:pgSz w:w="12240" w:h="15840"/>
          <w:pgMar w:top="560" w:right="1320" w:bottom="280" w:left="13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B30EE4" w14:paraId="529ED0CA" w14:textId="77777777">
        <w:trPr>
          <w:trHeight w:val="460"/>
        </w:trPr>
        <w:tc>
          <w:tcPr>
            <w:tcW w:w="9352" w:type="dxa"/>
            <w:shd w:val="clear" w:color="auto" w:fill="DBE4F0"/>
          </w:tcPr>
          <w:p w14:paraId="4A55A4C4" w14:textId="77777777" w:rsidR="00B30EE4" w:rsidRDefault="005E2F98">
            <w:pPr>
              <w:pStyle w:val="TableParagraph"/>
              <w:spacing w:before="179"/>
              <w:ind w:left="102"/>
              <w:rPr>
                <w:rFonts w:ascii="Arial"/>
                <w:b/>
                <w:sz w:val="20"/>
              </w:rPr>
            </w:pPr>
            <w:r>
              <w:rPr>
                <w:rFonts w:ascii="Arial"/>
                <w:b/>
                <w:sz w:val="20"/>
              </w:rPr>
              <w:lastRenderedPageBreak/>
              <w:t>LABOUR MARKET OUTCOMES</w:t>
            </w:r>
          </w:p>
        </w:tc>
      </w:tr>
      <w:tr w:rsidR="00B30EE4" w14:paraId="3FF637A8" w14:textId="77777777" w:rsidTr="009679EA">
        <w:trPr>
          <w:trHeight w:val="8175"/>
        </w:trPr>
        <w:tc>
          <w:tcPr>
            <w:tcW w:w="9352" w:type="dxa"/>
          </w:tcPr>
          <w:p w14:paraId="31BCAA34" w14:textId="77777777" w:rsidR="00B30EE4" w:rsidRDefault="005E2F98" w:rsidP="009679EA">
            <w:pPr>
              <w:pStyle w:val="TableParagraph"/>
              <w:spacing w:before="107" w:line="223" w:lineRule="auto"/>
              <w:ind w:left="143" w:right="424"/>
            </w:pPr>
            <w:r w:rsidRPr="009679EA">
              <w:t xml:space="preserve">The University will maintain </w:t>
            </w:r>
            <w:r>
              <w:t xml:space="preserve">a </w:t>
            </w:r>
            <w:r w:rsidRPr="009679EA">
              <w:t xml:space="preserve">strong commitment to students' employment outcomes through its undergraduate programs, professional entry graduate programs and professional entry </w:t>
            </w:r>
            <w:proofErr w:type="gramStart"/>
            <w:r w:rsidRPr="009679EA">
              <w:t>Masters</w:t>
            </w:r>
            <w:proofErr w:type="gramEnd"/>
            <w:r w:rsidRPr="009679EA">
              <w:t xml:space="preserve"> programs.</w:t>
            </w:r>
          </w:p>
          <w:p w14:paraId="2DDA580C" w14:textId="77777777" w:rsidR="00B30EE4" w:rsidRDefault="005E2F98" w:rsidP="009679EA">
            <w:pPr>
              <w:pStyle w:val="TableParagraph"/>
              <w:spacing w:before="107" w:after="240" w:line="223" w:lineRule="auto"/>
              <w:ind w:left="143" w:right="424"/>
            </w:pPr>
            <w:r>
              <w:t>The University will expand three specific areas of its curriculum in these programs through its Work Integrated Learning strategy:</w:t>
            </w:r>
          </w:p>
          <w:p w14:paraId="2C707EF4" w14:textId="77777777" w:rsidR="00B30EE4" w:rsidRDefault="005E2F98">
            <w:pPr>
              <w:pStyle w:val="TableParagraph"/>
              <w:numPr>
                <w:ilvl w:val="0"/>
                <w:numId w:val="1"/>
              </w:numPr>
              <w:tabs>
                <w:tab w:val="left" w:pos="462"/>
                <w:tab w:val="left" w:pos="463"/>
              </w:tabs>
              <w:spacing w:line="248" w:lineRule="exact"/>
            </w:pPr>
            <w:r>
              <w:rPr>
                <w:spacing w:val="-3"/>
              </w:rPr>
              <w:t xml:space="preserve">Applied </w:t>
            </w:r>
            <w:r>
              <w:t xml:space="preserve">and </w:t>
            </w:r>
            <w:r>
              <w:rPr>
                <w:spacing w:val="-3"/>
              </w:rPr>
              <w:t xml:space="preserve">authentic practice activities </w:t>
            </w:r>
            <w:r>
              <w:t xml:space="preserve">in </w:t>
            </w:r>
            <w:r>
              <w:rPr>
                <w:spacing w:val="-3"/>
              </w:rPr>
              <w:t>first and second-year undergraduate</w:t>
            </w:r>
            <w:r>
              <w:rPr>
                <w:spacing w:val="35"/>
              </w:rPr>
              <w:t xml:space="preserve"> </w:t>
            </w:r>
            <w:r>
              <w:rPr>
                <w:spacing w:val="-3"/>
              </w:rPr>
              <w:t>programs;</w:t>
            </w:r>
          </w:p>
          <w:p w14:paraId="72C33220" w14:textId="77777777" w:rsidR="00B30EE4" w:rsidRDefault="005E2F98">
            <w:pPr>
              <w:pStyle w:val="TableParagraph"/>
              <w:numPr>
                <w:ilvl w:val="0"/>
                <w:numId w:val="1"/>
              </w:numPr>
              <w:tabs>
                <w:tab w:val="left" w:pos="462"/>
                <w:tab w:val="left" w:pos="463"/>
              </w:tabs>
              <w:spacing w:line="225" w:lineRule="auto"/>
              <w:ind w:right="99"/>
            </w:pPr>
            <w:r>
              <w:t>University-led projects in second and third-year undergraduate and graduate coursework programs;</w:t>
            </w:r>
            <w:r>
              <w:rPr>
                <w:spacing w:val="-1"/>
              </w:rPr>
              <w:t xml:space="preserve"> </w:t>
            </w:r>
            <w:r>
              <w:t>and</w:t>
            </w:r>
          </w:p>
          <w:p w14:paraId="4566ED83" w14:textId="77777777" w:rsidR="00B30EE4" w:rsidRDefault="005E2F98">
            <w:pPr>
              <w:pStyle w:val="TableParagraph"/>
              <w:numPr>
                <w:ilvl w:val="0"/>
                <w:numId w:val="1"/>
              </w:numPr>
              <w:tabs>
                <w:tab w:val="left" w:pos="462"/>
                <w:tab w:val="left" w:pos="463"/>
              </w:tabs>
              <w:spacing w:line="266" w:lineRule="exact"/>
            </w:pPr>
            <w:r>
              <w:rPr>
                <w:spacing w:val="-4"/>
              </w:rPr>
              <w:t xml:space="preserve">Industry </w:t>
            </w:r>
            <w:r>
              <w:rPr>
                <w:spacing w:val="-3"/>
              </w:rPr>
              <w:t xml:space="preserve">and </w:t>
            </w:r>
            <w:r>
              <w:rPr>
                <w:spacing w:val="-4"/>
              </w:rPr>
              <w:t xml:space="preserve">partner-led projects </w:t>
            </w:r>
            <w:r>
              <w:t xml:space="preserve">in </w:t>
            </w:r>
            <w:r>
              <w:rPr>
                <w:spacing w:val="-4"/>
              </w:rPr>
              <w:t xml:space="preserve">third-year undergraduate </w:t>
            </w:r>
            <w:r>
              <w:rPr>
                <w:spacing w:val="-3"/>
              </w:rPr>
              <w:t xml:space="preserve">and </w:t>
            </w:r>
            <w:r>
              <w:rPr>
                <w:spacing w:val="-4"/>
              </w:rPr>
              <w:t>graduate coursework</w:t>
            </w:r>
            <w:r>
              <w:rPr>
                <w:spacing w:val="33"/>
              </w:rPr>
              <w:t xml:space="preserve"> </w:t>
            </w:r>
            <w:r>
              <w:rPr>
                <w:spacing w:val="-4"/>
              </w:rPr>
              <w:t>programs.</w:t>
            </w:r>
          </w:p>
          <w:p w14:paraId="18B2860C" w14:textId="77777777" w:rsidR="00B30EE4" w:rsidRDefault="005E2F98" w:rsidP="00DD29BF">
            <w:pPr>
              <w:pStyle w:val="TableParagraph"/>
              <w:spacing w:before="103" w:after="240" w:line="223" w:lineRule="auto"/>
              <w:ind w:left="143" w:right="93"/>
              <w:rPr>
                <w:rFonts w:ascii="Times New Roman"/>
                <w:sz w:val="21"/>
              </w:rPr>
            </w:pPr>
            <w:r>
              <w:t xml:space="preserve">The University has a commitment to extending the number and quality of capstone projects available to all undergraduate students through its Student Life strategy. Through the </w:t>
            </w:r>
            <w:r>
              <w:rPr>
                <w:i/>
              </w:rPr>
              <w:t xml:space="preserve">Melbourne School of Professional and Continuing Education, </w:t>
            </w:r>
            <w:r>
              <w:t xml:space="preserve">the University will develop a greater number of programs that respond to identified skills gaps and </w:t>
            </w:r>
            <w:proofErr w:type="spellStart"/>
            <w:r>
              <w:t>labour</w:t>
            </w:r>
            <w:proofErr w:type="spellEnd"/>
            <w:r>
              <w:t xml:space="preserve"> market needs, for particular student groups, and in specific business and industry verticals.</w:t>
            </w:r>
          </w:p>
          <w:p w14:paraId="13CD2A77" w14:textId="77777777" w:rsidR="00B30EE4" w:rsidRDefault="005E2F98">
            <w:pPr>
              <w:pStyle w:val="TableParagraph"/>
              <w:spacing w:line="220" w:lineRule="auto"/>
              <w:ind w:left="143" w:right="685"/>
            </w:pPr>
            <w:r>
              <w:rPr>
                <w:spacing w:val="-3"/>
              </w:rPr>
              <w:t xml:space="preserve">The </w:t>
            </w:r>
            <w:r>
              <w:rPr>
                <w:spacing w:val="-4"/>
              </w:rPr>
              <w:t xml:space="preserve">University </w:t>
            </w:r>
            <w:r>
              <w:rPr>
                <w:spacing w:val="-3"/>
              </w:rPr>
              <w:t xml:space="preserve">will </w:t>
            </w:r>
            <w:r>
              <w:rPr>
                <w:spacing w:val="-4"/>
              </w:rPr>
              <w:t xml:space="preserve">increase </w:t>
            </w:r>
            <w:r>
              <w:rPr>
                <w:spacing w:val="-2"/>
              </w:rPr>
              <w:t xml:space="preserve">the </w:t>
            </w:r>
            <w:r>
              <w:rPr>
                <w:spacing w:val="-4"/>
              </w:rPr>
              <w:t xml:space="preserve">number </w:t>
            </w:r>
            <w:r>
              <w:t xml:space="preserve">of </w:t>
            </w:r>
            <w:r>
              <w:rPr>
                <w:spacing w:val="-4"/>
              </w:rPr>
              <w:t xml:space="preserve">students </w:t>
            </w:r>
            <w:r>
              <w:rPr>
                <w:spacing w:val="-3"/>
              </w:rPr>
              <w:t xml:space="preserve">who </w:t>
            </w:r>
            <w:r>
              <w:rPr>
                <w:spacing w:val="-4"/>
              </w:rPr>
              <w:t xml:space="preserve">participate </w:t>
            </w:r>
            <w:r>
              <w:t xml:space="preserve">in </w:t>
            </w:r>
            <w:r>
              <w:rPr>
                <w:spacing w:val="-3"/>
              </w:rPr>
              <w:t xml:space="preserve">its online </w:t>
            </w:r>
            <w:r>
              <w:rPr>
                <w:i/>
                <w:spacing w:val="-4"/>
              </w:rPr>
              <w:t xml:space="preserve">Employment Fundamentals </w:t>
            </w:r>
            <w:r>
              <w:rPr>
                <w:spacing w:val="-3"/>
              </w:rPr>
              <w:t xml:space="preserve">modules </w:t>
            </w:r>
            <w:r>
              <w:rPr>
                <w:spacing w:val="-4"/>
              </w:rPr>
              <w:t xml:space="preserve">which </w:t>
            </w:r>
            <w:r>
              <w:rPr>
                <w:spacing w:val="-3"/>
              </w:rPr>
              <w:t xml:space="preserve">are </w:t>
            </w:r>
            <w:r>
              <w:rPr>
                <w:spacing w:val="-4"/>
              </w:rPr>
              <w:t xml:space="preserve">available </w:t>
            </w:r>
            <w:r>
              <w:rPr>
                <w:spacing w:val="-3"/>
              </w:rPr>
              <w:t xml:space="preserve">for </w:t>
            </w:r>
            <w:r>
              <w:rPr>
                <w:spacing w:val="-4"/>
              </w:rPr>
              <w:t xml:space="preserve">every undergraduate </w:t>
            </w:r>
            <w:r>
              <w:rPr>
                <w:spacing w:val="-3"/>
              </w:rPr>
              <w:t xml:space="preserve">and </w:t>
            </w:r>
            <w:r>
              <w:rPr>
                <w:spacing w:val="-4"/>
              </w:rPr>
              <w:t xml:space="preserve">postgraduate student. </w:t>
            </w:r>
            <w:r>
              <w:rPr>
                <w:spacing w:val="-3"/>
              </w:rPr>
              <w:t xml:space="preserve">These five free online modules </w:t>
            </w:r>
            <w:r>
              <w:rPr>
                <w:spacing w:val="-4"/>
              </w:rPr>
              <w:t xml:space="preserve">directly target students </w:t>
            </w:r>
            <w:r>
              <w:rPr>
                <w:spacing w:val="-3"/>
              </w:rPr>
              <w:t xml:space="preserve">work </w:t>
            </w:r>
            <w:r>
              <w:rPr>
                <w:spacing w:val="-4"/>
              </w:rPr>
              <w:t xml:space="preserve">ready </w:t>
            </w:r>
            <w:r>
              <w:rPr>
                <w:spacing w:val="-3"/>
              </w:rPr>
              <w:t xml:space="preserve">skills </w:t>
            </w:r>
            <w:r>
              <w:t xml:space="preserve">in </w:t>
            </w:r>
            <w:r>
              <w:rPr>
                <w:spacing w:val="-2"/>
              </w:rPr>
              <w:t xml:space="preserve">the </w:t>
            </w:r>
            <w:r>
              <w:rPr>
                <w:spacing w:val="-3"/>
              </w:rPr>
              <w:t xml:space="preserve">areas </w:t>
            </w:r>
            <w:r>
              <w:t xml:space="preserve">of </w:t>
            </w:r>
            <w:r>
              <w:rPr>
                <w:spacing w:val="-4"/>
              </w:rPr>
              <w:t xml:space="preserve">business fundamentals, </w:t>
            </w:r>
            <w:r>
              <w:rPr>
                <w:spacing w:val="-3"/>
              </w:rPr>
              <w:t xml:space="preserve">data </w:t>
            </w:r>
            <w:r>
              <w:t>fundamentals, legal fundamentals, professional communication fundamentals and entrepreneurship fundamentals.</w:t>
            </w:r>
          </w:p>
          <w:p w14:paraId="40E2E23C" w14:textId="77777777" w:rsidR="00B30EE4" w:rsidRDefault="005E2F98">
            <w:pPr>
              <w:pStyle w:val="TableParagraph"/>
              <w:spacing w:before="107" w:line="223" w:lineRule="auto"/>
              <w:ind w:left="143" w:right="424"/>
            </w:pPr>
            <w:r>
              <w:t xml:space="preserve">The University will develop greater capacity in its </w:t>
            </w:r>
            <w:r>
              <w:rPr>
                <w:i/>
              </w:rPr>
              <w:t xml:space="preserve">Careers and Employability </w:t>
            </w:r>
            <w:r>
              <w:t>area which will be reflected in a greater number of service and support for consultations with students in the area of employability and success.</w:t>
            </w:r>
          </w:p>
          <w:p w14:paraId="5B0DEAD1" w14:textId="2ACCDD04" w:rsidR="00B30EE4" w:rsidRDefault="005E2F98">
            <w:pPr>
              <w:pStyle w:val="TableParagraph"/>
              <w:spacing w:before="117" w:line="223" w:lineRule="auto"/>
              <w:ind w:left="143" w:right="323"/>
            </w:pPr>
            <w:r>
              <w:rPr>
                <w:spacing w:val="-3"/>
              </w:rPr>
              <w:t xml:space="preserve">The </w:t>
            </w:r>
            <w:r>
              <w:rPr>
                <w:spacing w:val="-4"/>
              </w:rPr>
              <w:t xml:space="preserve">University </w:t>
            </w:r>
            <w:r>
              <w:t xml:space="preserve">is </w:t>
            </w:r>
            <w:r>
              <w:rPr>
                <w:spacing w:val="-4"/>
              </w:rPr>
              <w:t xml:space="preserve">committed </w:t>
            </w:r>
            <w:r>
              <w:rPr>
                <w:spacing w:val="-3"/>
              </w:rPr>
              <w:t xml:space="preserve">to the </w:t>
            </w:r>
            <w:r>
              <w:rPr>
                <w:spacing w:val="-4"/>
              </w:rPr>
              <w:t xml:space="preserve">ongoing evolution </w:t>
            </w:r>
            <w:r>
              <w:t xml:space="preserve">of </w:t>
            </w:r>
            <w:r>
              <w:rPr>
                <w:spacing w:val="-2"/>
              </w:rPr>
              <w:t xml:space="preserve">the </w:t>
            </w:r>
            <w:r>
              <w:rPr>
                <w:spacing w:val="-4"/>
              </w:rPr>
              <w:t xml:space="preserve">Melbourne </w:t>
            </w:r>
            <w:r w:rsidR="00585D16">
              <w:rPr>
                <w:spacing w:val="-3"/>
              </w:rPr>
              <w:t>curriculum</w:t>
            </w:r>
            <w:r>
              <w:rPr>
                <w:spacing w:val="-3"/>
              </w:rPr>
              <w:t xml:space="preserve"> to ensure that it </w:t>
            </w:r>
            <w:r>
              <w:rPr>
                <w:spacing w:val="-4"/>
              </w:rPr>
              <w:t xml:space="preserve">continues </w:t>
            </w:r>
            <w:r>
              <w:rPr>
                <w:spacing w:val="-3"/>
              </w:rPr>
              <w:t xml:space="preserve">to </w:t>
            </w:r>
            <w:r>
              <w:rPr>
                <w:spacing w:val="-4"/>
              </w:rPr>
              <w:t xml:space="preserve">provide </w:t>
            </w:r>
            <w:r>
              <w:t xml:space="preserve">a </w:t>
            </w:r>
            <w:r>
              <w:rPr>
                <w:spacing w:val="-4"/>
              </w:rPr>
              <w:t xml:space="preserve">distinctive </w:t>
            </w:r>
            <w:r>
              <w:rPr>
                <w:spacing w:val="-3"/>
              </w:rPr>
              <w:t xml:space="preserve">option for </w:t>
            </w:r>
            <w:r>
              <w:rPr>
                <w:spacing w:val="-4"/>
              </w:rPr>
              <w:t xml:space="preserve">prospective students </w:t>
            </w:r>
            <w:r>
              <w:rPr>
                <w:spacing w:val="-3"/>
              </w:rPr>
              <w:t xml:space="preserve">and </w:t>
            </w:r>
            <w:r>
              <w:t xml:space="preserve">a </w:t>
            </w:r>
            <w:r>
              <w:rPr>
                <w:spacing w:val="-4"/>
              </w:rPr>
              <w:t xml:space="preserve">premium educational experience </w:t>
            </w:r>
            <w:r>
              <w:rPr>
                <w:spacing w:val="-3"/>
              </w:rPr>
              <w:t xml:space="preserve">that </w:t>
            </w:r>
            <w:r>
              <w:rPr>
                <w:spacing w:val="-4"/>
              </w:rPr>
              <w:t xml:space="preserve">equips graduates </w:t>
            </w:r>
            <w:r>
              <w:rPr>
                <w:spacing w:val="-3"/>
              </w:rPr>
              <w:t xml:space="preserve">for their lives and careers. Over the next </w:t>
            </w:r>
            <w:r>
              <w:rPr>
                <w:spacing w:val="-4"/>
              </w:rPr>
              <w:t xml:space="preserve">period, </w:t>
            </w:r>
            <w:r>
              <w:rPr>
                <w:spacing w:val="-3"/>
              </w:rPr>
              <w:t xml:space="preserve">the </w:t>
            </w:r>
            <w:r>
              <w:rPr>
                <w:spacing w:val="-4"/>
              </w:rPr>
              <w:t xml:space="preserve">University </w:t>
            </w:r>
            <w:r>
              <w:t xml:space="preserve">will </w:t>
            </w:r>
            <w:r>
              <w:rPr>
                <w:spacing w:val="-3"/>
              </w:rPr>
              <w:t xml:space="preserve">give </w:t>
            </w:r>
            <w:r>
              <w:rPr>
                <w:spacing w:val="-4"/>
              </w:rPr>
              <w:t xml:space="preserve">particular attention </w:t>
            </w:r>
            <w:r>
              <w:rPr>
                <w:spacing w:val="-3"/>
              </w:rPr>
              <w:t xml:space="preserve">to the </w:t>
            </w:r>
            <w:r>
              <w:rPr>
                <w:spacing w:val="-4"/>
              </w:rPr>
              <w:t xml:space="preserve">educational pathways </w:t>
            </w:r>
            <w:r>
              <w:rPr>
                <w:spacing w:val="-3"/>
              </w:rPr>
              <w:t xml:space="preserve">within the </w:t>
            </w:r>
            <w:r>
              <w:rPr>
                <w:spacing w:val="-4"/>
              </w:rPr>
              <w:t xml:space="preserve">curriculum architecture, </w:t>
            </w:r>
            <w:r>
              <w:rPr>
                <w:spacing w:val="-3"/>
              </w:rPr>
              <w:t xml:space="preserve">the </w:t>
            </w:r>
            <w:r>
              <w:rPr>
                <w:spacing w:val="-4"/>
              </w:rPr>
              <w:t xml:space="preserve">academic </w:t>
            </w:r>
            <w:r>
              <w:rPr>
                <w:spacing w:val="-3"/>
              </w:rPr>
              <w:t xml:space="preserve">advising </w:t>
            </w:r>
            <w:r>
              <w:rPr>
                <w:spacing w:val="-4"/>
              </w:rPr>
              <w:t xml:space="preserve">provided </w:t>
            </w:r>
            <w:r>
              <w:rPr>
                <w:spacing w:val="-3"/>
              </w:rPr>
              <w:t xml:space="preserve">for </w:t>
            </w:r>
            <w:r>
              <w:rPr>
                <w:spacing w:val="-4"/>
              </w:rPr>
              <w:t xml:space="preserve">students, </w:t>
            </w:r>
            <w:r>
              <w:rPr>
                <w:spacing w:val="-3"/>
              </w:rPr>
              <w:t xml:space="preserve">and the various </w:t>
            </w:r>
            <w:r>
              <w:rPr>
                <w:spacing w:val="-4"/>
              </w:rPr>
              <w:t xml:space="preserve">experiences </w:t>
            </w:r>
            <w:r>
              <w:rPr>
                <w:spacing w:val="-3"/>
              </w:rPr>
              <w:t xml:space="preserve">and </w:t>
            </w:r>
            <w:r>
              <w:rPr>
                <w:spacing w:val="-4"/>
              </w:rPr>
              <w:t xml:space="preserve">support provided </w:t>
            </w:r>
            <w:r>
              <w:rPr>
                <w:spacing w:val="-3"/>
              </w:rPr>
              <w:t xml:space="preserve">to </w:t>
            </w:r>
            <w:r>
              <w:rPr>
                <w:spacing w:val="-4"/>
              </w:rPr>
              <w:t xml:space="preserve">prepare students </w:t>
            </w:r>
            <w:r>
              <w:t xml:space="preserve">for </w:t>
            </w:r>
            <w:r>
              <w:rPr>
                <w:spacing w:val="-4"/>
              </w:rPr>
              <w:t>employment.</w:t>
            </w:r>
          </w:p>
        </w:tc>
      </w:tr>
    </w:tbl>
    <w:p w14:paraId="63C1F8CD" w14:textId="77777777" w:rsidR="00B30EE4" w:rsidRDefault="00B30EE4">
      <w:pPr>
        <w:spacing w:line="223" w:lineRule="auto"/>
        <w:sectPr w:rsidR="00B30EE4">
          <w:pgSz w:w="12240" w:h="15840"/>
          <w:pgMar w:top="560" w:right="1320" w:bottom="280" w:left="13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B30EE4" w14:paraId="05A29B33" w14:textId="77777777">
        <w:trPr>
          <w:trHeight w:val="460"/>
        </w:trPr>
        <w:tc>
          <w:tcPr>
            <w:tcW w:w="9352" w:type="dxa"/>
            <w:shd w:val="clear" w:color="auto" w:fill="DBE4F0"/>
          </w:tcPr>
          <w:p w14:paraId="2372C956" w14:textId="77777777" w:rsidR="00B30EE4" w:rsidRDefault="005E2F98">
            <w:pPr>
              <w:pStyle w:val="TableParagraph"/>
              <w:spacing w:before="179"/>
              <w:ind w:left="102"/>
              <w:rPr>
                <w:rFonts w:ascii="Arial"/>
                <w:b/>
                <w:sz w:val="20"/>
              </w:rPr>
            </w:pPr>
            <w:r>
              <w:rPr>
                <w:rFonts w:ascii="Arial"/>
                <w:b/>
                <w:sz w:val="20"/>
              </w:rPr>
              <w:lastRenderedPageBreak/>
              <w:t>SECURITY MEASURES</w:t>
            </w:r>
          </w:p>
        </w:tc>
      </w:tr>
      <w:tr w:rsidR="00B30EE4" w14:paraId="241070E0" w14:textId="77777777">
        <w:trPr>
          <w:trHeight w:val="10800"/>
        </w:trPr>
        <w:tc>
          <w:tcPr>
            <w:tcW w:w="9352" w:type="dxa"/>
          </w:tcPr>
          <w:p w14:paraId="4A28946C" w14:textId="77777777" w:rsidR="00B30EE4" w:rsidRDefault="005E2F98">
            <w:pPr>
              <w:pStyle w:val="TableParagraph"/>
              <w:spacing w:before="111" w:line="223" w:lineRule="auto"/>
              <w:ind w:left="206" w:right="418"/>
            </w:pPr>
            <w:r>
              <w:rPr>
                <w:spacing w:val="-3"/>
              </w:rPr>
              <w:t xml:space="preserve">The </w:t>
            </w:r>
            <w:r>
              <w:rPr>
                <w:spacing w:val="-4"/>
              </w:rPr>
              <w:t xml:space="preserve">University </w:t>
            </w:r>
            <w:r>
              <w:t xml:space="preserve">of </w:t>
            </w:r>
            <w:r>
              <w:rPr>
                <w:spacing w:val="-4"/>
              </w:rPr>
              <w:t xml:space="preserve">Melbourne publishes </w:t>
            </w:r>
            <w:r>
              <w:t xml:space="preserve">an </w:t>
            </w:r>
            <w:r>
              <w:rPr>
                <w:spacing w:val="-4"/>
              </w:rPr>
              <w:t xml:space="preserve">Information Security </w:t>
            </w:r>
            <w:r>
              <w:rPr>
                <w:spacing w:val="-3"/>
              </w:rPr>
              <w:t xml:space="preserve">Policy that </w:t>
            </w:r>
            <w:r>
              <w:rPr>
                <w:spacing w:val="-4"/>
              </w:rPr>
              <w:t xml:space="preserve">aligns </w:t>
            </w:r>
            <w:r>
              <w:rPr>
                <w:spacing w:val="-3"/>
              </w:rPr>
              <w:t xml:space="preserve">to the </w:t>
            </w:r>
            <w:r>
              <w:rPr>
                <w:spacing w:val="-4"/>
              </w:rPr>
              <w:t xml:space="preserve">IS027001 framework. Security controls implemented </w:t>
            </w:r>
            <w:r>
              <w:rPr>
                <w:spacing w:val="-3"/>
              </w:rPr>
              <w:t xml:space="preserve">within </w:t>
            </w:r>
            <w:r>
              <w:rPr>
                <w:spacing w:val="-2"/>
              </w:rPr>
              <w:t xml:space="preserve">the </w:t>
            </w:r>
            <w:r>
              <w:rPr>
                <w:spacing w:val="-4"/>
              </w:rPr>
              <w:t xml:space="preserve">University </w:t>
            </w:r>
            <w:r>
              <w:rPr>
                <w:spacing w:val="-3"/>
              </w:rPr>
              <w:t xml:space="preserve">are in line with this </w:t>
            </w:r>
            <w:r>
              <w:rPr>
                <w:spacing w:val="-4"/>
              </w:rPr>
              <w:t xml:space="preserve">policy </w:t>
            </w:r>
            <w:r>
              <w:rPr>
                <w:spacing w:val="-3"/>
              </w:rPr>
              <w:t xml:space="preserve">and associated </w:t>
            </w:r>
            <w:r>
              <w:rPr>
                <w:spacing w:val="-4"/>
              </w:rPr>
              <w:t xml:space="preserve">processes. Assurance </w:t>
            </w:r>
            <w:r>
              <w:rPr>
                <w:spacing w:val="-3"/>
              </w:rPr>
              <w:t xml:space="preserve">and </w:t>
            </w:r>
            <w:r>
              <w:rPr>
                <w:spacing w:val="-4"/>
              </w:rPr>
              <w:t xml:space="preserve">audit activities </w:t>
            </w:r>
            <w:r>
              <w:rPr>
                <w:spacing w:val="-3"/>
              </w:rPr>
              <w:t xml:space="preserve">at the </w:t>
            </w:r>
            <w:r>
              <w:rPr>
                <w:spacing w:val="-4"/>
              </w:rPr>
              <w:t xml:space="preserve">University </w:t>
            </w:r>
            <w:r>
              <w:rPr>
                <w:spacing w:val="-3"/>
              </w:rPr>
              <w:t xml:space="preserve">ensure that the </w:t>
            </w:r>
            <w:r>
              <w:rPr>
                <w:spacing w:val="-4"/>
              </w:rPr>
              <w:t xml:space="preserve">controls </w:t>
            </w:r>
            <w:r>
              <w:rPr>
                <w:spacing w:val="-3"/>
              </w:rPr>
              <w:t xml:space="preserve">are operating </w:t>
            </w:r>
            <w:r>
              <w:t xml:space="preserve">as </w:t>
            </w:r>
            <w:r>
              <w:rPr>
                <w:spacing w:val="-4"/>
              </w:rPr>
              <w:t xml:space="preserve">intended </w:t>
            </w:r>
            <w:r>
              <w:rPr>
                <w:spacing w:val="-3"/>
              </w:rPr>
              <w:t xml:space="preserve">and any </w:t>
            </w:r>
            <w:r>
              <w:rPr>
                <w:spacing w:val="-4"/>
              </w:rPr>
              <w:t xml:space="preserve">deviations </w:t>
            </w:r>
            <w:r>
              <w:rPr>
                <w:spacing w:val="-3"/>
              </w:rPr>
              <w:t xml:space="preserve">are </w:t>
            </w:r>
            <w:r>
              <w:rPr>
                <w:spacing w:val="-4"/>
              </w:rPr>
              <w:t xml:space="preserve">appropriately remediated. </w:t>
            </w:r>
            <w:r>
              <w:rPr>
                <w:spacing w:val="-3"/>
              </w:rPr>
              <w:t xml:space="preserve">The </w:t>
            </w:r>
            <w:r>
              <w:rPr>
                <w:spacing w:val="-4"/>
              </w:rPr>
              <w:t xml:space="preserve">University also participates </w:t>
            </w:r>
            <w:r>
              <w:t xml:space="preserve">in </w:t>
            </w:r>
            <w:r>
              <w:rPr>
                <w:spacing w:val="-4"/>
              </w:rPr>
              <w:t xml:space="preserve">multiple intelligence </w:t>
            </w:r>
            <w:r>
              <w:rPr>
                <w:spacing w:val="-3"/>
              </w:rPr>
              <w:t xml:space="preserve">and good </w:t>
            </w:r>
            <w:r>
              <w:rPr>
                <w:spacing w:val="-4"/>
              </w:rPr>
              <w:t xml:space="preserve">practice sharing forums including </w:t>
            </w:r>
            <w:r>
              <w:t xml:space="preserve">a </w:t>
            </w:r>
            <w:r>
              <w:rPr>
                <w:spacing w:val="-4"/>
              </w:rPr>
              <w:t xml:space="preserve">Community </w:t>
            </w:r>
            <w:r>
              <w:t xml:space="preserve">of </w:t>
            </w:r>
            <w:r>
              <w:rPr>
                <w:spacing w:val="-4"/>
              </w:rPr>
              <w:t xml:space="preserve">Practice supported </w:t>
            </w:r>
            <w:r>
              <w:rPr>
                <w:spacing w:val="-3"/>
              </w:rPr>
              <w:t xml:space="preserve">by </w:t>
            </w:r>
            <w:r>
              <w:rPr>
                <w:spacing w:val="-4"/>
              </w:rPr>
              <w:t>CAUDIT.</w:t>
            </w:r>
          </w:p>
          <w:p w14:paraId="11D2C31C" w14:textId="77777777" w:rsidR="00B30EE4" w:rsidRDefault="00B30EE4">
            <w:pPr>
              <w:pStyle w:val="TableParagraph"/>
              <w:rPr>
                <w:rFonts w:ascii="Times New Roman"/>
              </w:rPr>
            </w:pPr>
          </w:p>
          <w:p w14:paraId="5D93D4C6" w14:textId="77777777" w:rsidR="00B30EE4" w:rsidRDefault="005E2F98">
            <w:pPr>
              <w:pStyle w:val="TableParagraph"/>
              <w:spacing w:line="223" w:lineRule="auto"/>
              <w:ind w:left="206" w:right="418"/>
            </w:pPr>
            <w:r>
              <w:t xml:space="preserve">Incident response capabilities, processes, and technologies are in place at the University of Melbourne which cover not just the technical response, but also responses related to Privacy and Legal concerns. The University regularly tests these processes to identify improvement </w:t>
            </w:r>
            <w:r w:rsidRPr="009C463C">
              <w:t>opportunities. In 20</w:t>
            </w:r>
            <w:r w:rsidR="009C463C" w:rsidRPr="00DD29BF">
              <w:t>20</w:t>
            </w:r>
            <w:r w:rsidRPr="009C463C">
              <w:t xml:space="preserve">, the University </w:t>
            </w:r>
            <w:r w:rsidR="009C463C" w:rsidRPr="00DD29BF">
              <w:t>enhanced</w:t>
            </w:r>
            <w:r w:rsidRPr="009C463C">
              <w:t xml:space="preserve"> its capabilities by introducing negotiated retainers for a </w:t>
            </w:r>
            <w:proofErr w:type="spellStart"/>
            <w:r w:rsidRPr="009C463C">
              <w:t>speciali</w:t>
            </w:r>
            <w:r w:rsidR="00706418">
              <w:t>s</w:t>
            </w:r>
            <w:r w:rsidRPr="009C463C">
              <w:t>ed</w:t>
            </w:r>
            <w:proofErr w:type="spellEnd"/>
            <w:r w:rsidRPr="009C463C">
              <w:t xml:space="preserve"> third party to provide technical and forensic analysis.</w:t>
            </w:r>
          </w:p>
          <w:p w14:paraId="0B569456" w14:textId="77777777" w:rsidR="00B30EE4" w:rsidRDefault="00B30EE4">
            <w:pPr>
              <w:pStyle w:val="TableParagraph"/>
              <w:spacing w:before="4"/>
              <w:rPr>
                <w:rFonts w:ascii="Times New Roman"/>
                <w:sz w:val="21"/>
              </w:rPr>
            </w:pPr>
          </w:p>
          <w:p w14:paraId="13856A02" w14:textId="77777777" w:rsidR="00B30EE4" w:rsidRDefault="005E2F98">
            <w:pPr>
              <w:pStyle w:val="TableParagraph"/>
              <w:spacing w:before="1" w:line="223" w:lineRule="auto"/>
              <w:ind w:left="206" w:right="552"/>
            </w:pPr>
            <w:r>
              <w:rPr>
                <w:spacing w:val="-4"/>
              </w:rPr>
              <w:t xml:space="preserve">The </w:t>
            </w:r>
            <w:r>
              <w:rPr>
                <w:spacing w:val="-5"/>
              </w:rPr>
              <w:t xml:space="preserve">University's current </w:t>
            </w:r>
            <w:r>
              <w:rPr>
                <w:spacing w:val="-3"/>
              </w:rPr>
              <w:t xml:space="preserve">and </w:t>
            </w:r>
            <w:r>
              <w:rPr>
                <w:spacing w:val="-4"/>
              </w:rPr>
              <w:t xml:space="preserve">planned </w:t>
            </w:r>
            <w:r>
              <w:rPr>
                <w:spacing w:val="-5"/>
              </w:rPr>
              <w:t xml:space="preserve">cybersecurity </w:t>
            </w:r>
            <w:r>
              <w:rPr>
                <w:spacing w:val="-4"/>
              </w:rPr>
              <w:t xml:space="preserve">controls align closely </w:t>
            </w:r>
            <w:r>
              <w:rPr>
                <w:spacing w:val="-3"/>
              </w:rPr>
              <w:t xml:space="preserve">to </w:t>
            </w:r>
            <w:r>
              <w:rPr>
                <w:spacing w:val="-4"/>
              </w:rPr>
              <w:t xml:space="preserve">the ASD's </w:t>
            </w:r>
            <w:r>
              <w:rPr>
                <w:spacing w:val="-5"/>
              </w:rPr>
              <w:t xml:space="preserve">Essential </w:t>
            </w:r>
            <w:r>
              <w:rPr>
                <w:spacing w:val="-4"/>
              </w:rPr>
              <w:t xml:space="preserve">Eight. </w:t>
            </w:r>
            <w:r>
              <w:rPr>
                <w:spacing w:val="-3"/>
              </w:rPr>
              <w:t xml:space="preserve">In 2019 </w:t>
            </w:r>
            <w:r>
              <w:rPr>
                <w:spacing w:val="-4"/>
              </w:rPr>
              <w:t xml:space="preserve">and 2020, </w:t>
            </w:r>
            <w:r>
              <w:rPr>
                <w:spacing w:val="-5"/>
              </w:rPr>
              <w:t xml:space="preserve">cybersecurity </w:t>
            </w:r>
            <w:r>
              <w:rPr>
                <w:spacing w:val="-4"/>
              </w:rPr>
              <w:t xml:space="preserve">projects </w:t>
            </w:r>
            <w:r>
              <w:rPr>
                <w:spacing w:val="-5"/>
              </w:rPr>
              <w:t>include</w:t>
            </w:r>
            <w:r w:rsidR="009C463C">
              <w:rPr>
                <w:spacing w:val="-5"/>
              </w:rPr>
              <w:t>d</w:t>
            </w:r>
            <w:r>
              <w:rPr>
                <w:spacing w:val="-5"/>
              </w:rPr>
              <w:t xml:space="preserve"> </w:t>
            </w:r>
            <w:r>
              <w:rPr>
                <w:spacing w:val="-3"/>
              </w:rPr>
              <w:t xml:space="preserve">the </w:t>
            </w:r>
            <w:r>
              <w:rPr>
                <w:spacing w:val="-5"/>
              </w:rPr>
              <w:t xml:space="preserve">enhancement </w:t>
            </w:r>
            <w:r>
              <w:t xml:space="preserve">of </w:t>
            </w:r>
            <w:r>
              <w:rPr>
                <w:spacing w:val="-5"/>
              </w:rPr>
              <w:t xml:space="preserve">vulnerability </w:t>
            </w:r>
            <w:r>
              <w:rPr>
                <w:spacing w:val="-3"/>
              </w:rPr>
              <w:t xml:space="preserve">and </w:t>
            </w:r>
            <w:r>
              <w:rPr>
                <w:spacing w:val="-4"/>
              </w:rPr>
              <w:t xml:space="preserve">patch </w:t>
            </w:r>
            <w:r>
              <w:rPr>
                <w:spacing w:val="-5"/>
              </w:rPr>
              <w:t xml:space="preserve">management, authentication enhancements, </w:t>
            </w:r>
            <w:r>
              <w:rPr>
                <w:spacing w:val="-4"/>
              </w:rPr>
              <w:t xml:space="preserve">application </w:t>
            </w:r>
            <w:r>
              <w:rPr>
                <w:spacing w:val="-5"/>
              </w:rPr>
              <w:t xml:space="preserve">security, </w:t>
            </w:r>
            <w:r>
              <w:rPr>
                <w:spacing w:val="-3"/>
              </w:rPr>
              <w:t xml:space="preserve">and </w:t>
            </w:r>
            <w:r>
              <w:rPr>
                <w:spacing w:val="-5"/>
              </w:rPr>
              <w:t xml:space="preserve">resiliency. </w:t>
            </w:r>
            <w:r>
              <w:rPr>
                <w:spacing w:val="-4"/>
              </w:rPr>
              <w:t xml:space="preserve">Critical system </w:t>
            </w:r>
            <w:r>
              <w:rPr>
                <w:spacing w:val="-5"/>
              </w:rPr>
              <w:t xml:space="preserve">resiliency </w:t>
            </w:r>
            <w:r>
              <w:t xml:space="preserve">is </w:t>
            </w:r>
            <w:r>
              <w:rPr>
                <w:spacing w:val="-5"/>
              </w:rPr>
              <w:t xml:space="preserve">regularly </w:t>
            </w:r>
            <w:r>
              <w:rPr>
                <w:spacing w:val="-4"/>
              </w:rPr>
              <w:t xml:space="preserve">tested </w:t>
            </w:r>
            <w:r>
              <w:t xml:space="preserve">in </w:t>
            </w:r>
            <w:r>
              <w:rPr>
                <w:spacing w:val="-4"/>
              </w:rPr>
              <w:t xml:space="preserve">line </w:t>
            </w:r>
            <w:r>
              <w:rPr>
                <w:spacing w:val="-3"/>
              </w:rPr>
              <w:t xml:space="preserve">with </w:t>
            </w:r>
            <w:r>
              <w:rPr>
                <w:spacing w:val="-4"/>
              </w:rPr>
              <w:t xml:space="preserve">the </w:t>
            </w:r>
            <w:r>
              <w:rPr>
                <w:spacing w:val="-5"/>
              </w:rPr>
              <w:t xml:space="preserve">Information Security </w:t>
            </w:r>
            <w:r>
              <w:rPr>
                <w:spacing w:val="-4"/>
              </w:rPr>
              <w:t xml:space="preserve">Policy </w:t>
            </w:r>
            <w:r>
              <w:rPr>
                <w:spacing w:val="-3"/>
              </w:rPr>
              <w:t xml:space="preserve">and </w:t>
            </w:r>
            <w:r>
              <w:rPr>
                <w:spacing w:val="-5"/>
              </w:rPr>
              <w:t xml:space="preserve">associated Disaster Recovery </w:t>
            </w:r>
            <w:r>
              <w:rPr>
                <w:spacing w:val="-4"/>
              </w:rPr>
              <w:t xml:space="preserve">and Major Incident </w:t>
            </w:r>
            <w:r>
              <w:rPr>
                <w:spacing w:val="-5"/>
              </w:rPr>
              <w:t>Response processes.</w:t>
            </w:r>
          </w:p>
          <w:p w14:paraId="00407C23" w14:textId="77777777" w:rsidR="00B30EE4" w:rsidRDefault="00B30EE4">
            <w:pPr>
              <w:pStyle w:val="TableParagraph"/>
              <w:spacing w:before="8"/>
              <w:rPr>
                <w:rFonts w:ascii="Times New Roman"/>
                <w:sz w:val="21"/>
              </w:rPr>
            </w:pPr>
          </w:p>
          <w:p w14:paraId="44E7010A" w14:textId="77777777" w:rsidR="00B30EE4" w:rsidRDefault="005E2F98">
            <w:pPr>
              <w:pStyle w:val="TableParagraph"/>
              <w:spacing w:line="223" w:lineRule="auto"/>
              <w:ind w:left="206" w:right="689"/>
            </w:pPr>
            <w:r>
              <w:rPr>
                <w:spacing w:val="-3"/>
              </w:rPr>
              <w:t xml:space="preserve">All </w:t>
            </w:r>
            <w:r>
              <w:rPr>
                <w:spacing w:val="-4"/>
              </w:rPr>
              <w:t xml:space="preserve">cyberthreats, irrespective </w:t>
            </w:r>
            <w:r>
              <w:t xml:space="preserve">of </w:t>
            </w:r>
            <w:r>
              <w:rPr>
                <w:spacing w:val="-3"/>
              </w:rPr>
              <w:t xml:space="preserve">their origin are treated in </w:t>
            </w:r>
            <w:r>
              <w:rPr>
                <w:spacing w:val="-4"/>
              </w:rPr>
              <w:t xml:space="preserve">accordance </w:t>
            </w:r>
            <w:r>
              <w:rPr>
                <w:spacing w:val="-3"/>
              </w:rPr>
              <w:t xml:space="preserve">with the </w:t>
            </w:r>
            <w:r>
              <w:rPr>
                <w:spacing w:val="-4"/>
              </w:rPr>
              <w:t xml:space="preserve">University's Information Security </w:t>
            </w:r>
            <w:r>
              <w:rPr>
                <w:spacing w:val="-3"/>
              </w:rPr>
              <w:t xml:space="preserve">Policy, </w:t>
            </w:r>
            <w:r>
              <w:rPr>
                <w:spacing w:val="-4"/>
              </w:rPr>
              <w:t xml:space="preserve">Provision </w:t>
            </w:r>
            <w:r>
              <w:rPr>
                <w:spacing w:val="-3"/>
              </w:rPr>
              <w:t xml:space="preserve">and </w:t>
            </w:r>
            <w:r>
              <w:rPr>
                <w:spacing w:val="-4"/>
              </w:rPr>
              <w:t xml:space="preserve">Acceptable </w:t>
            </w:r>
            <w:r>
              <w:rPr>
                <w:spacing w:val="-3"/>
              </w:rPr>
              <w:t xml:space="preserve">Use </w:t>
            </w:r>
            <w:r>
              <w:t xml:space="preserve">of </w:t>
            </w:r>
            <w:r>
              <w:rPr>
                <w:spacing w:val="-3"/>
              </w:rPr>
              <w:t xml:space="preserve">IT </w:t>
            </w:r>
            <w:r>
              <w:rPr>
                <w:spacing w:val="-4"/>
              </w:rPr>
              <w:t xml:space="preserve">Policy </w:t>
            </w:r>
            <w:r>
              <w:rPr>
                <w:spacing w:val="-3"/>
              </w:rPr>
              <w:t xml:space="preserve">and </w:t>
            </w:r>
            <w:r>
              <w:rPr>
                <w:spacing w:val="-4"/>
              </w:rPr>
              <w:t xml:space="preserve">associated </w:t>
            </w:r>
            <w:r>
              <w:t xml:space="preserve">IT </w:t>
            </w:r>
            <w:r>
              <w:rPr>
                <w:spacing w:val="-4"/>
              </w:rPr>
              <w:t xml:space="preserve">processes. </w:t>
            </w:r>
            <w:r>
              <w:rPr>
                <w:spacing w:val="-3"/>
              </w:rPr>
              <w:t xml:space="preserve">This may </w:t>
            </w:r>
            <w:r>
              <w:rPr>
                <w:spacing w:val="-4"/>
              </w:rPr>
              <w:t xml:space="preserve">include technical controls </w:t>
            </w:r>
            <w:r>
              <w:rPr>
                <w:spacing w:val="-3"/>
              </w:rPr>
              <w:t xml:space="preserve">to </w:t>
            </w:r>
            <w:r>
              <w:rPr>
                <w:spacing w:val="-4"/>
              </w:rPr>
              <w:t xml:space="preserve">detect anomalous </w:t>
            </w:r>
            <w:r>
              <w:rPr>
                <w:spacing w:val="-3"/>
              </w:rPr>
              <w:t xml:space="preserve">user </w:t>
            </w:r>
            <w:proofErr w:type="spellStart"/>
            <w:r>
              <w:rPr>
                <w:spacing w:val="-4"/>
              </w:rPr>
              <w:t>behaviour</w:t>
            </w:r>
            <w:proofErr w:type="spellEnd"/>
            <w:r>
              <w:rPr>
                <w:spacing w:val="-4"/>
              </w:rPr>
              <w:t xml:space="preserve">, cybersecurity awareness, </w:t>
            </w:r>
            <w:r>
              <w:rPr>
                <w:spacing w:val="-3"/>
              </w:rPr>
              <w:t xml:space="preserve">and </w:t>
            </w:r>
            <w:r>
              <w:rPr>
                <w:spacing w:val="-4"/>
              </w:rPr>
              <w:t xml:space="preserve">participation </w:t>
            </w:r>
            <w:r>
              <w:t xml:space="preserve">in </w:t>
            </w:r>
            <w:r>
              <w:rPr>
                <w:spacing w:val="-4"/>
              </w:rPr>
              <w:t xml:space="preserve">intelligence </w:t>
            </w:r>
            <w:r>
              <w:rPr>
                <w:spacing w:val="-3"/>
              </w:rPr>
              <w:t xml:space="preserve">and good </w:t>
            </w:r>
            <w:r>
              <w:rPr>
                <w:spacing w:val="-4"/>
              </w:rPr>
              <w:t xml:space="preserve">practice sharing </w:t>
            </w:r>
            <w:r>
              <w:rPr>
                <w:spacing w:val="-3"/>
              </w:rPr>
              <w:t xml:space="preserve">local, </w:t>
            </w:r>
            <w:r>
              <w:rPr>
                <w:spacing w:val="-4"/>
              </w:rPr>
              <w:t xml:space="preserve">international, </w:t>
            </w:r>
            <w:r>
              <w:rPr>
                <w:spacing w:val="-3"/>
              </w:rPr>
              <w:t xml:space="preserve">and </w:t>
            </w:r>
            <w:r w:rsidR="00432C30">
              <w:rPr>
                <w:spacing w:val="-4"/>
              </w:rPr>
              <w:t>industry aligned</w:t>
            </w:r>
            <w:r>
              <w:rPr>
                <w:spacing w:val="3"/>
              </w:rPr>
              <w:t xml:space="preserve"> </w:t>
            </w:r>
            <w:r>
              <w:rPr>
                <w:spacing w:val="-4"/>
              </w:rPr>
              <w:t>forums.</w:t>
            </w:r>
          </w:p>
          <w:p w14:paraId="6D1FAA8F" w14:textId="77777777" w:rsidR="00B30EE4" w:rsidRDefault="00B30EE4">
            <w:pPr>
              <w:pStyle w:val="TableParagraph"/>
              <w:rPr>
                <w:rFonts w:ascii="Times New Roman"/>
                <w:sz w:val="21"/>
              </w:rPr>
            </w:pPr>
          </w:p>
          <w:p w14:paraId="72DF1493" w14:textId="77777777" w:rsidR="00B30EE4" w:rsidRDefault="005E2F98">
            <w:pPr>
              <w:pStyle w:val="TableParagraph"/>
              <w:spacing w:line="223" w:lineRule="auto"/>
              <w:ind w:left="206" w:right="270"/>
            </w:pPr>
            <w:r>
              <w:rPr>
                <w:spacing w:val="-5"/>
              </w:rPr>
              <w:t xml:space="preserve">Legal </w:t>
            </w:r>
            <w:r>
              <w:rPr>
                <w:spacing w:val="-3"/>
              </w:rPr>
              <w:t xml:space="preserve">and </w:t>
            </w:r>
            <w:r>
              <w:rPr>
                <w:spacing w:val="-4"/>
              </w:rPr>
              <w:t xml:space="preserve">Risk oversee </w:t>
            </w:r>
            <w:r>
              <w:rPr>
                <w:spacing w:val="-5"/>
              </w:rPr>
              <w:t xml:space="preserve">University compliance </w:t>
            </w:r>
            <w:r>
              <w:rPr>
                <w:spacing w:val="-3"/>
              </w:rPr>
              <w:t xml:space="preserve">with the </w:t>
            </w:r>
            <w:r>
              <w:rPr>
                <w:spacing w:val="-4"/>
              </w:rPr>
              <w:t xml:space="preserve">Foreign </w:t>
            </w:r>
            <w:r>
              <w:rPr>
                <w:spacing w:val="-5"/>
              </w:rPr>
              <w:t xml:space="preserve">Influence Transparency Scheme </w:t>
            </w:r>
            <w:proofErr w:type="gramStart"/>
            <w:r>
              <w:rPr>
                <w:spacing w:val="-4"/>
              </w:rPr>
              <w:t xml:space="preserve">Act  </w:t>
            </w:r>
            <w:r>
              <w:rPr>
                <w:spacing w:val="-3"/>
              </w:rPr>
              <w:t>2018</w:t>
            </w:r>
            <w:proofErr w:type="gramEnd"/>
            <w:r>
              <w:rPr>
                <w:spacing w:val="-3"/>
              </w:rPr>
              <w:t xml:space="preserve"> </w:t>
            </w:r>
            <w:r>
              <w:rPr>
                <w:spacing w:val="-5"/>
              </w:rPr>
              <w:t>(</w:t>
            </w:r>
            <w:proofErr w:type="spellStart"/>
            <w:r>
              <w:rPr>
                <w:spacing w:val="-5"/>
              </w:rPr>
              <w:t>Cth</w:t>
            </w:r>
            <w:proofErr w:type="spellEnd"/>
            <w:r>
              <w:rPr>
                <w:spacing w:val="-5"/>
              </w:rPr>
              <w:t xml:space="preserve">) </w:t>
            </w:r>
            <w:r>
              <w:rPr>
                <w:spacing w:val="-3"/>
              </w:rPr>
              <w:t xml:space="preserve">and </w:t>
            </w:r>
            <w:r>
              <w:rPr>
                <w:spacing w:val="-4"/>
              </w:rPr>
              <w:t xml:space="preserve">other relevant </w:t>
            </w:r>
            <w:r>
              <w:rPr>
                <w:spacing w:val="-5"/>
              </w:rPr>
              <w:t xml:space="preserve">legislative requirements including </w:t>
            </w:r>
            <w:r>
              <w:rPr>
                <w:spacing w:val="-3"/>
              </w:rPr>
              <w:t xml:space="preserve">the </w:t>
            </w:r>
            <w:proofErr w:type="spellStart"/>
            <w:r>
              <w:rPr>
                <w:spacing w:val="-5"/>
              </w:rPr>
              <w:t>Defence</w:t>
            </w:r>
            <w:proofErr w:type="spellEnd"/>
            <w:r>
              <w:rPr>
                <w:spacing w:val="-5"/>
              </w:rPr>
              <w:t xml:space="preserve"> </w:t>
            </w:r>
            <w:r>
              <w:rPr>
                <w:spacing w:val="-4"/>
              </w:rPr>
              <w:t xml:space="preserve">Trade </w:t>
            </w:r>
            <w:r>
              <w:rPr>
                <w:spacing w:val="-5"/>
              </w:rPr>
              <w:t xml:space="preserve">Controls </w:t>
            </w:r>
            <w:r>
              <w:rPr>
                <w:spacing w:val="-3"/>
              </w:rPr>
              <w:t xml:space="preserve">Act 2012 </w:t>
            </w:r>
            <w:r>
              <w:rPr>
                <w:spacing w:val="-4"/>
              </w:rPr>
              <w:t xml:space="preserve">and </w:t>
            </w:r>
            <w:r>
              <w:rPr>
                <w:spacing w:val="-3"/>
              </w:rPr>
              <w:t xml:space="preserve">the </w:t>
            </w:r>
            <w:r>
              <w:rPr>
                <w:spacing w:val="-5"/>
              </w:rPr>
              <w:t xml:space="preserve">Australian Sanctions Regime. </w:t>
            </w:r>
            <w:r>
              <w:t xml:space="preserve">A </w:t>
            </w:r>
            <w:r>
              <w:rPr>
                <w:spacing w:val="-5"/>
              </w:rPr>
              <w:t xml:space="preserve">dedicated </w:t>
            </w:r>
            <w:r>
              <w:rPr>
                <w:spacing w:val="-4"/>
              </w:rPr>
              <w:t xml:space="preserve">Expert </w:t>
            </w:r>
            <w:r>
              <w:rPr>
                <w:spacing w:val="-5"/>
              </w:rPr>
              <w:t xml:space="preserve">Controls </w:t>
            </w:r>
            <w:r>
              <w:rPr>
                <w:spacing w:val="-4"/>
              </w:rPr>
              <w:t xml:space="preserve">Officer </w:t>
            </w:r>
            <w:r>
              <w:rPr>
                <w:spacing w:val="-3"/>
              </w:rPr>
              <w:t xml:space="preserve">in the </w:t>
            </w:r>
            <w:r>
              <w:rPr>
                <w:spacing w:val="-4"/>
              </w:rPr>
              <w:t xml:space="preserve">Office </w:t>
            </w:r>
            <w:r>
              <w:t xml:space="preserve">of </w:t>
            </w:r>
            <w:r>
              <w:rPr>
                <w:spacing w:val="-5"/>
              </w:rPr>
              <w:t xml:space="preserve">Research Ethics </w:t>
            </w:r>
            <w:r>
              <w:rPr>
                <w:spacing w:val="-3"/>
              </w:rPr>
              <w:t xml:space="preserve">and </w:t>
            </w:r>
            <w:r>
              <w:rPr>
                <w:spacing w:val="-5"/>
              </w:rPr>
              <w:t xml:space="preserve">Integrity oversees </w:t>
            </w:r>
            <w:r>
              <w:rPr>
                <w:spacing w:val="-4"/>
              </w:rPr>
              <w:t xml:space="preserve">the </w:t>
            </w:r>
            <w:r>
              <w:rPr>
                <w:spacing w:val="-5"/>
              </w:rPr>
              <w:t xml:space="preserve">implementation </w:t>
            </w:r>
            <w:r>
              <w:t xml:space="preserve">of </w:t>
            </w:r>
            <w:r>
              <w:rPr>
                <w:spacing w:val="-3"/>
              </w:rPr>
              <w:t xml:space="preserve">the </w:t>
            </w:r>
            <w:r>
              <w:rPr>
                <w:spacing w:val="-4"/>
              </w:rPr>
              <w:t xml:space="preserve">DTCA </w:t>
            </w:r>
            <w:r>
              <w:rPr>
                <w:spacing w:val="-3"/>
              </w:rPr>
              <w:t xml:space="preserve">and </w:t>
            </w:r>
            <w:r>
              <w:rPr>
                <w:spacing w:val="-5"/>
              </w:rPr>
              <w:t xml:space="preserve">provides </w:t>
            </w:r>
            <w:r>
              <w:rPr>
                <w:spacing w:val="-4"/>
              </w:rPr>
              <w:t xml:space="preserve">advice </w:t>
            </w:r>
            <w:r>
              <w:rPr>
                <w:spacing w:val="-3"/>
              </w:rPr>
              <w:t xml:space="preserve">and </w:t>
            </w:r>
            <w:r>
              <w:rPr>
                <w:spacing w:val="-4"/>
              </w:rPr>
              <w:t xml:space="preserve">education </w:t>
            </w:r>
            <w:r>
              <w:rPr>
                <w:spacing w:val="-3"/>
              </w:rPr>
              <w:t xml:space="preserve">and to </w:t>
            </w:r>
            <w:r>
              <w:rPr>
                <w:spacing w:val="-5"/>
              </w:rPr>
              <w:t xml:space="preserve">academic </w:t>
            </w:r>
            <w:r>
              <w:rPr>
                <w:spacing w:val="-4"/>
              </w:rPr>
              <w:t xml:space="preserve">staff </w:t>
            </w:r>
            <w:r>
              <w:rPr>
                <w:spacing w:val="-3"/>
              </w:rPr>
              <w:t xml:space="preserve">and </w:t>
            </w:r>
            <w:r>
              <w:rPr>
                <w:spacing w:val="-5"/>
              </w:rPr>
              <w:t xml:space="preserve">research students. </w:t>
            </w:r>
            <w:r>
              <w:rPr>
                <w:spacing w:val="-3"/>
              </w:rPr>
              <w:t xml:space="preserve">The </w:t>
            </w:r>
            <w:r>
              <w:rPr>
                <w:spacing w:val="-5"/>
              </w:rPr>
              <w:t xml:space="preserve">University regularly reviews processes, guidance </w:t>
            </w:r>
            <w:r>
              <w:rPr>
                <w:spacing w:val="-3"/>
              </w:rPr>
              <w:t xml:space="preserve">and </w:t>
            </w:r>
            <w:r>
              <w:rPr>
                <w:spacing w:val="-5"/>
              </w:rPr>
              <w:t xml:space="preserve">communications </w:t>
            </w:r>
            <w:r>
              <w:rPr>
                <w:spacing w:val="-3"/>
              </w:rPr>
              <w:t xml:space="preserve">for </w:t>
            </w:r>
            <w:r>
              <w:rPr>
                <w:spacing w:val="-4"/>
              </w:rPr>
              <w:t xml:space="preserve">the safety </w:t>
            </w:r>
            <w:r>
              <w:t xml:space="preserve">of </w:t>
            </w:r>
            <w:r>
              <w:rPr>
                <w:spacing w:val="-5"/>
              </w:rPr>
              <w:t xml:space="preserve">people, information </w:t>
            </w:r>
            <w:r>
              <w:rPr>
                <w:spacing w:val="-3"/>
              </w:rPr>
              <w:t xml:space="preserve">and </w:t>
            </w:r>
            <w:r>
              <w:rPr>
                <w:spacing w:val="-5"/>
              </w:rPr>
              <w:t xml:space="preserve">assets </w:t>
            </w:r>
            <w:r>
              <w:rPr>
                <w:spacing w:val="-3"/>
              </w:rPr>
              <w:t xml:space="preserve">for </w:t>
            </w:r>
            <w:r>
              <w:rPr>
                <w:spacing w:val="-4"/>
              </w:rPr>
              <w:t xml:space="preserve">staff traveling </w:t>
            </w:r>
            <w:r>
              <w:rPr>
                <w:spacing w:val="-5"/>
              </w:rPr>
              <w:t xml:space="preserve">overseas </w:t>
            </w:r>
            <w:r>
              <w:rPr>
                <w:spacing w:val="-3"/>
              </w:rPr>
              <w:t xml:space="preserve">with </w:t>
            </w:r>
            <w:r>
              <w:rPr>
                <w:spacing w:val="-4"/>
              </w:rPr>
              <w:t xml:space="preserve">the risk </w:t>
            </w:r>
            <w:r>
              <w:t xml:space="preserve">of </w:t>
            </w:r>
            <w:r>
              <w:rPr>
                <w:spacing w:val="-4"/>
              </w:rPr>
              <w:t xml:space="preserve">foreign </w:t>
            </w:r>
            <w:r>
              <w:rPr>
                <w:spacing w:val="-5"/>
              </w:rPr>
              <w:t xml:space="preserve">interference </w:t>
            </w:r>
            <w:r>
              <w:t xml:space="preserve">in </w:t>
            </w:r>
            <w:r>
              <w:rPr>
                <w:spacing w:val="-4"/>
              </w:rPr>
              <w:t xml:space="preserve">mind. Legal </w:t>
            </w:r>
            <w:r>
              <w:rPr>
                <w:spacing w:val="-3"/>
              </w:rPr>
              <w:t xml:space="preserve">and </w:t>
            </w:r>
            <w:r>
              <w:rPr>
                <w:spacing w:val="-4"/>
              </w:rPr>
              <w:t xml:space="preserve">Risk have </w:t>
            </w:r>
            <w:r>
              <w:rPr>
                <w:spacing w:val="-5"/>
              </w:rPr>
              <w:t xml:space="preserve">conducted </w:t>
            </w:r>
            <w:r>
              <w:t xml:space="preserve">a </w:t>
            </w:r>
            <w:r>
              <w:rPr>
                <w:spacing w:val="-5"/>
              </w:rPr>
              <w:t xml:space="preserve">web-based awareness </w:t>
            </w:r>
            <w:r>
              <w:rPr>
                <w:spacing w:val="-4"/>
              </w:rPr>
              <w:t xml:space="preserve">campaign </w:t>
            </w:r>
            <w:r>
              <w:rPr>
                <w:spacing w:val="-5"/>
              </w:rPr>
              <w:t xml:space="preserve">relating </w:t>
            </w:r>
            <w:r>
              <w:rPr>
                <w:spacing w:val="-3"/>
              </w:rPr>
              <w:t xml:space="preserve">to </w:t>
            </w:r>
            <w:r>
              <w:rPr>
                <w:spacing w:val="-4"/>
              </w:rPr>
              <w:t xml:space="preserve">foreign </w:t>
            </w:r>
            <w:r>
              <w:rPr>
                <w:spacing w:val="-5"/>
              </w:rPr>
              <w:t xml:space="preserve">interference </w:t>
            </w:r>
            <w:r>
              <w:rPr>
                <w:spacing w:val="-4"/>
              </w:rPr>
              <w:t xml:space="preserve">and </w:t>
            </w:r>
            <w:r>
              <w:rPr>
                <w:spacing w:val="-5"/>
              </w:rPr>
              <w:t xml:space="preserve">influence, </w:t>
            </w:r>
            <w:r>
              <w:t xml:space="preserve">as </w:t>
            </w:r>
            <w:r>
              <w:rPr>
                <w:spacing w:val="-4"/>
              </w:rPr>
              <w:t xml:space="preserve">well </w:t>
            </w:r>
            <w:r>
              <w:rPr>
                <w:spacing w:val="-3"/>
              </w:rPr>
              <w:t xml:space="preserve">as </w:t>
            </w:r>
            <w:r>
              <w:rPr>
                <w:spacing w:val="-5"/>
              </w:rPr>
              <w:t xml:space="preserve">providing targeted </w:t>
            </w:r>
            <w:r>
              <w:rPr>
                <w:spacing w:val="-4"/>
              </w:rPr>
              <w:t xml:space="preserve">information </w:t>
            </w:r>
            <w:r>
              <w:rPr>
                <w:spacing w:val="-5"/>
              </w:rPr>
              <w:t xml:space="preserve">sessions </w:t>
            </w:r>
            <w:r>
              <w:rPr>
                <w:spacing w:val="-3"/>
              </w:rPr>
              <w:t xml:space="preserve">to </w:t>
            </w:r>
            <w:r>
              <w:rPr>
                <w:spacing w:val="-5"/>
              </w:rPr>
              <w:t xml:space="preserve">Senior University Leadership </w:t>
            </w:r>
            <w:r>
              <w:rPr>
                <w:spacing w:val="-4"/>
              </w:rPr>
              <w:t xml:space="preserve">and key </w:t>
            </w:r>
            <w:r>
              <w:rPr>
                <w:spacing w:val="-5"/>
              </w:rPr>
              <w:t xml:space="preserve">Academic </w:t>
            </w:r>
            <w:r>
              <w:rPr>
                <w:spacing w:val="-4"/>
              </w:rPr>
              <w:t xml:space="preserve">Divisions. </w:t>
            </w:r>
            <w:r>
              <w:rPr>
                <w:spacing w:val="-3"/>
              </w:rPr>
              <w:t xml:space="preserve">As </w:t>
            </w:r>
            <w:r>
              <w:rPr>
                <w:spacing w:val="-4"/>
              </w:rPr>
              <w:t xml:space="preserve">part </w:t>
            </w:r>
            <w:r>
              <w:t xml:space="preserve">of </w:t>
            </w:r>
            <w:r>
              <w:rPr>
                <w:spacing w:val="-4"/>
              </w:rPr>
              <w:t xml:space="preserve">the </w:t>
            </w:r>
            <w:r>
              <w:rPr>
                <w:spacing w:val="-5"/>
              </w:rPr>
              <w:t xml:space="preserve">University's governance response </w:t>
            </w:r>
            <w:r>
              <w:rPr>
                <w:spacing w:val="-3"/>
              </w:rPr>
              <w:t xml:space="preserve">to </w:t>
            </w:r>
            <w:r>
              <w:rPr>
                <w:spacing w:val="-5"/>
              </w:rPr>
              <w:t xml:space="preserve">managing </w:t>
            </w:r>
            <w:r>
              <w:rPr>
                <w:spacing w:val="-4"/>
              </w:rPr>
              <w:t xml:space="preserve">foreign </w:t>
            </w:r>
            <w:r>
              <w:rPr>
                <w:spacing w:val="-5"/>
              </w:rPr>
              <w:t xml:space="preserve">interference </w:t>
            </w:r>
            <w:r>
              <w:rPr>
                <w:spacing w:val="-4"/>
              </w:rPr>
              <w:t xml:space="preserve">risks, </w:t>
            </w:r>
            <w:r>
              <w:rPr>
                <w:spacing w:val="-3"/>
              </w:rPr>
              <w:t xml:space="preserve">the </w:t>
            </w:r>
            <w:r>
              <w:rPr>
                <w:spacing w:val="-4"/>
              </w:rPr>
              <w:t xml:space="preserve">Deputy </w:t>
            </w:r>
            <w:r>
              <w:rPr>
                <w:spacing w:val="-5"/>
              </w:rPr>
              <w:t xml:space="preserve">Vice-Chancellor (Research) </w:t>
            </w:r>
            <w:r>
              <w:rPr>
                <w:spacing w:val="-4"/>
              </w:rPr>
              <w:t xml:space="preserve">chairs </w:t>
            </w:r>
            <w:r>
              <w:rPr>
                <w:spacing w:val="-3"/>
              </w:rPr>
              <w:t xml:space="preserve">the </w:t>
            </w:r>
            <w:r>
              <w:rPr>
                <w:spacing w:val="-5"/>
              </w:rPr>
              <w:t xml:space="preserve">Research </w:t>
            </w:r>
            <w:r>
              <w:rPr>
                <w:spacing w:val="-3"/>
              </w:rPr>
              <w:t xml:space="preserve">Due </w:t>
            </w:r>
            <w:r>
              <w:rPr>
                <w:spacing w:val="-5"/>
              </w:rPr>
              <w:t xml:space="preserve">Diligence Advisory Group, </w:t>
            </w:r>
            <w:r>
              <w:rPr>
                <w:spacing w:val="-4"/>
              </w:rPr>
              <w:t xml:space="preserve">which </w:t>
            </w:r>
            <w:r>
              <w:rPr>
                <w:spacing w:val="-3"/>
              </w:rPr>
              <w:t xml:space="preserve">has </w:t>
            </w:r>
            <w:r>
              <w:rPr>
                <w:spacing w:val="-5"/>
              </w:rPr>
              <w:t xml:space="preserve">oversight </w:t>
            </w:r>
            <w:r>
              <w:t xml:space="preserve">of </w:t>
            </w:r>
            <w:r>
              <w:rPr>
                <w:spacing w:val="-4"/>
              </w:rPr>
              <w:t xml:space="preserve">the framework that </w:t>
            </w:r>
            <w:r>
              <w:rPr>
                <w:spacing w:val="-5"/>
              </w:rPr>
              <w:t xml:space="preserve">underpins decisions about </w:t>
            </w:r>
            <w:r>
              <w:rPr>
                <w:spacing w:val="-4"/>
              </w:rPr>
              <w:t xml:space="preserve">research the University </w:t>
            </w:r>
            <w:r>
              <w:rPr>
                <w:spacing w:val="-5"/>
              </w:rPr>
              <w:t xml:space="preserve">undertakes </w:t>
            </w:r>
            <w:r>
              <w:rPr>
                <w:spacing w:val="-3"/>
              </w:rPr>
              <w:t xml:space="preserve">with </w:t>
            </w:r>
            <w:r>
              <w:rPr>
                <w:spacing w:val="-5"/>
              </w:rPr>
              <w:t xml:space="preserve">external parties, </w:t>
            </w:r>
            <w:r>
              <w:rPr>
                <w:spacing w:val="-4"/>
              </w:rPr>
              <w:t xml:space="preserve">when that research could </w:t>
            </w:r>
            <w:r>
              <w:rPr>
                <w:spacing w:val="-5"/>
              </w:rPr>
              <w:t xml:space="preserve">present </w:t>
            </w:r>
            <w:r>
              <w:rPr>
                <w:spacing w:val="-4"/>
              </w:rPr>
              <w:t xml:space="preserve">risks </w:t>
            </w:r>
            <w:r>
              <w:rPr>
                <w:spacing w:val="-3"/>
              </w:rPr>
              <w:t xml:space="preserve">to </w:t>
            </w:r>
            <w:r>
              <w:rPr>
                <w:spacing w:val="-4"/>
              </w:rPr>
              <w:t xml:space="preserve">the </w:t>
            </w:r>
            <w:r>
              <w:rPr>
                <w:spacing w:val="-5"/>
              </w:rPr>
              <w:t xml:space="preserve">University's reputation, </w:t>
            </w:r>
            <w:r>
              <w:rPr>
                <w:spacing w:val="-4"/>
              </w:rPr>
              <w:t xml:space="preserve">values </w:t>
            </w:r>
            <w:r>
              <w:rPr>
                <w:spacing w:val="-3"/>
              </w:rPr>
              <w:t>and</w:t>
            </w:r>
            <w:r>
              <w:rPr>
                <w:spacing w:val="2"/>
              </w:rPr>
              <w:t xml:space="preserve"> </w:t>
            </w:r>
            <w:r>
              <w:rPr>
                <w:spacing w:val="-5"/>
              </w:rPr>
              <w:t>mission.</w:t>
            </w:r>
          </w:p>
          <w:p w14:paraId="73254981" w14:textId="77777777" w:rsidR="00B30EE4" w:rsidRDefault="00B30EE4">
            <w:pPr>
              <w:pStyle w:val="TableParagraph"/>
              <w:rPr>
                <w:rFonts w:ascii="Times New Roman"/>
                <w:sz w:val="20"/>
              </w:rPr>
            </w:pPr>
          </w:p>
          <w:p w14:paraId="7881CEAC" w14:textId="77777777" w:rsidR="00B30EE4" w:rsidRDefault="005E2F98">
            <w:pPr>
              <w:pStyle w:val="TableParagraph"/>
              <w:spacing w:line="255" w:lineRule="exact"/>
              <w:ind w:left="206"/>
            </w:pPr>
            <w:r>
              <w:t>Policies:</w:t>
            </w:r>
          </w:p>
          <w:p w14:paraId="26E2A395" w14:textId="77777777" w:rsidR="00B30EE4" w:rsidRDefault="005E2F98">
            <w:pPr>
              <w:pStyle w:val="TableParagraph"/>
              <w:spacing w:line="248" w:lineRule="exact"/>
              <w:ind w:left="206"/>
            </w:pPr>
            <w:r>
              <w:t xml:space="preserve">Information Security Policy - </w:t>
            </w:r>
            <w:hyperlink r:id="rId24">
              <w:r>
                <w:rPr>
                  <w:color w:val="0000FF"/>
                  <w:u w:val="single" w:color="0000FF"/>
                </w:rPr>
                <w:t>https://policy.unimelb.edu.au/MPF1270</w:t>
              </w:r>
            </w:hyperlink>
          </w:p>
          <w:p w14:paraId="5FAA51C9" w14:textId="77777777" w:rsidR="00B30EE4" w:rsidRDefault="005E2F98">
            <w:pPr>
              <w:pStyle w:val="TableParagraph"/>
              <w:spacing w:line="261" w:lineRule="exact"/>
              <w:ind w:left="206"/>
            </w:pPr>
            <w:r>
              <w:t>Provision and Acceptable Use of IT Policy -</w:t>
            </w:r>
            <w:hyperlink r:id="rId25">
              <w:r>
                <w:rPr>
                  <w:color w:val="0000FF"/>
                  <w:u w:val="single" w:color="0000FF"/>
                </w:rPr>
                <w:t xml:space="preserve"> https://policy.unimelb.edu.au/MPF1314</w:t>
              </w:r>
            </w:hyperlink>
          </w:p>
        </w:tc>
      </w:tr>
    </w:tbl>
    <w:p w14:paraId="25C70796" w14:textId="77777777" w:rsidR="00B30EE4" w:rsidRDefault="00764A25">
      <w:pPr>
        <w:rPr>
          <w:sz w:val="2"/>
          <w:szCs w:val="2"/>
        </w:rPr>
      </w:pPr>
      <w:r>
        <w:rPr>
          <w:noProof/>
          <w:lang w:val="en-AU" w:eastAsia="en-AU"/>
        </w:rPr>
        <mc:AlternateContent>
          <mc:Choice Requires="wps">
            <w:drawing>
              <wp:anchor distT="0" distB="0" distL="114300" distR="114300" simplePos="0" relativeHeight="251657728" behindDoc="1" locked="0" layoutInCell="1" allowOverlap="1" wp14:anchorId="03DA1177" wp14:editId="5FDCBCD3">
                <wp:simplePos x="0" y="0"/>
                <wp:positionH relativeFrom="page">
                  <wp:posOffset>2638425</wp:posOffset>
                </wp:positionH>
                <wp:positionV relativeFrom="page">
                  <wp:posOffset>7207885</wp:posOffset>
                </wp:positionV>
                <wp:extent cx="32385" cy="0"/>
                <wp:effectExtent l="9525" t="6985" r="571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 cy="0"/>
                        </a:xfrm>
                        <a:prstGeom prst="line">
                          <a:avLst/>
                        </a:prstGeom>
                        <a:noFill/>
                        <a:ln w="9144">
                          <a:solidFill>
                            <a:srgbClr val="0A093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09A5446"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75pt,567.55pt" to="210.3pt,5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" strokecolor="#0a093d" strokeweight=".72pt">
                <w10:wrap anchorx="page" anchory="page"/>
              </v:line>
            </w:pict>
          </mc:Fallback>
        </mc:AlternateContent>
      </w:r>
    </w:p>
    <w:p w14:paraId="5F7AC089" w14:textId="77777777" w:rsidR="00B30EE4" w:rsidRDefault="00B30EE4">
      <w:pPr>
        <w:rPr>
          <w:sz w:val="2"/>
          <w:szCs w:val="2"/>
        </w:rPr>
        <w:sectPr w:rsidR="00B30EE4">
          <w:pgSz w:w="12240" w:h="15840"/>
          <w:pgMar w:top="560" w:right="1320" w:bottom="280" w:left="134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35"/>
      </w:tblGrid>
      <w:tr w:rsidR="00515F62" w14:paraId="4068FD72" w14:textId="77777777" w:rsidTr="00EF1316">
        <w:tc>
          <w:tcPr>
            <w:tcW w:w="4635" w:type="dxa"/>
          </w:tcPr>
          <w:p w14:paraId="5EE24E35" w14:textId="77777777" w:rsidR="00515F62" w:rsidRPr="00981955" w:rsidRDefault="00515F62" w:rsidP="00515F62">
            <w:pPr>
              <w:rPr>
                <w:rFonts w:cs="Arial"/>
                <w:b/>
              </w:rPr>
            </w:pPr>
            <w:r w:rsidRPr="00981955">
              <w:rPr>
                <w:rFonts w:cs="Arial"/>
                <w:b/>
              </w:rPr>
              <w:lastRenderedPageBreak/>
              <w:t>SIGNED for and on behalf of</w:t>
            </w:r>
          </w:p>
          <w:p w14:paraId="2ADF28D0" w14:textId="77777777" w:rsidR="00515F62" w:rsidRPr="00981955" w:rsidRDefault="00515F62" w:rsidP="00515F62">
            <w:pPr>
              <w:rPr>
                <w:rFonts w:cs="Arial"/>
              </w:rPr>
            </w:pPr>
          </w:p>
          <w:p w14:paraId="4E2D7A12" w14:textId="77777777" w:rsidR="00515F62" w:rsidRPr="00981955" w:rsidRDefault="00515F62" w:rsidP="00515F62">
            <w:pPr>
              <w:rPr>
                <w:rFonts w:cs="Arial"/>
              </w:rPr>
            </w:pPr>
            <w:r w:rsidRPr="00981955">
              <w:rPr>
                <w:rFonts w:cs="Arial"/>
              </w:rPr>
              <w:t>THE COMMONWEALTH OF AUSTRALIA</w:t>
            </w:r>
          </w:p>
          <w:p w14:paraId="41B0DB75" w14:textId="77777777" w:rsidR="00515F62" w:rsidRPr="00981955" w:rsidRDefault="00515F62" w:rsidP="00515F62">
            <w:pPr>
              <w:rPr>
                <w:rFonts w:cs="Arial"/>
              </w:rPr>
            </w:pPr>
          </w:p>
          <w:p w14:paraId="38DFE5F4" w14:textId="77777777" w:rsidR="00515F62" w:rsidRPr="00981955" w:rsidRDefault="00515F62" w:rsidP="00515F62">
            <w:pPr>
              <w:rPr>
                <w:rFonts w:cs="Arial"/>
              </w:rPr>
            </w:pPr>
            <w:r w:rsidRPr="00981955">
              <w:rPr>
                <w:rFonts w:cs="Arial"/>
              </w:rPr>
              <w:t xml:space="preserve">by </w:t>
            </w:r>
            <w:r>
              <w:rPr>
                <w:rFonts w:cs="Arial"/>
              </w:rPr>
              <w:t>Danielle Donegan</w:t>
            </w:r>
            <w:r w:rsidRPr="00981955">
              <w:rPr>
                <w:rFonts w:cs="Arial"/>
              </w:rPr>
              <w:t>,</w:t>
            </w:r>
            <w:r>
              <w:rPr>
                <w:rFonts w:cs="Arial"/>
              </w:rPr>
              <w:t xml:space="preserve"> Acting</w:t>
            </w:r>
            <w:r w:rsidRPr="00981955">
              <w:rPr>
                <w:rFonts w:cs="Arial"/>
              </w:rPr>
              <w:t xml:space="preserve"> First Assistant Secretary, Higher Education Division of the Department of Education, Skills and Employment as delegate of the Minister for Education. </w:t>
            </w:r>
          </w:p>
          <w:p w14:paraId="0085A24D" w14:textId="77777777" w:rsidR="00515F62" w:rsidRPr="00981955" w:rsidRDefault="00515F62" w:rsidP="00515F62">
            <w:pPr>
              <w:rPr>
                <w:rFonts w:cs="Arial"/>
              </w:rPr>
            </w:pPr>
          </w:p>
          <w:p w14:paraId="21B02397" w14:textId="77777777" w:rsidR="00515F62" w:rsidRPr="00981955" w:rsidRDefault="00515F62" w:rsidP="00515F62">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19"/>
            </w:tblGrid>
            <w:tr w:rsidR="00515F62" w:rsidRPr="00981955" w14:paraId="50C2EAF4" w14:textId="77777777" w:rsidTr="00026660">
              <w:tc>
                <w:tcPr>
                  <w:tcW w:w="9854" w:type="dxa"/>
                </w:tcPr>
                <w:p w14:paraId="7D52137F" w14:textId="77777777" w:rsidR="00515F62" w:rsidRPr="00981955" w:rsidRDefault="00515F62" w:rsidP="00515F62">
                  <w:pPr>
                    <w:rPr>
                      <w:rFonts w:cs="Arial"/>
                      <w:b/>
                    </w:rPr>
                  </w:pPr>
                  <w:r w:rsidRPr="00981955">
                    <w:rPr>
                      <w:rFonts w:cs="Arial"/>
                      <w:b/>
                    </w:rPr>
                    <w:t xml:space="preserve">Signed by </w:t>
                  </w:r>
                </w:p>
              </w:tc>
            </w:tr>
            <w:tr w:rsidR="00515F62" w:rsidRPr="00981955" w14:paraId="3B6BD063" w14:textId="77777777" w:rsidTr="00026660">
              <w:tc>
                <w:tcPr>
                  <w:tcW w:w="9854" w:type="dxa"/>
                  <w:tcBorders>
                    <w:bottom w:val="single" w:sz="4" w:space="0" w:color="auto"/>
                  </w:tcBorders>
                </w:tcPr>
                <w:p w14:paraId="60BC85F4" w14:textId="77777777" w:rsidR="00515F62" w:rsidRPr="00981955" w:rsidRDefault="00515F62" w:rsidP="00515F62">
                  <w:pPr>
                    <w:rPr>
                      <w:rFonts w:cs="Arial"/>
                    </w:rPr>
                  </w:pPr>
                  <w:r>
                    <w:rPr>
                      <w:rFonts w:cs="Arial"/>
                    </w:rPr>
                    <w:t>Danielle Donegan</w:t>
                  </w:r>
                </w:p>
              </w:tc>
            </w:tr>
          </w:tbl>
          <w:p w14:paraId="32262B46" w14:textId="77777777" w:rsidR="00515F62" w:rsidRPr="00981955" w:rsidRDefault="00515F62" w:rsidP="00515F62">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3708"/>
            </w:tblGrid>
            <w:tr w:rsidR="00515F62" w:rsidRPr="00981955" w14:paraId="69E19323" w14:textId="77777777" w:rsidTr="00026660">
              <w:tc>
                <w:tcPr>
                  <w:tcW w:w="675" w:type="dxa"/>
                  <w:tcBorders>
                    <w:bottom w:val="single" w:sz="4" w:space="0" w:color="auto"/>
                  </w:tcBorders>
                </w:tcPr>
                <w:p w14:paraId="7D56F6F1" w14:textId="77777777" w:rsidR="00515F62" w:rsidRPr="00981955" w:rsidRDefault="00515F62" w:rsidP="00515F62">
                  <w:pPr>
                    <w:rPr>
                      <w:rFonts w:cs="Arial"/>
                      <w:b/>
                    </w:rPr>
                  </w:pPr>
                  <w:r w:rsidRPr="00981955">
                    <w:rPr>
                      <w:rFonts w:cs="Arial"/>
                      <w:b/>
                    </w:rPr>
                    <w:t>Date:</w:t>
                  </w:r>
                </w:p>
              </w:tc>
              <w:tc>
                <w:tcPr>
                  <w:tcW w:w="4190" w:type="dxa"/>
                  <w:tcBorders>
                    <w:bottom w:val="single" w:sz="4" w:space="0" w:color="auto"/>
                  </w:tcBorders>
                </w:tcPr>
                <w:p w14:paraId="0C4C6594" w14:textId="77777777" w:rsidR="00515F62" w:rsidRPr="00981955" w:rsidRDefault="00515F62" w:rsidP="00515F62">
                  <w:pPr>
                    <w:rPr>
                      <w:rFonts w:cs="Arial"/>
                    </w:rPr>
                  </w:pPr>
                  <w:r>
                    <w:rPr>
                      <w:rFonts w:cs="Arial"/>
                    </w:rPr>
                    <w:t>17 December 2020</w:t>
                  </w:r>
                </w:p>
              </w:tc>
            </w:tr>
          </w:tbl>
          <w:p w14:paraId="0DD6A4A6" w14:textId="77777777" w:rsidR="00515F62" w:rsidRPr="00981955" w:rsidRDefault="00515F62" w:rsidP="00515F62">
            <w:pPr>
              <w:rPr>
                <w:rFonts w:cs="Arial"/>
              </w:rPr>
            </w:pPr>
          </w:p>
          <w:p w14:paraId="7E771C3D" w14:textId="77777777" w:rsidR="00515F62" w:rsidRPr="00981955" w:rsidRDefault="00515F62" w:rsidP="00515F62">
            <w:pPr>
              <w:rPr>
                <w:rFonts w:cs="Arial"/>
                <w:b/>
              </w:rPr>
            </w:pPr>
            <w:r w:rsidRPr="00981955">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19"/>
            </w:tblGrid>
            <w:tr w:rsidR="00515F62" w:rsidRPr="00981955" w14:paraId="599DBDBE" w14:textId="77777777" w:rsidTr="00026660">
              <w:tc>
                <w:tcPr>
                  <w:tcW w:w="9854" w:type="dxa"/>
                </w:tcPr>
                <w:p w14:paraId="3A83493F" w14:textId="77777777" w:rsidR="00515F62" w:rsidRPr="00981955" w:rsidRDefault="00515F62" w:rsidP="00515F62">
                  <w:pPr>
                    <w:rPr>
                      <w:rFonts w:cs="Arial"/>
                      <w:b/>
                    </w:rPr>
                  </w:pPr>
                  <w:r w:rsidRPr="00981955">
                    <w:rPr>
                      <w:rFonts w:cs="Arial"/>
                      <w:b/>
                    </w:rPr>
                    <w:t xml:space="preserve">Signed by </w:t>
                  </w:r>
                </w:p>
              </w:tc>
            </w:tr>
            <w:tr w:rsidR="00515F62" w:rsidRPr="00981955" w14:paraId="70DBB227" w14:textId="77777777" w:rsidTr="00026660">
              <w:tc>
                <w:tcPr>
                  <w:tcW w:w="9854" w:type="dxa"/>
                  <w:tcBorders>
                    <w:bottom w:val="single" w:sz="4" w:space="0" w:color="auto"/>
                  </w:tcBorders>
                </w:tcPr>
                <w:p w14:paraId="13850349" w14:textId="77777777" w:rsidR="00515F62" w:rsidRPr="00981955" w:rsidRDefault="00515F62" w:rsidP="00515F62">
                  <w:pPr>
                    <w:rPr>
                      <w:rFonts w:cs="Arial"/>
                    </w:rPr>
                  </w:pPr>
                  <w:r>
                    <w:rPr>
                      <w:rFonts w:cs="Arial"/>
                    </w:rPr>
                    <w:t>Sabrina Kim</w:t>
                  </w:r>
                </w:p>
              </w:tc>
            </w:tr>
          </w:tbl>
          <w:p w14:paraId="374E6992" w14:textId="77777777" w:rsidR="00515F62" w:rsidRPr="00981955" w:rsidRDefault="00515F62" w:rsidP="00515F62">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19"/>
            </w:tblGrid>
            <w:tr w:rsidR="00515F62" w:rsidRPr="00981955" w14:paraId="438F22A7" w14:textId="77777777" w:rsidTr="00026660">
              <w:tc>
                <w:tcPr>
                  <w:tcW w:w="9854" w:type="dxa"/>
                </w:tcPr>
                <w:p w14:paraId="5634D2FD" w14:textId="77777777" w:rsidR="00515F62" w:rsidRPr="00981955" w:rsidRDefault="00515F62" w:rsidP="00515F62">
                  <w:pPr>
                    <w:rPr>
                      <w:rFonts w:cs="Arial"/>
                      <w:b/>
                    </w:rPr>
                  </w:pPr>
                  <w:r w:rsidRPr="00981955">
                    <w:rPr>
                      <w:rFonts w:cs="Arial"/>
                      <w:b/>
                    </w:rPr>
                    <w:t xml:space="preserve">Position of witness </w:t>
                  </w:r>
                </w:p>
              </w:tc>
            </w:tr>
            <w:tr w:rsidR="00515F62" w:rsidRPr="00981955" w14:paraId="2F4A801F" w14:textId="77777777" w:rsidTr="00026660">
              <w:tc>
                <w:tcPr>
                  <w:tcW w:w="9854" w:type="dxa"/>
                  <w:tcBorders>
                    <w:bottom w:val="single" w:sz="4" w:space="0" w:color="auto"/>
                  </w:tcBorders>
                </w:tcPr>
                <w:p w14:paraId="65314C57" w14:textId="77777777" w:rsidR="00515F62" w:rsidRPr="00981955" w:rsidRDefault="00515F62" w:rsidP="00515F62">
                  <w:pPr>
                    <w:rPr>
                      <w:rFonts w:cs="Arial"/>
                    </w:rPr>
                  </w:pPr>
                  <w:r>
                    <w:rPr>
                      <w:rFonts w:cs="Arial"/>
                    </w:rPr>
                    <w:t>Policy Officer</w:t>
                  </w:r>
                </w:p>
              </w:tc>
            </w:tr>
          </w:tbl>
          <w:p w14:paraId="1318E709" w14:textId="77777777" w:rsidR="00515F62" w:rsidRDefault="00515F62"/>
        </w:tc>
        <w:tc>
          <w:tcPr>
            <w:tcW w:w="4635" w:type="dxa"/>
          </w:tcPr>
          <w:p w14:paraId="5286F5BF" w14:textId="77777777" w:rsidR="00515F62" w:rsidRPr="00981955" w:rsidRDefault="00515F62" w:rsidP="00515F62">
            <w:pPr>
              <w:rPr>
                <w:rFonts w:cs="Arial"/>
                <w:b/>
              </w:rPr>
            </w:pPr>
            <w:r w:rsidRPr="00981955">
              <w:rPr>
                <w:rFonts w:cs="Arial"/>
                <w:b/>
              </w:rPr>
              <w:t>SIGNED for and on behalf of</w:t>
            </w:r>
          </w:p>
          <w:p w14:paraId="1E8E88B0" w14:textId="09106DB2" w:rsidR="00515F62" w:rsidRPr="00AD2126" w:rsidRDefault="00515F62" w:rsidP="00515F62">
            <w:pPr>
              <w:rPr>
                <w:rFonts w:cs="Arial"/>
                <w:b/>
                <w:bCs/>
              </w:rPr>
            </w:pPr>
            <w:r w:rsidRPr="00AD2126">
              <w:rPr>
                <w:rFonts w:cs="Arial"/>
                <w:b/>
                <w:bCs/>
                <w:noProof/>
              </w:rPr>
              <w:t>University</w:t>
            </w:r>
            <w:r>
              <w:rPr>
                <w:rFonts w:cs="Arial"/>
                <w:b/>
                <w:bCs/>
                <w:noProof/>
              </w:rPr>
              <w:t xml:space="preserve"> of Melbourne</w:t>
            </w:r>
          </w:p>
          <w:p w14:paraId="5D1E9BC8" w14:textId="77777777" w:rsidR="00515F62" w:rsidRPr="00981955" w:rsidRDefault="00515F62" w:rsidP="00515F62">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19"/>
            </w:tblGrid>
            <w:tr w:rsidR="00515F62" w:rsidRPr="00981955" w14:paraId="30C965DE" w14:textId="77777777" w:rsidTr="00026660">
              <w:tc>
                <w:tcPr>
                  <w:tcW w:w="9854" w:type="dxa"/>
                </w:tcPr>
                <w:p w14:paraId="7A4B2B4F" w14:textId="77777777" w:rsidR="00515F62" w:rsidRPr="00981955" w:rsidRDefault="00515F62" w:rsidP="00515F62">
                  <w:pPr>
                    <w:rPr>
                      <w:rFonts w:cs="Arial"/>
                      <w:b/>
                    </w:rPr>
                  </w:pPr>
                  <w:r w:rsidRPr="00981955">
                    <w:rPr>
                      <w:rFonts w:cs="Arial"/>
                      <w:b/>
                    </w:rPr>
                    <w:t xml:space="preserve">Signed by </w:t>
                  </w:r>
                </w:p>
              </w:tc>
            </w:tr>
            <w:tr w:rsidR="00515F62" w:rsidRPr="00981955" w14:paraId="2B8D0584" w14:textId="77777777" w:rsidTr="00026660">
              <w:trPr>
                <w:trHeight w:val="122"/>
              </w:trPr>
              <w:tc>
                <w:tcPr>
                  <w:tcW w:w="9854" w:type="dxa"/>
                  <w:tcBorders>
                    <w:bottom w:val="single" w:sz="4" w:space="0" w:color="auto"/>
                  </w:tcBorders>
                  <w:vAlign w:val="bottom"/>
                </w:tcPr>
                <w:p w14:paraId="3955CC57" w14:textId="007C96ED" w:rsidR="00515F62" w:rsidRPr="00981955" w:rsidRDefault="00515F62" w:rsidP="00515F62">
                  <w:pPr>
                    <w:tabs>
                      <w:tab w:val="left" w:pos="4820"/>
                    </w:tabs>
                    <w:rPr>
                      <w:rFonts w:cs="Arial"/>
                    </w:rPr>
                  </w:pPr>
                  <w:r>
                    <w:rPr>
                      <w:rFonts w:cs="Arial"/>
                    </w:rPr>
                    <w:t xml:space="preserve">Professor </w:t>
                  </w:r>
                  <w:r>
                    <w:rPr>
                      <w:rFonts w:cs="Arial"/>
                    </w:rPr>
                    <w:t>Duncan Maskell</w:t>
                  </w:r>
                </w:p>
              </w:tc>
            </w:tr>
          </w:tbl>
          <w:p w14:paraId="5C195F9C" w14:textId="77777777" w:rsidR="00515F62" w:rsidRPr="00981955" w:rsidRDefault="00515F62" w:rsidP="00515F62">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19"/>
            </w:tblGrid>
            <w:tr w:rsidR="00515F62" w:rsidRPr="00981955" w14:paraId="459AA940" w14:textId="77777777" w:rsidTr="00026660">
              <w:tc>
                <w:tcPr>
                  <w:tcW w:w="9854" w:type="dxa"/>
                </w:tcPr>
                <w:p w14:paraId="5475C886" w14:textId="77777777" w:rsidR="00515F62" w:rsidRPr="00981955" w:rsidRDefault="00515F62" w:rsidP="00515F62">
                  <w:pPr>
                    <w:rPr>
                      <w:rFonts w:cs="Arial"/>
                      <w:b/>
                    </w:rPr>
                  </w:pPr>
                  <w:r w:rsidRPr="00981955">
                    <w:rPr>
                      <w:rFonts w:cs="Arial"/>
                      <w:b/>
                    </w:rPr>
                    <w:t xml:space="preserve">Position </w:t>
                  </w:r>
                </w:p>
              </w:tc>
            </w:tr>
            <w:tr w:rsidR="00515F62" w:rsidRPr="00981955" w14:paraId="345354F7" w14:textId="77777777" w:rsidTr="00026660">
              <w:tc>
                <w:tcPr>
                  <w:tcW w:w="9854" w:type="dxa"/>
                  <w:tcBorders>
                    <w:bottom w:val="single" w:sz="4" w:space="0" w:color="auto"/>
                  </w:tcBorders>
                </w:tcPr>
                <w:p w14:paraId="595BDDA8" w14:textId="46B6B978" w:rsidR="00515F62" w:rsidRPr="00981955" w:rsidRDefault="00515F62" w:rsidP="00515F62">
                  <w:pPr>
                    <w:tabs>
                      <w:tab w:val="left" w:pos="4820"/>
                    </w:tabs>
                    <w:rPr>
                      <w:rFonts w:cs="Arial"/>
                    </w:rPr>
                  </w:pPr>
                  <w:r>
                    <w:rPr>
                      <w:rFonts w:cs="Arial"/>
                    </w:rPr>
                    <w:t>Vice-Chancellor</w:t>
                  </w:r>
                </w:p>
              </w:tc>
            </w:tr>
          </w:tbl>
          <w:p w14:paraId="7BEF66E3" w14:textId="77777777" w:rsidR="00515F62" w:rsidRPr="00981955" w:rsidRDefault="00515F62" w:rsidP="00515F62">
            <w:pPr>
              <w:rPr>
                <w:rFonts w:cs="Arial"/>
              </w:rPr>
            </w:pPr>
          </w:p>
          <w:p w14:paraId="2A4B0688" w14:textId="77777777" w:rsidR="00515F62" w:rsidRPr="00981955" w:rsidRDefault="00515F62" w:rsidP="00515F62">
            <w:pPr>
              <w:rPr>
                <w:rFonts w:cs="Arial"/>
                <w:b/>
              </w:rPr>
            </w:pPr>
            <w:r w:rsidRPr="00981955">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19"/>
            </w:tblGrid>
            <w:tr w:rsidR="00515F62" w:rsidRPr="00981955" w14:paraId="739751B7" w14:textId="77777777" w:rsidTr="00026660">
              <w:tc>
                <w:tcPr>
                  <w:tcW w:w="9854" w:type="dxa"/>
                </w:tcPr>
                <w:p w14:paraId="1B4650D2" w14:textId="77777777" w:rsidR="00515F62" w:rsidRPr="00981955" w:rsidRDefault="00515F62" w:rsidP="00515F62">
                  <w:pPr>
                    <w:rPr>
                      <w:rFonts w:cs="Arial"/>
                      <w:b/>
                    </w:rPr>
                  </w:pPr>
                  <w:r w:rsidRPr="00981955">
                    <w:rPr>
                      <w:rFonts w:cs="Arial"/>
                      <w:b/>
                    </w:rPr>
                    <w:t xml:space="preserve">Signed by </w:t>
                  </w:r>
                </w:p>
              </w:tc>
            </w:tr>
            <w:tr w:rsidR="00515F62" w:rsidRPr="00981955" w14:paraId="60855FCD" w14:textId="77777777" w:rsidTr="00026660">
              <w:tc>
                <w:tcPr>
                  <w:tcW w:w="9854" w:type="dxa"/>
                  <w:tcBorders>
                    <w:bottom w:val="single" w:sz="4" w:space="0" w:color="auto"/>
                  </w:tcBorders>
                </w:tcPr>
                <w:p w14:paraId="0F26D9FC" w14:textId="4E67300A" w:rsidR="00515F62" w:rsidRPr="00981955" w:rsidRDefault="00515F62" w:rsidP="00515F62">
                  <w:pPr>
                    <w:rPr>
                      <w:rFonts w:cs="Arial"/>
                    </w:rPr>
                  </w:pPr>
                  <w:r>
                    <w:rPr>
                      <w:rFonts w:cs="Arial"/>
                    </w:rPr>
                    <w:t>Carol Boles</w:t>
                  </w:r>
                </w:p>
              </w:tc>
            </w:tr>
          </w:tbl>
          <w:p w14:paraId="77B931B5" w14:textId="77777777" w:rsidR="00515F62" w:rsidRPr="00981955" w:rsidRDefault="00515F62" w:rsidP="00515F62">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19"/>
            </w:tblGrid>
            <w:tr w:rsidR="00515F62" w:rsidRPr="00981955" w14:paraId="33D11D53" w14:textId="77777777" w:rsidTr="00026660">
              <w:tc>
                <w:tcPr>
                  <w:tcW w:w="9854" w:type="dxa"/>
                </w:tcPr>
                <w:p w14:paraId="16B4DEB9" w14:textId="77777777" w:rsidR="00515F62" w:rsidRPr="00981955" w:rsidRDefault="00515F62" w:rsidP="00515F62">
                  <w:pPr>
                    <w:rPr>
                      <w:rFonts w:cs="Arial"/>
                      <w:b/>
                    </w:rPr>
                  </w:pPr>
                  <w:r w:rsidRPr="00981955">
                    <w:rPr>
                      <w:rFonts w:cs="Arial"/>
                      <w:b/>
                    </w:rPr>
                    <w:t xml:space="preserve">Position or profession of witness </w:t>
                  </w:r>
                </w:p>
              </w:tc>
            </w:tr>
            <w:tr w:rsidR="00515F62" w:rsidRPr="00981955" w14:paraId="666727C0" w14:textId="77777777" w:rsidTr="00026660">
              <w:tc>
                <w:tcPr>
                  <w:tcW w:w="9854" w:type="dxa"/>
                  <w:tcBorders>
                    <w:bottom w:val="single" w:sz="4" w:space="0" w:color="auto"/>
                  </w:tcBorders>
                </w:tcPr>
                <w:p w14:paraId="785EC2E1" w14:textId="5268E958" w:rsidR="00515F62" w:rsidRPr="00981955" w:rsidRDefault="00515F62" w:rsidP="00515F62">
                  <w:pPr>
                    <w:rPr>
                      <w:rFonts w:cs="Arial"/>
                    </w:rPr>
                  </w:pPr>
                  <w:r>
                    <w:rPr>
                      <w:rFonts w:cs="Arial"/>
                    </w:rPr>
                    <w:t>Executive Assistant</w:t>
                  </w:r>
                </w:p>
              </w:tc>
            </w:tr>
          </w:tbl>
          <w:p w14:paraId="3D640036" w14:textId="77777777" w:rsidR="00515F62" w:rsidRDefault="00515F62"/>
        </w:tc>
      </w:tr>
    </w:tbl>
    <w:p w14:paraId="337E499A" w14:textId="77777777" w:rsidR="00357B39" w:rsidRDefault="00357B39">
      <w:bookmarkStart w:id="0" w:name="_GoBack"/>
      <w:bookmarkEnd w:id="0"/>
    </w:p>
    <w:sectPr w:rsidR="00357B39">
      <w:pgSz w:w="12240" w:h="15840"/>
      <w:pgMar w:top="1440" w:right="15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25A"/>
    <w:multiLevelType w:val="hybridMultilevel"/>
    <w:tmpl w:val="8D1E5DCE"/>
    <w:lvl w:ilvl="0" w:tplc="A9C0AF5A">
      <w:numFmt w:val="bullet"/>
      <w:lvlText w:val="-"/>
      <w:lvlJc w:val="left"/>
      <w:pPr>
        <w:ind w:left="606" w:hanging="360"/>
      </w:pPr>
      <w:rPr>
        <w:rFonts w:ascii="Calibri" w:eastAsia="Calibri" w:hAnsi="Calibri" w:cs="Calibri" w:hint="default"/>
      </w:rPr>
    </w:lvl>
    <w:lvl w:ilvl="1" w:tplc="0C090003" w:tentative="1">
      <w:start w:val="1"/>
      <w:numFmt w:val="bullet"/>
      <w:lvlText w:val="o"/>
      <w:lvlJc w:val="left"/>
      <w:pPr>
        <w:ind w:left="1326" w:hanging="360"/>
      </w:pPr>
      <w:rPr>
        <w:rFonts w:ascii="Courier New" w:hAnsi="Courier New" w:cs="Courier New" w:hint="default"/>
      </w:rPr>
    </w:lvl>
    <w:lvl w:ilvl="2" w:tplc="0C090005" w:tentative="1">
      <w:start w:val="1"/>
      <w:numFmt w:val="bullet"/>
      <w:lvlText w:val=""/>
      <w:lvlJc w:val="left"/>
      <w:pPr>
        <w:ind w:left="2046" w:hanging="360"/>
      </w:pPr>
      <w:rPr>
        <w:rFonts w:ascii="Wingdings" w:hAnsi="Wingdings" w:hint="default"/>
      </w:rPr>
    </w:lvl>
    <w:lvl w:ilvl="3" w:tplc="0C090001" w:tentative="1">
      <w:start w:val="1"/>
      <w:numFmt w:val="bullet"/>
      <w:lvlText w:val=""/>
      <w:lvlJc w:val="left"/>
      <w:pPr>
        <w:ind w:left="2766" w:hanging="360"/>
      </w:pPr>
      <w:rPr>
        <w:rFonts w:ascii="Symbol" w:hAnsi="Symbol" w:hint="default"/>
      </w:rPr>
    </w:lvl>
    <w:lvl w:ilvl="4" w:tplc="0C090003" w:tentative="1">
      <w:start w:val="1"/>
      <w:numFmt w:val="bullet"/>
      <w:lvlText w:val="o"/>
      <w:lvlJc w:val="left"/>
      <w:pPr>
        <w:ind w:left="3486" w:hanging="360"/>
      </w:pPr>
      <w:rPr>
        <w:rFonts w:ascii="Courier New" w:hAnsi="Courier New" w:cs="Courier New" w:hint="default"/>
      </w:rPr>
    </w:lvl>
    <w:lvl w:ilvl="5" w:tplc="0C090005" w:tentative="1">
      <w:start w:val="1"/>
      <w:numFmt w:val="bullet"/>
      <w:lvlText w:val=""/>
      <w:lvlJc w:val="left"/>
      <w:pPr>
        <w:ind w:left="4206" w:hanging="360"/>
      </w:pPr>
      <w:rPr>
        <w:rFonts w:ascii="Wingdings" w:hAnsi="Wingdings" w:hint="default"/>
      </w:rPr>
    </w:lvl>
    <w:lvl w:ilvl="6" w:tplc="0C090001" w:tentative="1">
      <w:start w:val="1"/>
      <w:numFmt w:val="bullet"/>
      <w:lvlText w:val=""/>
      <w:lvlJc w:val="left"/>
      <w:pPr>
        <w:ind w:left="4926" w:hanging="360"/>
      </w:pPr>
      <w:rPr>
        <w:rFonts w:ascii="Symbol" w:hAnsi="Symbol" w:hint="default"/>
      </w:rPr>
    </w:lvl>
    <w:lvl w:ilvl="7" w:tplc="0C090003" w:tentative="1">
      <w:start w:val="1"/>
      <w:numFmt w:val="bullet"/>
      <w:lvlText w:val="o"/>
      <w:lvlJc w:val="left"/>
      <w:pPr>
        <w:ind w:left="5646" w:hanging="360"/>
      </w:pPr>
      <w:rPr>
        <w:rFonts w:ascii="Courier New" w:hAnsi="Courier New" w:cs="Courier New" w:hint="default"/>
      </w:rPr>
    </w:lvl>
    <w:lvl w:ilvl="8" w:tplc="0C090005" w:tentative="1">
      <w:start w:val="1"/>
      <w:numFmt w:val="bullet"/>
      <w:lvlText w:val=""/>
      <w:lvlJc w:val="left"/>
      <w:pPr>
        <w:ind w:left="6366" w:hanging="360"/>
      </w:pPr>
      <w:rPr>
        <w:rFonts w:ascii="Wingdings" w:hAnsi="Wingdings" w:hint="default"/>
      </w:rPr>
    </w:lvl>
  </w:abstractNum>
  <w:abstractNum w:abstractNumId="1" w15:restartNumberingAfterBreak="0">
    <w:nsid w:val="05886007"/>
    <w:multiLevelType w:val="hybridMultilevel"/>
    <w:tmpl w:val="8E6AE7B0"/>
    <w:lvl w:ilvl="0" w:tplc="CD6056EE">
      <w:numFmt w:val="bullet"/>
      <w:lvlText w:val=""/>
      <w:lvlJc w:val="left"/>
      <w:pPr>
        <w:ind w:left="635" w:hanging="360"/>
      </w:pPr>
      <w:rPr>
        <w:rFonts w:ascii="Symbol" w:eastAsia="Symbol" w:hAnsi="Symbol" w:cs="Symbol" w:hint="default"/>
        <w:b/>
        <w:bCs/>
        <w:w w:val="100"/>
        <w:sz w:val="17"/>
        <w:szCs w:val="17"/>
      </w:rPr>
    </w:lvl>
    <w:lvl w:ilvl="1" w:tplc="4D7E4476">
      <w:numFmt w:val="bullet"/>
      <w:lvlText w:val="o"/>
      <w:lvlJc w:val="left"/>
      <w:pPr>
        <w:ind w:left="926" w:hanging="288"/>
      </w:pPr>
      <w:rPr>
        <w:rFonts w:ascii="Courier New" w:eastAsia="Courier New" w:hAnsi="Courier New" w:cs="Courier New" w:hint="default"/>
        <w:w w:val="100"/>
        <w:sz w:val="17"/>
        <w:szCs w:val="17"/>
      </w:rPr>
    </w:lvl>
    <w:lvl w:ilvl="2" w:tplc="D44E3986">
      <w:numFmt w:val="bullet"/>
      <w:lvlText w:val="•"/>
      <w:lvlJc w:val="left"/>
      <w:pPr>
        <w:ind w:left="1815" w:hanging="288"/>
      </w:pPr>
      <w:rPr>
        <w:rFonts w:hint="default"/>
      </w:rPr>
    </w:lvl>
    <w:lvl w:ilvl="3" w:tplc="4E5C9650">
      <w:numFmt w:val="bullet"/>
      <w:lvlText w:val="•"/>
      <w:lvlJc w:val="left"/>
      <w:pPr>
        <w:ind w:left="2711" w:hanging="288"/>
      </w:pPr>
      <w:rPr>
        <w:rFonts w:hint="default"/>
      </w:rPr>
    </w:lvl>
    <w:lvl w:ilvl="4" w:tplc="FB88273A">
      <w:numFmt w:val="bullet"/>
      <w:lvlText w:val="•"/>
      <w:lvlJc w:val="left"/>
      <w:pPr>
        <w:ind w:left="3607" w:hanging="288"/>
      </w:pPr>
      <w:rPr>
        <w:rFonts w:hint="default"/>
      </w:rPr>
    </w:lvl>
    <w:lvl w:ilvl="5" w:tplc="2A28C376">
      <w:numFmt w:val="bullet"/>
      <w:lvlText w:val="•"/>
      <w:lvlJc w:val="left"/>
      <w:pPr>
        <w:ind w:left="4503" w:hanging="288"/>
      </w:pPr>
      <w:rPr>
        <w:rFonts w:hint="default"/>
      </w:rPr>
    </w:lvl>
    <w:lvl w:ilvl="6" w:tplc="21EA7E26">
      <w:numFmt w:val="bullet"/>
      <w:lvlText w:val="•"/>
      <w:lvlJc w:val="left"/>
      <w:pPr>
        <w:ind w:left="5398" w:hanging="288"/>
      </w:pPr>
      <w:rPr>
        <w:rFonts w:hint="default"/>
      </w:rPr>
    </w:lvl>
    <w:lvl w:ilvl="7" w:tplc="EAD6B8EC">
      <w:numFmt w:val="bullet"/>
      <w:lvlText w:val="•"/>
      <w:lvlJc w:val="left"/>
      <w:pPr>
        <w:ind w:left="6294" w:hanging="288"/>
      </w:pPr>
      <w:rPr>
        <w:rFonts w:hint="default"/>
      </w:rPr>
    </w:lvl>
    <w:lvl w:ilvl="8" w:tplc="AB3E07F6">
      <w:numFmt w:val="bullet"/>
      <w:lvlText w:val="•"/>
      <w:lvlJc w:val="left"/>
      <w:pPr>
        <w:ind w:left="7190" w:hanging="288"/>
      </w:pPr>
      <w:rPr>
        <w:rFonts w:hint="default"/>
      </w:rPr>
    </w:lvl>
  </w:abstractNum>
  <w:abstractNum w:abstractNumId="2" w15:restartNumberingAfterBreak="0">
    <w:nsid w:val="12FB5C83"/>
    <w:multiLevelType w:val="hybridMultilevel"/>
    <w:tmpl w:val="AC6E7466"/>
    <w:lvl w:ilvl="0" w:tplc="0C090001">
      <w:start w:val="1"/>
      <w:numFmt w:val="bullet"/>
      <w:lvlText w:val=""/>
      <w:lvlJc w:val="left"/>
      <w:pPr>
        <w:ind w:left="606" w:hanging="360"/>
      </w:pPr>
      <w:rPr>
        <w:rFonts w:ascii="Symbol" w:hAnsi="Symbol" w:hint="default"/>
      </w:rPr>
    </w:lvl>
    <w:lvl w:ilvl="1" w:tplc="0C090019" w:tentative="1">
      <w:start w:val="1"/>
      <w:numFmt w:val="lowerLetter"/>
      <w:lvlText w:val="%2."/>
      <w:lvlJc w:val="left"/>
      <w:pPr>
        <w:ind w:left="1326" w:hanging="360"/>
      </w:pPr>
    </w:lvl>
    <w:lvl w:ilvl="2" w:tplc="0C09001B" w:tentative="1">
      <w:start w:val="1"/>
      <w:numFmt w:val="lowerRoman"/>
      <w:lvlText w:val="%3."/>
      <w:lvlJc w:val="right"/>
      <w:pPr>
        <w:ind w:left="2046" w:hanging="180"/>
      </w:pPr>
    </w:lvl>
    <w:lvl w:ilvl="3" w:tplc="0C09000F" w:tentative="1">
      <w:start w:val="1"/>
      <w:numFmt w:val="decimal"/>
      <w:lvlText w:val="%4."/>
      <w:lvlJc w:val="left"/>
      <w:pPr>
        <w:ind w:left="2766" w:hanging="360"/>
      </w:pPr>
    </w:lvl>
    <w:lvl w:ilvl="4" w:tplc="0C090019" w:tentative="1">
      <w:start w:val="1"/>
      <w:numFmt w:val="lowerLetter"/>
      <w:lvlText w:val="%5."/>
      <w:lvlJc w:val="left"/>
      <w:pPr>
        <w:ind w:left="3486" w:hanging="360"/>
      </w:pPr>
    </w:lvl>
    <w:lvl w:ilvl="5" w:tplc="0C09001B" w:tentative="1">
      <w:start w:val="1"/>
      <w:numFmt w:val="lowerRoman"/>
      <w:lvlText w:val="%6."/>
      <w:lvlJc w:val="right"/>
      <w:pPr>
        <w:ind w:left="4206" w:hanging="180"/>
      </w:pPr>
    </w:lvl>
    <w:lvl w:ilvl="6" w:tplc="0C09000F" w:tentative="1">
      <w:start w:val="1"/>
      <w:numFmt w:val="decimal"/>
      <w:lvlText w:val="%7."/>
      <w:lvlJc w:val="left"/>
      <w:pPr>
        <w:ind w:left="4926" w:hanging="360"/>
      </w:pPr>
    </w:lvl>
    <w:lvl w:ilvl="7" w:tplc="0C090019" w:tentative="1">
      <w:start w:val="1"/>
      <w:numFmt w:val="lowerLetter"/>
      <w:lvlText w:val="%8."/>
      <w:lvlJc w:val="left"/>
      <w:pPr>
        <w:ind w:left="5646" w:hanging="360"/>
      </w:pPr>
    </w:lvl>
    <w:lvl w:ilvl="8" w:tplc="0C09001B" w:tentative="1">
      <w:start w:val="1"/>
      <w:numFmt w:val="lowerRoman"/>
      <w:lvlText w:val="%9."/>
      <w:lvlJc w:val="right"/>
      <w:pPr>
        <w:ind w:left="6366" w:hanging="180"/>
      </w:pPr>
    </w:lvl>
  </w:abstractNum>
  <w:abstractNum w:abstractNumId="3" w15:restartNumberingAfterBreak="0">
    <w:nsid w:val="1A0B4939"/>
    <w:multiLevelType w:val="hybridMultilevel"/>
    <w:tmpl w:val="C4C446B6"/>
    <w:lvl w:ilvl="0" w:tplc="499C4536">
      <w:numFmt w:val="bullet"/>
      <w:lvlText w:val=""/>
      <w:lvlJc w:val="left"/>
      <w:pPr>
        <w:ind w:left="822" w:hanging="360"/>
      </w:pPr>
      <w:rPr>
        <w:rFonts w:ascii="Symbol" w:eastAsia="Symbol" w:hAnsi="Symbol" w:cs="Symbol" w:hint="default"/>
        <w:w w:val="100"/>
        <w:sz w:val="17"/>
        <w:szCs w:val="17"/>
      </w:rPr>
    </w:lvl>
    <w:lvl w:ilvl="1" w:tplc="90CC7C7C">
      <w:numFmt w:val="bullet"/>
      <w:lvlText w:val="•"/>
      <w:lvlJc w:val="left"/>
      <w:pPr>
        <w:ind w:left="1672" w:hanging="360"/>
      </w:pPr>
      <w:rPr>
        <w:rFonts w:hint="default"/>
      </w:rPr>
    </w:lvl>
    <w:lvl w:ilvl="2" w:tplc="1886155E">
      <w:numFmt w:val="bullet"/>
      <w:lvlText w:val="•"/>
      <w:lvlJc w:val="left"/>
      <w:pPr>
        <w:ind w:left="2524" w:hanging="360"/>
      </w:pPr>
      <w:rPr>
        <w:rFonts w:hint="default"/>
      </w:rPr>
    </w:lvl>
    <w:lvl w:ilvl="3" w:tplc="356E33FC">
      <w:numFmt w:val="bullet"/>
      <w:lvlText w:val="•"/>
      <w:lvlJc w:val="left"/>
      <w:pPr>
        <w:ind w:left="3376" w:hanging="360"/>
      </w:pPr>
      <w:rPr>
        <w:rFonts w:hint="default"/>
      </w:rPr>
    </w:lvl>
    <w:lvl w:ilvl="4" w:tplc="982C446C">
      <w:numFmt w:val="bullet"/>
      <w:lvlText w:val="•"/>
      <w:lvlJc w:val="left"/>
      <w:pPr>
        <w:ind w:left="4228" w:hanging="360"/>
      </w:pPr>
      <w:rPr>
        <w:rFonts w:hint="default"/>
      </w:rPr>
    </w:lvl>
    <w:lvl w:ilvl="5" w:tplc="486A5A78">
      <w:numFmt w:val="bullet"/>
      <w:lvlText w:val="•"/>
      <w:lvlJc w:val="left"/>
      <w:pPr>
        <w:ind w:left="5080" w:hanging="360"/>
      </w:pPr>
      <w:rPr>
        <w:rFonts w:hint="default"/>
      </w:rPr>
    </w:lvl>
    <w:lvl w:ilvl="6" w:tplc="4810EEE8">
      <w:numFmt w:val="bullet"/>
      <w:lvlText w:val="•"/>
      <w:lvlJc w:val="left"/>
      <w:pPr>
        <w:ind w:left="5933" w:hanging="360"/>
      </w:pPr>
      <w:rPr>
        <w:rFonts w:hint="default"/>
      </w:rPr>
    </w:lvl>
    <w:lvl w:ilvl="7" w:tplc="EFA2CA8A">
      <w:numFmt w:val="bullet"/>
      <w:lvlText w:val="•"/>
      <w:lvlJc w:val="left"/>
      <w:pPr>
        <w:ind w:left="6785" w:hanging="360"/>
      </w:pPr>
      <w:rPr>
        <w:rFonts w:hint="default"/>
      </w:rPr>
    </w:lvl>
    <w:lvl w:ilvl="8" w:tplc="B6EE4A2A">
      <w:numFmt w:val="bullet"/>
      <w:lvlText w:val="•"/>
      <w:lvlJc w:val="left"/>
      <w:pPr>
        <w:ind w:left="7637" w:hanging="360"/>
      </w:pPr>
      <w:rPr>
        <w:rFonts w:hint="default"/>
      </w:rPr>
    </w:lvl>
  </w:abstractNum>
  <w:abstractNum w:abstractNumId="4" w15:restartNumberingAfterBreak="0">
    <w:nsid w:val="1B9961CF"/>
    <w:multiLevelType w:val="hybridMultilevel"/>
    <w:tmpl w:val="F386E220"/>
    <w:lvl w:ilvl="0" w:tplc="FC2A6BD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C25662"/>
    <w:multiLevelType w:val="hybridMultilevel"/>
    <w:tmpl w:val="51800588"/>
    <w:lvl w:ilvl="0" w:tplc="93F0C99A">
      <w:numFmt w:val="bullet"/>
      <w:lvlText w:val=""/>
      <w:lvlJc w:val="left"/>
      <w:pPr>
        <w:ind w:left="894" w:hanging="288"/>
      </w:pPr>
      <w:rPr>
        <w:rFonts w:ascii="Symbol" w:eastAsia="Symbol" w:hAnsi="Symbol" w:cs="Symbol" w:hint="default"/>
        <w:w w:val="100"/>
        <w:sz w:val="17"/>
        <w:szCs w:val="17"/>
      </w:rPr>
    </w:lvl>
    <w:lvl w:ilvl="1" w:tplc="9A44BDF4">
      <w:numFmt w:val="bullet"/>
      <w:lvlText w:val="•"/>
      <w:lvlJc w:val="left"/>
      <w:pPr>
        <w:ind w:left="1744" w:hanging="288"/>
      </w:pPr>
      <w:rPr>
        <w:rFonts w:hint="default"/>
      </w:rPr>
    </w:lvl>
    <w:lvl w:ilvl="2" w:tplc="CC242642">
      <w:numFmt w:val="bullet"/>
      <w:lvlText w:val="•"/>
      <w:lvlJc w:val="left"/>
      <w:pPr>
        <w:ind w:left="2588" w:hanging="288"/>
      </w:pPr>
      <w:rPr>
        <w:rFonts w:hint="default"/>
      </w:rPr>
    </w:lvl>
    <w:lvl w:ilvl="3" w:tplc="FC98DBC6">
      <w:numFmt w:val="bullet"/>
      <w:lvlText w:val="•"/>
      <w:lvlJc w:val="left"/>
      <w:pPr>
        <w:ind w:left="3432" w:hanging="288"/>
      </w:pPr>
      <w:rPr>
        <w:rFonts w:hint="default"/>
      </w:rPr>
    </w:lvl>
    <w:lvl w:ilvl="4" w:tplc="E77E82DC">
      <w:numFmt w:val="bullet"/>
      <w:lvlText w:val="•"/>
      <w:lvlJc w:val="left"/>
      <w:pPr>
        <w:ind w:left="4276" w:hanging="288"/>
      </w:pPr>
      <w:rPr>
        <w:rFonts w:hint="default"/>
      </w:rPr>
    </w:lvl>
    <w:lvl w:ilvl="5" w:tplc="D890A826">
      <w:numFmt w:val="bullet"/>
      <w:lvlText w:val="•"/>
      <w:lvlJc w:val="left"/>
      <w:pPr>
        <w:ind w:left="5120" w:hanging="288"/>
      </w:pPr>
      <w:rPr>
        <w:rFonts w:hint="default"/>
      </w:rPr>
    </w:lvl>
    <w:lvl w:ilvl="6" w:tplc="585E8F3C">
      <w:numFmt w:val="bullet"/>
      <w:lvlText w:val="•"/>
      <w:lvlJc w:val="left"/>
      <w:pPr>
        <w:ind w:left="5965" w:hanging="288"/>
      </w:pPr>
      <w:rPr>
        <w:rFonts w:hint="default"/>
      </w:rPr>
    </w:lvl>
    <w:lvl w:ilvl="7" w:tplc="7E8E768A">
      <w:numFmt w:val="bullet"/>
      <w:lvlText w:val="•"/>
      <w:lvlJc w:val="left"/>
      <w:pPr>
        <w:ind w:left="6809" w:hanging="288"/>
      </w:pPr>
      <w:rPr>
        <w:rFonts w:hint="default"/>
      </w:rPr>
    </w:lvl>
    <w:lvl w:ilvl="8" w:tplc="12E644AE">
      <w:numFmt w:val="bullet"/>
      <w:lvlText w:val="•"/>
      <w:lvlJc w:val="left"/>
      <w:pPr>
        <w:ind w:left="7653" w:hanging="288"/>
      </w:pPr>
      <w:rPr>
        <w:rFonts w:hint="default"/>
      </w:rPr>
    </w:lvl>
  </w:abstractNum>
  <w:abstractNum w:abstractNumId="6" w15:restartNumberingAfterBreak="0">
    <w:nsid w:val="28DD5D96"/>
    <w:multiLevelType w:val="hybridMultilevel"/>
    <w:tmpl w:val="1214FCF2"/>
    <w:lvl w:ilvl="0" w:tplc="65E09808">
      <w:start w:val="2"/>
      <w:numFmt w:val="decimal"/>
      <w:lvlText w:val="%1."/>
      <w:lvlJc w:val="left"/>
      <w:pPr>
        <w:ind w:left="822" w:hanging="360"/>
      </w:pPr>
      <w:rPr>
        <w:rFonts w:ascii="Calibri" w:eastAsia="Calibri" w:hAnsi="Calibri" w:cs="Calibri" w:hint="default"/>
        <w:w w:val="100"/>
        <w:sz w:val="22"/>
        <w:szCs w:val="22"/>
      </w:rPr>
    </w:lvl>
    <w:lvl w:ilvl="1" w:tplc="DF901344">
      <w:numFmt w:val="bullet"/>
      <w:lvlText w:val="•"/>
      <w:lvlJc w:val="left"/>
      <w:pPr>
        <w:ind w:left="1672" w:hanging="360"/>
      </w:pPr>
      <w:rPr>
        <w:rFonts w:hint="default"/>
      </w:rPr>
    </w:lvl>
    <w:lvl w:ilvl="2" w:tplc="7D84C07A">
      <w:numFmt w:val="bullet"/>
      <w:lvlText w:val="•"/>
      <w:lvlJc w:val="left"/>
      <w:pPr>
        <w:ind w:left="2524" w:hanging="360"/>
      </w:pPr>
      <w:rPr>
        <w:rFonts w:hint="default"/>
      </w:rPr>
    </w:lvl>
    <w:lvl w:ilvl="3" w:tplc="9A505932">
      <w:numFmt w:val="bullet"/>
      <w:lvlText w:val="•"/>
      <w:lvlJc w:val="left"/>
      <w:pPr>
        <w:ind w:left="3376" w:hanging="360"/>
      </w:pPr>
      <w:rPr>
        <w:rFonts w:hint="default"/>
      </w:rPr>
    </w:lvl>
    <w:lvl w:ilvl="4" w:tplc="6BE0EACE">
      <w:numFmt w:val="bullet"/>
      <w:lvlText w:val="•"/>
      <w:lvlJc w:val="left"/>
      <w:pPr>
        <w:ind w:left="4228" w:hanging="360"/>
      </w:pPr>
      <w:rPr>
        <w:rFonts w:hint="default"/>
      </w:rPr>
    </w:lvl>
    <w:lvl w:ilvl="5" w:tplc="7BA61EF4">
      <w:numFmt w:val="bullet"/>
      <w:lvlText w:val="•"/>
      <w:lvlJc w:val="left"/>
      <w:pPr>
        <w:ind w:left="5080" w:hanging="360"/>
      </w:pPr>
      <w:rPr>
        <w:rFonts w:hint="default"/>
      </w:rPr>
    </w:lvl>
    <w:lvl w:ilvl="6" w:tplc="C338F79A">
      <w:numFmt w:val="bullet"/>
      <w:lvlText w:val="•"/>
      <w:lvlJc w:val="left"/>
      <w:pPr>
        <w:ind w:left="5933" w:hanging="360"/>
      </w:pPr>
      <w:rPr>
        <w:rFonts w:hint="default"/>
      </w:rPr>
    </w:lvl>
    <w:lvl w:ilvl="7" w:tplc="7A86E402">
      <w:numFmt w:val="bullet"/>
      <w:lvlText w:val="•"/>
      <w:lvlJc w:val="left"/>
      <w:pPr>
        <w:ind w:left="6785" w:hanging="360"/>
      </w:pPr>
      <w:rPr>
        <w:rFonts w:hint="default"/>
      </w:rPr>
    </w:lvl>
    <w:lvl w:ilvl="8" w:tplc="D11A78C6">
      <w:numFmt w:val="bullet"/>
      <w:lvlText w:val="•"/>
      <w:lvlJc w:val="left"/>
      <w:pPr>
        <w:ind w:left="7637" w:hanging="360"/>
      </w:pPr>
      <w:rPr>
        <w:rFonts w:hint="default"/>
      </w:rPr>
    </w:lvl>
  </w:abstractNum>
  <w:abstractNum w:abstractNumId="7" w15:restartNumberingAfterBreak="0">
    <w:nsid w:val="2FFA38BD"/>
    <w:multiLevelType w:val="hybridMultilevel"/>
    <w:tmpl w:val="B400E9B6"/>
    <w:lvl w:ilvl="0" w:tplc="8AE02A34">
      <w:numFmt w:val="bullet"/>
      <w:lvlText w:val=""/>
      <w:lvlJc w:val="left"/>
      <w:pPr>
        <w:ind w:left="566" w:hanging="288"/>
      </w:pPr>
      <w:rPr>
        <w:rFonts w:ascii="Symbol" w:eastAsia="Symbol" w:hAnsi="Symbol" w:cs="Symbol" w:hint="default"/>
        <w:w w:val="100"/>
        <w:sz w:val="17"/>
        <w:szCs w:val="17"/>
      </w:rPr>
    </w:lvl>
    <w:lvl w:ilvl="1" w:tplc="89B20012">
      <w:numFmt w:val="bullet"/>
      <w:lvlText w:val="o"/>
      <w:lvlJc w:val="left"/>
      <w:pPr>
        <w:ind w:left="926" w:hanging="360"/>
      </w:pPr>
      <w:rPr>
        <w:rFonts w:ascii="Courier New" w:eastAsia="Courier New" w:hAnsi="Courier New" w:cs="Courier New" w:hint="default"/>
        <w:w w:val="100"/>
        <w:sz w:val="17"/>
        <w:szCs w:val="17"/>
      </w:rPr>
    </w:lvl>
    <w:lvl w:ilvl="2" w:tplc="34E0E2EC">
      <w:numFmt w:val="bullet"/>
      <w:lvlText w:val="•"/>
      <w:lvlJc w:val="left"/>
      <w:pPr>
        <w:ind w:left="1855" w:hanging="360"/>
      </w:pPr>
      <w:rPr>
        <w:rFonts w:hint="default"/>
      </w:rPr>
    </w:lvl>
    <w:lvl w:ilvl="3" w:tplc="1F3ED4FA">
      <w:numFmt w:val="bullet"/>
      <w:lvlText w:val="•"/>
      <w:lvlJc w:val="left"/>
      <w:pPr>
        <w:ind w:left="2791" w:hanging="360"/>
      </w:pPr>
      <w:rPr>
        <w:rFonts w:hint="default"/>
      </w:rPr>
    </w:lvl>
    <w:lvl w:ilvl="4" w:tplc="38963892">
      <w:numFmt w:val="bullet"/>
      <w:lvlText w:val="•"/>
      <w:lvlJc w:val="left"/>
      <w:pPr>
        <w:ind w:left="3727" w:hanging="360"/>
      </w:pPr>
      <w:rPr>
        <w:rFonts w:hint="default"/>
      </w:rPr>
    </w:lvl>
    <w:lvl w:ilvl="5" w:tplc="A8AA1656">
      <w:numFmt w:val="bullet"/>
      <w:lvlText w:val="•"/>
      <w:lvlJc w:val="left"/>
      <w:pPr>
        <w:ind w:left="4663" w:hanging="360"/>
      </w:pPr>
      <w:rPr>
        <w:rFonts w:hint="default"/>
      </w:rPr>
    </w:lvl>
    <w:lvl w:ilvl="6" w:tplc="593E08F4">
      <w:numFmt w:val="bullet"/>
      <w:lvlText w:val="•"/>
      <w:lvlJc w:val="left"/>
      <w:pPr>
        <w:ind w:left="5598" w:hanging="360"/>
      </w:pPr>
      <w:rPr>
        <w:rFonts w:hint="default"/>
      </w:rPr>
    </w:lvl>
    <w:lvl w:ilvl="7" w:tplc="C6BA5300">
      <w:numFmt w:val="bullet"/>
      <w:lvlText w:val="•"/>
      <w:lvlJc w:val="left"/>
      <w:pPr>
        <w:ind w:left="6534" w:hanging="360"/>
      </w:pPr>
      <w:rPr>
        <w:rFonts w:hint="default"/>
      </w:rPr>
    </w:lvl>
    <w:lvl w:ilvl="8" w:tplc="7B9C792E">
      <w:numFmt w:val="bullet"/>
      <w:lvlText w:val="•"/>
      <w:lvlJc w:val="left"/>
      <w:pPr>
        <w:ind w:left="7470" w:hanging="360"/>
      </w:pPr>
      <w:rPr>
        <w:rFonts w:hint="default"/>
      </w:rPr>
    </w:lvl>
  </w:abstractNum>
  <w:abstractNum w:abstractNumId="8" w15:restartNumberingAfterBreak="0">
    <w:nsid w:val="315F54EF"/>
    <w:multiLevelType w:val="hybridMultilevel"/>
    <w:tmpl w:val="2C8A0764"/>
    <w:lvl w:ilvl="0" w:tplc="0C090001">
      <w:start w:val="1"/>
      <w:numFmt w:val="bullet"/>
      <w:lvlText w:val=""/>
      <w:lvlJc w:val="left"/>
      <w:pPr>
        <w:ind w:left="966" w:hanging="360"/>
      </w:pPr>
      <w:rPr>
        <w:rFonts w:ascii="Symbol" w:hAnsi="Symbol" w:hint="default"/>
      </w:rPr>
    </w:lvl>
    <w:lvl w:ilvl="1" w:tplc="0C090003" w:tentative="1">
      <w:start w:val="1"/>
      <w:numFmt w:val="bullet"/>
      <w:lvlText w:val="o"/>
      <w:lvlJc w:val="left"/>
      <w:pPr>
        <w:ind w:left="1686" w:hanging="360"/>
      </w:pPr>
      <w:rPr>
        <w:rFonts w:ascii="Courier New" w:hAnsi="Courier New" w:cs="Courier New" w:hint="default"/>
      </w:rPr>
    </w:lvl>
    <w:lvl w:ilvl="2" w:tplc="0C090005" w:tentative="1">
      <w:start w:val="1"/>
      <w:numFmt w:val="bullet"/>
      <w:lvlText w:val=""/>
      <w:lvlJc w:val="left"/>
      <w:pPr>
        <w:ind w:left="2406" w:hanging="360"/>
      </w:pPr>
      <w:rPr>
        <w:rFonts w:ascii="Wingdings" w:hAnsi="Wingdings" w:hint="default"/>
      </w:rPr>
    </w:lvl>
    <w:lvl w:ilvl="3" w:tplc="0C090001" w:tentative="1">
      <w:start w:val="1"/>
      <w:numFmt w:val="bullet"/>
      <w:lvlText w:val=""/>
      <w:lvlJc w:val="left"/>
      <w:pPr>
        <w:ind w:left="3126" w:hanging="360"/>
      </w:pPr>
      <w:rPr>
        <w:rFonts w:ascii="Symbol" w:hAnsi="Symbol" w:hint="default"/>
      </w:rPr>
    </w:lvl>
    <w:lvl w:ilvl="4" w:tplc="0C090003" w:tentative="1">
      <w:start w:val="1"/>
      <w:numFmt w:val="bullet"/>
      <w:lvlText w:val="o"/>
      <w:lvlJc w:val="left"/>
      <w:pPr>
        <w:ind w:left="3846" w:hanging="360"/>
      </w:pPr>
      <w:rPr>
        <w:rFonts w:ascii="Courier New" w:hAnsi="Courier New" w:cs="Courier New" w:hint="default"/>
      </w:rPr>
    </w:lvl>
    <w:lvl w:ilvl="5" w:tplc="0C090005" w:tentative="1">
      <w:start w:val="1"/>
      <w:numFmt w:val="bullet"/>
      <w:lvlText w:val=""/>
      <w:lvlJc w:val="left"/>
      <w:pPr>
        <w:ind w:left="4566" w:hanging="360"/>
      </w:pPr>
      <w:rPr>
        <w:rFonts w:ascii="Wingdings" w:hAnsi="Wingdings" w:hint="default"/>
      </w:rPr>
    </w:lvl>
    <w:lvl w:ilvl="6" w:tplc="0C090001" w:tentative="1">
      <w:start w:val="1"/>
      <w:numFmt w:val="bullet"/>
      <w:lvlText w:val=""/>
      <w:lvlJc w:val="left"/>
      <w:pPr>
        <w:ind w:left="5286" w:hanging="360"/>
      </w:pPr>
      <w:rPr>
        <w:rFonts w:ascii="Symbol" w:hAnsi="Symbol" w:hint="default"/>
      </w:rPr>
    </w:lvl>
    <w:lvl w:ilvl="7" w:tplc="0C090003" w:tentative="1">
      <w:start w:val="1"/>
      <w:numFmt w:val="bullet"/>
      <w:lvlText w:val="o"/>
      <w:lvlJc w:val="left"/>
      <w:pPr>
        <w:ind w:left="6006" w:hanging="360"/>
      </w:pPr>
      <w:rPr>
        <w:rFonts w:ascii="Courier New" w:hAnsi="Courier New" w:cs="Courier New" w:hint="default"/>
      </w:rPr>
    </w:lvl>
    <w:lvl w:ilvl="8" w:tplc="0C090005" w:tentative="1">
      <w:start w:val="1"/>
      <w:numFmt w:val="bullet"/>
      <w:lvlText w:val=""/>
      <w:lvlJc w:val="left"/>
      <w:pPr>
        <w:ind w:left="6726" w:hanging="360"/>
      </w:pPr>
      <w:rPr>
        <w:rFonts w:ascii="Wingdings" w:hAnsi="Wingdings" w:hint="default"/>
      </w:rPr>
    </w:lvl>
  </w:abstractNum>
  <w:abstractNum w:abstractNumId="9" w15:restartNumberingAfterBreak="0">
    <w:nsid w:val="3E65625C"/>
    <w:multiLevelType w:val="hybridMultilevel"/>
    <w:tmpl w:val="6B24A30A"/>
    <w:lvl w:ilvl="0" w:tplc="3224F2E6">
      <w:numFmt w:val="bullet"/>
      <w:lvlText w:val=""/>
      <w:lvlJc w:val="left"/>
      <w:pPr>
        <w:ind w:left="463" w:hanging="360"/>
      </w:pPr>
      <w:rPr>
        <w:rFonts w:ascii="Symbol" w:eastAsia="Symbol" w:hAnsi="Symbol" w:cs="Symbol" w:hint="default"/>
        <w:w w:val="100"/>
        <w:sz w:val="22"/>
        <w:szCs w:val="22"/>
      </w:rPr>
    </w:lvl>
    <w:lvl w:ilvl="1" w:tplc="E1D43834">
      <w:numFmt w:val="bullet"/>
      <w:lvlText w:val="•"/>
      <w:lvlJc w:val="left"/>
      <w:pPr>
        <w:ind w:left="1348" w:hanging="360"/>
      </w:pPr>
      <w:rPr>
        <w:rFonts w:hint="default"/>
      </w:rPr>
    </w:lvl>
    <w:lvl w:ilvl="2" w:tplc="A63CDC98">
      <w:numFmt w:val="bullet"/>
      <w:lvlText w:val="•"/>
      <w:lvlJc w:val="left"/>
      <w:pPr>
        <w:ind w:left="2236" w:hanging="360"/>
      </w:pPr>
      <w:rPr>
        <w:rFonts w:hint="default"/>
      </w:rPr>
    </w:lvl>
    <w:lvl w:ilvl="3" w:tplc="42121568">
      <w:numFmt w:val="bullet"/>
      <w:lvlText w:val="•"/>
      <w:lvlJc w:val="left"/>
      <w:pPr>
        <w:ind w:left="3124" w:hanging="360"/>
      </w:pPr>
      <w:rPr>
        <w:rFonts w:hint="default"/>
      </w:rPr>
    </w:lvl>
    <w:lvl w:ilvl="4" w:tplc="8CAAE290">
      <w:numFmt w:val="bullet"/>
      <w:lvlText w:val="•"/>
      <w:lvlJc w:val="left"/>
      <w:pPr>
        <w:ind w:left="4012" w:hanging="360"/>
      </w:pPr>
      <w:rPr>
        <w:rFonts w:hint="default"/>
      </w:rPr>
    </w:lvl>
    <w:lvl w:ilvl="5" w:tplc="65F032EA">
      <w:numFmt w:val="bullet"/>
      <w:lvlText w:val="•"/>
      <w:lvlJc w:val="left"/>
      <w:pPr>
        <w:ind w:left="4900" w:hanging="360"/>
      </w:pPr>
      <w:rPr>
        <w:rFonts w:hint="default"/>
      </w:rPr>
    </w:lvl>
    <w:lvl w:ilvl="6" w:tplc="9BF2FC40">
      <w:numFmt w:val="bullet"/>
      <w:lvlText w:val="•"/>
      <w:lvlJc w:val="left"/>
      <w:pPr>
        <w:ind w:left="5789" w:hanging="360"/>
      </w:pPr>
      <w:rPr>
        <w:rFonts w:hint="default"/>
      </w:rPr>
    </w:lvl>
    <w:lvl w:ilvl="7" w:tplc="C8CE455C">
      <w:numFmt w:val="bullet"/>
      <w:lvlText w:val="•"/>
      <w:lvlJc w:val="left"/>
      <w:pPr>
        <w:ind w:left="6677" w:hanging="360"/>
      </w:pPr>
      <w:rPr>
        <w:rFonts w:hint="default"/>
      </w:rPr>
    </w:lvl>
    <w:lvl w:ilvl="8" w:tplc="533E09F4">
      <w:numFmt w:val="bullet"/>
      <w:lvlText w:val="•"/>
      <w:lvlJc w:val="left"/>
      <w:pPr>
        <w:ind w:left="7565" w:hanging="360"/>
      </w:pPr>
      <w:rPr>
        <w:rFonts w:hint="default"/>
      </w:rPr>
    </w:lvl>
  </w:abstractNum>
  <w:abstractNum w:abstractNumId="10" w15:restartNumberingAfterBreak="0">
    <w:nsid w:val="422961D2"/>
    <w:multiLevelType w:val="hybridMultilevel"/>
    <w:tmpl w:val="1B0266FC"/>
    <w:lvl w:ilvl="0" w:tplc="54886938">
      <w:numFmt w:val="bullet"/>
      <w:lvlText w:val=""/>
      <w:lvlJc w:val="left"/>
      <w:pPr>
        <w:ind w:left="822" w:hanging="360"/>
      </w:pPr>
      <w:rPr>
        <w:rFonts w:ascii="Symbol" w:eastAsia="Symbol" w:hAnsi="Symbol" w:cs="Symbol" w:hint="default"/>
        <w:w w:val="100"/>
        <w:sz w:val="17"/>
        <w:szCs w:val="17"/>
      </w:rPr>
    </w:lvl>
    <w:lvl w:ilvl="1" w:tplc="ED124D48">
      <w:numFmt w:val="bullet"/>
      <w:lvlText w:val="•"/>
      <w:lvlJc w:val="left"/>
      <w:pPr>
        <w:ind w:left="1672" w:hanging="360"/>
      </w:pPr>
      <w:rPr>
        <w:rFonts w:hint="default"/>
      </w:rPr>
    </w:lvl>
    <w:lvl w:ilvl="2" w:tplc="4D88F0DA">
      <w:numFmt w:val="bullet"/>
      <w:lvlText w:val="•"/>
      <w:lvlJc w:val="left"/>
      <w:pPr>
        <w:ind w:left="2524" w:hanging="360"/>
      </w:pPr>
      <w:rPr>
        <w:rFonts w:hint="default"/>
      </w:rPr>
    </w:lvl>
    <w:lvl w:ilvl="3" w:tplc="8EA6F4CC">
      <w:numFmt w:val="bullet"/>
      <w:lvlText w:val="•"/>
      <w:lvlJc w:val="left"/>
      <w:pPr>
        <w:ind w:left="3376" w:hanging="360"/>
      </w:pPr>
      <w:rPr>
        <w:rFonts w:hint="default"/>
      </w:rPr>
    </w:lvl>
    <w:lvl w:ilvl="4" w:tplc="EA00A824">
      <w:numFmt w:val="bullet"/>
      <w:lvlText w:val="•"/>
      <w:lvlJc w:val="left"/>
      <w:pPr>
        <w:ind w:left="4228" w:hanging="360"/>
      </w:pPr>
      <w:rPr>
        <w:rFonts w:hint="default"/>
      </w:rPr>
    </w:lvl>
    <w:lvl w:ilvl="5" w:tplc="0088BEF6">
      <w:numFmt w:val="bullet"/>
      <w:lvlText w:val="•"/>
      <w:lvlJc w:val="left"/>
      <w:pPr>
        <w:ind w:left="5080" w:hanging="360"/>
      </w:pPr>
      <w:rPr>
        <w:rFonts w:hint="default"/>
      </w:rPr>
    </w:lvl>
    <w:lvl w:ilvl="6" w:tplc="576645C2">
      <w:numFmt w:val="bullet"/>
      <w:lvlText w:val="•"/>
      <w:lvlJc w:val="left"/>
      <w:pPr>
        <w:ind w:left="5933" w:hanging="360"/>
      </w:pPr>
      <w:rPr>
        <w:rFonts w:hint="default"/>
      </w:rPr>
    </w:lvl>
    <w:lvl w:ilvl="7" w:tplc="7DE2E7EE">
      <w:numFmt w:val="bullet"/>
      <w:lvlText w:val="•"/>
      <w:lvlJc w:val="left"/>
      <w:pPr>
        <w:ind w:left="6785" w:hanging="360"/>
      </w:pPr>
      <w:rPr>
        <w:rFonts w:hint="default"/>
      </w:rPr>
    </w:lvl>
    <w:lvl w:ilvl="8" w:tplc="192E3CD6">
      <w:numFmt w:val="bullet"/>
      <w:lvlText w:val="•"/>
      <w:lvlJc w:val="left"/>
      <w:pPr>
        <w:ind w:left="7637" w:hanging="360"/>
      </w:pPr>
      <w:rPr>
        <w:rFonts w:hint="default"/>
      </w:rPr>
    </w:lvl>
  </w:abstractNum>
  <w:abstractNum w:abstractNumId="11" w15:restartNumberingAfterBreak="0">
    <w:nsid w:val="4D1F50CB"/>
    <w:multiLevelType w:val="hybridMultilevel"/>
    <w:tmpl w:val="6096D452"/>
    <w:lvl w:ilvl="0" w:tplc="0C09000F">
      <w:start w:val="1"/>
      <w:numFmt w:val="decimal"/>
      <w:lvlText w:val="%1."/>
      <w:lvlJc w:val="left"/>
      <w:pPr>
        <w:ind w:left="606" w:hanging="360"/>
      </w:pPr>
    </w:lvl>
    <w:lvl w:ilvl="1" w:tplc="0C090019" w:tentative="1">
      <w:start w:val="1"/>
      <w:numFmt w:val="lowerLetter"/>
      <w:lvlText w:val="%2."/>
      <w:lvlJc w:val="left"/>
      <w:pPr>
        <w:ind w:left="1326" w:hanging="360"/>
      </w:pPr>
    </w:lvl>
    <w:lvl w:ilvl="2" w:tplc="0C09001B" w:tentative="1">
      <w:start w:val="1"/>
      <w:numFmt w:val="lowerRoman"/>
      <w:lvlText w:val="%3."/>
      <w:lvlJc w:val="right"/>
      <w:pPr>
        <w:ind w:left="2046" w:hanging="180"/>
      </w:pPr>
    </w:lvl>
    <w:lvl w:ilvl="3" w:tplc="0C09000F" w:tentative="1">
      <w:start w:val="1"/>
      <w:numFmt w:val="decimal"/>
      <w:lvlText w:val="%4."/>
      <w:lvlJc w:val="left"/>
      <w:pPr>
        <w:ind w:left="2766" w:hanging="360"/>
      </w:pPr>
    </w:lvl>
    <w:lvl w:ilvl="4" w:tplc="0C090019" w:tentative="1">
      <w:start w:val="1"/>
      <w:numFmt w:val="lowerLetter"/>
      <w:lvlText w:val="%5."/>
      <w:lvlJc w:val="left"/>
      <w:pPr>
        <w:ind w:left="3486" w:hanging="360"/>
      </w:pPr>
    </w:lvl>
    <w:lvl w:ilvl="5" w:tplc="0C09001B" w:tentative="1">
      <w:start w:val="1"/>
      <w:numFmt w:val="lowerRoman"/>
      <w:lvlText w:val="%6."/>
      <w:lvlJc w:val="right"/>
      <w:pPr>
        <w:ind w:left="4206" w:hanging="180"/>
      </w:pPr>
    </w:lvl>
    <w:lvl w:ilvl="6" w:tplc="0C09000F" w:tentative="1">
      <w:start w:val="1"/>
      <w:numFmt w:val="decimal"/>
      <w:lvlText w:val="%7."/>
      <w:lvlJc w:val="left"/>
      <w:pPr>
        <w:ind w:left="4926" w:hanging="360"/>
      </w:pPr>
    </w:lvl>
    <w:lvl w:ilvl="7" w:tplc="0C090019" w:tentative="1">
      <w:start w:val="1"/>
      <w:numFmt w:val="lowerLetter"/>
      <w:lvlText w:val="%8."/>
      <w:lvlJc w:val="left"/>
      <w:pPr>
        <w:ind w:left="5646" w:hanging="360"/>
      </w:pPr>
    </w:lvl>
    <w:lvl w:ilvl="8" w:tplc="0C09001B" w:tentative="1">
      <w:start w:val="1"/>
      <w:numFmt w:val="lowerRoman"/>
      <w:lvlText w:val="%9."/>
      <w:lvlJc w:val="right"/>
      <w:pPr>
        <w:ind w:left="6366" w:hanging="180"/>
      </w:pPr>
    </w:lvl>
  </w:abstractNum>
  <w:abstractNum w:abstractNumId="12" w15:restartNumberingAfterBreak="0">
    <w:nsid w:val="565F50FD"/>
    <w:multiLevelType w:val="hybridMultilevel"/>
    <w:tmpl w:val="808025B0"/>
    <w:lvl w:ilvl="0" w:tplc="5718B9FA">
      <w:numFmt w:val="bullet"/>
      <w:lvlText w:val=""/>
      <w:lvlJc w:val="left"/>
      <w:pPr>
        <w:ind w:left="635" w:hanging="360"/>
      </w:pPr>
      <w:rPr>
        <w:rFonts w:ascii="Symbol" w:eastAsia="Symbol" w:hAnsi="Symbol" w:cs="Symbol" w:hint="default"/>
        <w:b/>
        <w:bCs/>
        <w:w w:val="100"/>
        <w:sz w:val="17"/>
        <w:szCs w:val="17"/>
      </w:rPr>
    </w:lvl>
    <w:lvl w:ilvl="1" w:tplc="6150D2C0">
      <w:numFmt w:val="bullet"/>
      <w:lvlText w:val="•"/>
      <w:lvlJc w:val="left"/>
      <w:pPr>
        <w:ind w:left="1510" w:hanging="360"/>
      </w:pPr>
      <w:rPr>
        <w:rFonts w:hint="default"/>
      </w:rPr>
    </w:lvl>
    <w:lvl w:ilvl="2" w:tplc="A12CA8F4">
      <w:numFmt w:val="bullet"/>
      <w:lvlText w:val="•"/>
      <w:lvlJc w:val="left"/>
      <w:pPr>
        <w:ind w:left="2380" w:hanging="360"/>
      </w:pPr>
      <w:rPr>
        <w:rFonts w:hint="default"/>
      </w:rPr>
    </w:lvl>
    <w:lvl w:ilvl="3" w:tplc="18EC8DD6">
      <w:numFmt w:val="bullet"/>
      <w:lvlText w:val="•"/>
      <w:lvlJc w:val="left"/>
      <w:pPr>
        <w:ind w:left="3250" w:hanging="360"/>
      </w:pPr>
      <w:rPr>
        <w:rFonts w:hint="default"/>
      </w:rPr>
    </w:lvl>
    <w:lvl w:ilvl="4" w:tplc="DB2EECB8">
      <w:numFmt w:val="bullet"/>
      <w:lvlText w:val="•"/>
      <w:lvlJc w:val="left"/>
      <w:pPr>
        <w:ind w:left="4120" w:hanging="360"/>
      </w:pPr>
      <w:rPr>
        <w:rFonts w:hint="default"/>
      </w:rPr>
    </w:lvl>
    <w:lvl w:ilvl="5" w:tplc="FBC2FF16">
      <w:numFmt w:val="bullet"/>
      <w:lvlText w:val="•"/>
      <w:lvlJc w:val="left"/>
      <w:pPr>
        <w:ind w:left="4990" w:hanging="360"/>
      </w:pPr>
      <w:rPr>
        <w:rFonts w:hint="default"/>
      </w:rPr>
    </w:lvl>
    <w:lvl w:ilvl="6" w:tplc="8ECEFF0A">
      <w:numFmt w:val="bullet"/>
      <w:lvlText w:val="•"/>
      <w:lvlJc w:val="left"/>
      <w:pPr>
        <w:ind w:left="5861" w:hanging="360"/>
      </w:pPr>
      <w:rPr>
        <w:rFonts w:hint="default"/>
      </w:rPr>
    </w:lvl>
    <w:lvl w:ilvl="7" w:tplc="A7A4AE12">
      <w:numFmt w:val="bullet"/>
      <w:lvlText w:val="•"/>
      <w:lvlJc w:val="left"/>
      <w:pPr>
        <w:ind w:left="6731" w:hanging="360"/>
      </w:pPr>
      <w:rPr>
        <w:rFonts w:hint="default"/>
      </w:rPr>
    </w:lvl>
    <w:lvl w:ilvl="8" w:tplc="9CC47068">
      <w:numFmt w:val="bullet"/>
      <w:lvlText w:val="•"/>
      <w:lvlJc w:val="left"/>
      <w:pPr>
        <w:ind w:left="7601" w:hanging="360"/>
      </w:pPr>
      <w:rPr>
        <w:rFonts w:hint="default"/>
      </w:rPr>
    </w:lvl>
  </w:abstractNum>
  <w:abstractNum w:abstractNumId="13" w15:restartNumberingAfterBreak="0">
    <w:nsid w:val="592B0C54"/>
    <w:multiLevelType w:val="hybridMultilevel"/>
    <w:tmpl w:val="5EBE0C98"/>
    <w:lvl w:ilvl="0" w:tplc="910E4C26">
      <w:numFmt w:val="bullet"/>
      <w:lvlText w:val=""/>
      <w:lvlJc w:val="left"/>
      <w:pPr>
        <w:ind w:left="635" w:hanging="360"/>
      </w:pPr>
      <w:rPr>
        <w:rFonts w:ascii="Symbol" w:eastAsia="Symbol" w:hAnsi="Symbol" w:cs="Symbol" w:hint="default"/>
        <w:b/>
        <w:bCs/>
        <w:w w:val="100"/>
        <w:sz w:val="17"/>
        <w:szCs w:val="17"/>
      </w:rPr>
    </w:lvl>
    <w:lvl w:ilvl="1" w:tplc="A58A3884">
      <w:numFmt w:val="bullet"/>
      <w:lvlText w:val="•"/>
      <w:lvlJc w:val="left"/>
      <w:pPr>
        <w:ind w:left="1510" w:hanging="360"/>
      </w:pPr>
      <w:rPr>
        <w:rFonts w:hint="default"/>
      </w:rPr>
    </w:lvl>
    <w:lvl w:ilvl="2" w:tplc="83AAB15C">
      <w:numFmt w:val="bullet"/>
      <w:lvlText w:val="•"/>
      <w:lvlJc w:val="left"/>
      <w:pPr>
        <w:ind w:left="2380" w:hanging="360"/>
      </w:pPr>
      <w:rPr>
        <w:rFonts w:hint="default"/>
      </w:rPr>
    </w:lvl>
    <w:lvl w:ilvl="3" w:tplc="AAFC1938">
      <w:numFmt w:val="bullet"/>
      <w:lvlText w:val="•"/>
      <w:lvlJc w:val="left"/>
      <w:pPr>
        <w:ind w:left="3250" w:hanging="360"/>
      </w:pPr>
      <w:rPr>
        <w:rFonts w:hint="default"/>
      </w:rPr>
    </w:lvl>
    <w:lvl w:ilvl="4" w:tplc="DF462CC0">
      <w:numFmt w:val="bullet"/>
      <w:lvlText w:val="•"/>
      <w:lvlJc w:val="left"/>
      <w:pPr>
        <w:ind w:left="4120" w:hanging="360"/>
      </w:pPr>
      <w:rPr>
        <w:rFonts w:hint="default"/>
      </w:rPr>
    </w:lvl>
    <w:lvl w:ilvl="5" w:tplc="0DBAEA46">
      <w:numFmt w:val="bullet"/>
      <w:lvlText w:val="•"/>
      <w:lvlJc w:val="left"/>
      <w:pPr>
        <w:ind w:left="4990" w:hanging="360"/>
      </w:pPr>
      <w:rPr>
        <w:rFonts w:hint="default"/>
      </w:rPr>
    </w:lvl>
    <w:lvl w:ilvl="6" w:tplc="38546622">
      <w:numFmt w:val="bullet"/>
      <w:lvlText w:val="•"/>
      <w:lvlJc w:val="left"/>
      <w:pPr>
        <w:ind w:left="5861" w:hanging="360"/>
      </w:pPr>
      <w:rPr>
        <w:rFonts w:hint="default"/>
      </w:rPr>
    </w:lvl>
    <w:lvl w:ilvl="7" w:tplc="97F62DF2">
      <w:numFmt w:val="bullet"/>
      <w:lvlText w:val="•"/>
      <w:lvlJc w:val="left"/>
      <w:pPr>
        <w:ind w:left="6731" w:hanging="360"/>
      </w:pPr>
      <w:rPr>
        <w:rFonts w:hint="default"/>
      </w:rPr>
    </w:lvl>
    <w:lvl w:ilvl="8" w:tplc="05281A92">
      <w:numFmt w:val="bullet"/>
      <w:lvlText w:val="•"/>
      <w:lvlJc w:val="left"/>
      <w:pPr>
        <w:ind w:left="7601" w:hanging="360"/>
      </w:pPr>
      <w:rPr>
        <w:rFonts w:hint="default"/>
      </w:rPr>
    </w:lvl>
  </w:abstractNum>
  <w:abstractNum w:abstractNumId="14" w15:restartNumberingAfterBreak="0">
    <w:nsid w:val="645C7C2D"/>
    <w:multiLevelType w:val="hybridMultilevel"/>
    <w:tmpl w:val="34CCD5DC"/>
    <w:lvl w:ilvl="0" w:tplc="0B701380">
      <w:numFmt w:val="bullet"/>
      <w:lvlText w:val=""/>
      <w:lvlJc w:val="left"/>
      <w:pPr>
        <w:ind w:left="635" w:hanging="360"/>
      </w:pPr>
      <w:rPr>
        <w:rFonts w:ascii="Symbol" w:eastAsia="Symbol" w:hAnsi="Symbol" w:cs="Symbol" w:hint="default"/>
        <w:b/>
        <w:bCs/>
        <w:w w:val="100"/>
        <w:sz w:val="17"/>
        <w:szCs w:val="17"/>
      </w:rPr>
    </w:lvl>
    <w:lvl w:ilvl="1" w:tplc="9A28645E">
      <w:numFmt w:val="bullet"/>
      <w:lvlText w:val="•"/>
      <w:lvlJc w:val="left"/>
      <w:pPr>
        <w:ind w:left="1510" w:hanging="360"/>
      </w:pPr>
      <w:rPr>
        <w:rFonts w:hint="default"/>
      </w:rPr>
    </w:lvl>
    <w:lvl w:ilvl="2" w:tplc="C4021638">
      <w:numFmt w:val="bullet"/>
      <w:lvlText w:val="•"/>
      <w:lvlJc w:val="left"/>
      <w:pPr>
        <w:ind w:left="2380" w:hanging="360"/>
      </w:pPr>
      <w:rPr>
        <w:rFonts w:hint="default"/>
      </w:rPr>
    </w:lvl>
    <w:lvl w:ilvl="3" w:tplc="BBD6A34E">
      <w:numFmt w:val="bullet"/>
      <w:lvlText w:val="•"/>
      <w:lvlJc w:val="left"/>
      <w:pPr>
        <w:ind w:left="3250" w:hanging="360"/>
      </w:pPr>
      <w:rPr>
        <w:rFonts w:hint="default"/>
      </w:rPr>
    </w:lvl>
    <w:lvl w:ilvl="4" w:tplc="6D28F9DA">
      <w:numFmt w:val="bullet"/>
      <w:lvlText w:val="•"/>
      <w:lvlJc w:val="left"/>
      <w:pPr>
        <w:ind w:left="4120" w:hanging="360"/>
      </w:pPr>
      <w:rPr>
        <w:rFonts w:hint="default"/>
      </w:rPr>
    </w:lvl>
    <w:lvl w:ilvl="5" w:tplc="EAE0470E">
      <w:numFmt w:val="bullet"/>
      <w:lvlText w:val="•"/>
      <w:lvlJc w:val="left"/>
      <w:pPr>
        <w:ind w:left="4990" w:hanging="360"/>
      </w:pPr>
      <w:rPr>
        <w:rFonts w:hint="default"/>
      </w:rPr>
    </w:lvl>
    <w:lvl w:ilvl="6" w:tplc="61E06C2C">
      <w:numFmt w:val="bullet"/>
      <w:lvlText w:val="•"/>
      <w:lvlJc w:val="left"/>
      <w:pPr>
        <w:ind w:left="5861" w:hanging="360"/>
      </w:pPr>
      <w:rPr>
        <w:rFonts w:hint="default"/>
      </w:rPr>
    </w:lvl>
    <w:lvl w:ilvl="7" w:tplc="5A6A0798">
      <w:numFmt w:val="bullet"/>
      <w:lvlText w:val="•"/>
      <w:lvlJc w:val="left"/>
      <w:pPr>
        <w:ind w:left="6731" w:hanging="360"/>
      </w:pPr>
      <w:rPr>
        <w:rFonts w:hint="default"/>
      </w:rPr>
    </w:lvl>
    <w:lvl w:ilvl="8" w:tplc="C63C6CBC">
      <w:numFmt w:val="bullet"/>
      <w:lvlText w:val="•"/>
      <w:lvlJc w:val="left"/>
      <w:pPr>
        <w:ind w:left="7601" w:hanging="360"/>
      </w:pPr>
      <w:rPr>
        <w:rFonts w:hint="default"/>
      </w:rPr>
    </w:lvl>
  </w:abstractNum>
  <w:abstractNum w:abstractNumId="15" w15:restartNumberingAfterBreak="0">
    <w:nsid w:val="65C746DA"/>
    <w:multiLevelType w:val="hybridMultilevel"/>
    <w:tmpl w:val="CDDAD7D0"/>
    <w:lvl w:ilvl="0" w:tplc="0114B276">
      <w:numFmt w:val="bullet"/>
      <w:lvlText w:val="o"/>
      <w:lvlJc w:val="left"/>
      <w:pPr>
        <w:ind w:left="995" w:hanging="360"/>
      </w:pPr>
      <w:rPr>
        <w:rFonts w:ascii="Courier New" w:eastAsia="Courier New" w:hAnsi="Courier New" w:cs="Courier New" w:hint="default"/>
        <w:w w:val="100"/>
        <w:sz w:val="17"/>
        <w:szCs w:val="17"/>
      </w:rPr>
    </w:lvl>
    <w:lvl w:ilvl="1" w:tplc="C83C36DE">
      <w:numFmt w:val="bullet"/>
      <w:lvlText w:val="•"/>
      <w:lvlJc w:val="left"/>
      <w:pPr>
        <w:ind w:left="1834" w:hanging="360"/>
      </w:pPr>
      <w:rPr>
        <w:rFonts w:hint="default"/>
      </w:rPr>
    </w:lvl>
    <w:lvl w:ilvl="2" w:tplc="60E6F728">
      <w:numFmt w:val="bullet"/>
      <w:lvlText w:val="•"/>
      <w:lvlJc w:val="left"/>
      <w:pPr>
        <w:ind w:left="2668" w:hanging="360"/>
      </w:pPr>
      <w:rPr>
        <w:rFonts w:hint="default"/>
      </w:rPr>
    </w:lvl>
    <w:lvl w:ilvl="3" w:tplc="6FF68D9C">
      <w:numFmt w:val="bullet"/>
      <w:lvlText w:val="•"/>
      <w:lvlJc w:val="left"/>
      <w:pPr>
        <w:ind w:left="3502" w:hanging="360"/>
      </w:pPr>
      <w:rPr>
        <w:rFonts w:hint="default"/>
      </w:rPr>
    </w:lvl>
    <w:lvl w:ilvl="4" w:tplc="323ECA2A">
      <w:numFmt w:val="bullet"/>
      <w:lvlText w:val="•"/>
      <w:lvlJc w:val="left"/>
      <w:pPr>
        <w:ind w:left="4336" w:hanging="360"/>
      </w:pPr>
      <w:rPr>
        <w:rFonts w:hint="default"/>
      </w:rPr>
    </w:lvl>
    <w:lvl w:ilvl="5" w:tplc="49A6BF5C">
      <w:numFmt w:val="bullet"/>
      <w:lvlText w:val="•"/>
      <w:lvlJc w:val="left"/>
      <w:pPr>
        <w:ind w:left="5170" w:hanging="360"/>
      </w:pPr>
      <w:rPr>
        <w:rFonts w:hint="default"/>
      </w:rPr>
    </w:lvl>
    <w:lvl w:ilvl="6" w:tplc="AD1CC032">
      <w:numFmt w:val="bullet"/>
      <w:lvlText w:val="•"/>
      <w:lvlJc w:val="left"/>
      <w:pPr>
        <w:ind w:left="6005" w:hanging="360"/>
      </w:pPr>
      <w:rPr>
        <w:rFonts w:hint="default"/>
      </w:rPr>
    </w:lvl>
    <w:lvl w:ilvl="7" w:tplc="C53AB35E">
      <w:numFmt w:val="bullet"/>
      <w:lvlText w:val="•"/>
      <w:lvlJc w:val="left"/>
      <w:pPr>
        <w:ind w:left="6839" w:hanging="360"/>
      </w:pPr>
      <w:rPr>
        <w:rFonts w:hint="default"/>
      </w:rPr>
    </w:lvl>
    <w:lvl w:ilvl="8" w:tplc="999218A6">
      <w:numFmt w:val="bullet"/>
      <w:lvlText w:val="•"/>
      <w:lvlJc w:val="left"/>
      <w:pPr>
        <w:ind w:left="7673" w:hanging="360"/>
      </w:pPr>
      <w:rPr>
        <w:rFonts w:hint="default"/>
      </w:rPr>
    </w:lvl>
  </w:abstractNum>
  <w:abstractNum w:abstractNumId="16" w15:restartNumberingAfterBreak="0">
    <w:nsid w:val="71C01193"/>
    <w:multiLevelType w:val="hybridMultilevel"/>
    <w:tmpl w:val="CBBC8FD4"/>
    <w:lvl w:ilvl="0" w:tplc="0C090001">
      <w:start w:val="1"/>
      <w:numFmt w:val="bullet"/>
      <w:lvlText w:val=""/>
      <w:lvlJc w:val="left"/>
      <w:pPr>
        <w:ind w:left="606" w:hanging="360"/>
      </w:pPr>
      <w:rPr>
        <w:rFonts w:ascii="Symbol" w:hAnsi="Symbol" w:hint="default"/>
      </w:rPr>
    </w:lvl>
    <w:lvl w:ilvl="1" w:tplc="0C090003" w:tentative="1">
      <w:start w:val="1"/>
      <w:numFmt w:val="bullet"/>
      <w:lvlText w:val="o"/>
      <w:lvlJc w:val="left"/>
      <w:pPr>
        <w:ind w:left="1326" w:hanging="360"/>
      </w:pPr>
      <w:rPr>
        <w:rFonts w:ascii="Courier New" w:hAnsi="Courier New" w:cs="Courier New" w:hint="default"/>
      </w:rPr>
    </w:lvl>
    <w:lvl w:ilvl="2" w:tplc="0C090005" w:tentative="1">
      <w:start w:val="1"/>
      <w:numFmt w:val="bullet"/>
      <w:lvlText w:val=""/>
      <w:lvlJc w:val="left"/>
      <w:pPr>
        <w:ind w:left="2046" w:hanging="360"/>
      </w:pPr>
      <w:rPr>
        <w:rFonts w:ascii="Wingdings" w:hAnsi="Wingdings" w:hint="default"/>
      </w:rPr>
    </w:lvl>
    <w:lvl w:ilvl="3" w:tplc="0C090001" w:tentative="1">
      <w:start w:val="1"/>
      <w:numFmt w:val="bullet"/>
      <w:lvlText w:val=""/>
      <w:lvlJc w:val="left"/>
      <w:pPr>
        <w:ind w:left="2766" w:hanging="360"/>
      </w:pPr>
      <w:rPr>
        <w:rFonts w:ascii="Symbol" w:hAnsi="Symbol" w:hint="default"/>
      </w:rPr>
    </w:lvl>
    <w:lvl w:ilvl="4" w:tplc="0C090003" w:tentative="1">
      <w:start w:val="1"/>
      <w:numFmt w:val="bullet"/>
      <w:lvlText w:val="o"/>
      <w:lvlJc w:val="left"/>
      <w:pPr>
        <w:ind w:left="3486" w:hanging="360"/>
      </w:pPr>
      <w:rPr>
        <w:rFonts w:ascii="Courier New" w:hAnsi="Courier New" w:cs="Courier New" w:hint="default"/>
      </w:rPr>
    </w:lvl>
    <w:lvl w:ilvl="5" w:tplc="0C090005" w:tentative="1">
      <w:start w:val="1"/>
      <w:numFmt w:val="bullet"/>
      <w:lvlText w:val=""/>
      <w:lvlJc w:val="left"/>
      <w:pPr>
        <w:ind w:left="4206" w:hanging="360"/>
      </w:pPr>
      <w:rPr>
        <w:rFonts w:ascii="Wingdings" w:hAnsi="Wingdings" w:hint="default"/>
      </w:rPr>
    </w:lvl>
    <w:lvl w:ilvl="6" w:tplc="0C090001" w:tentative="1">
      <w:start w:val="1"/>
      <w:numFmt w:val="bullet"/>
      <w:lvlText w:val=""/>
      <w:lvlJc w:val="left"/>
      <w:pPr>
        <w:ind w:left="4926" w:hanging="360"/>
      </w:pPr>
      <w:rPr>
        <w:rFonts w:ascii="Symbol" w:hAnsi="Symbol" w:hint="default"/>
      </w:rPr>
    </w:lvl>
    <w:lvl w:ilvl="7" w:tplc="0C090003" w:tentative="1">
      <w:start w:val="1"/>
      <w:numFmt w:val="bullet"/>
      <w:lvlText w:val="o"/>
      <w:lvlJc w:val="left"/>
      <w:pPr>
        <w:ind w:left="5646" w:hanging="360"/>
      </w:pPr>
      <w:rPr>
        <w:rFonts w:ascii="Courier New" w:hAnsi="Courier New" w:cs="Courier New" w:hint="default"/>
      </w:rPr>
    </w:lvl>
    <w:lvl w:ilvl="8" w:tplc="0C090005" w:tentative="1">
      <w:start w:val="1"/>
      <w:numFmt w:val="bullet"/>
      <w:lvlText w:val=""/>
      <w:lvlJc w:val="left"/>
      <w:pPr>
        <w:ind w:left="6366" w:hanging="360"/>
      </w:pPr>
      <w:rPr>
        <w:rFonts w:ascii="Wingdings" w:hAnsi="Wingdings" w:hint="default"/>
      </w:rPr>
    </w:lvl>
  </w:abstractNum>
  <w:abstractNum w:abstractNumId="17" w15:restartNumberingAfterBreak="0">
    <w:nsid w:val="7520267C"/>
    <w:multiLevelType w:val="hybridMultilevel"/>
    <w:tmpl w:val="46348F2E"/>
    <w:lvl w:ilvl="0" w:tplc="4A0AE6EC">
      <w:numFmt w:val="bullet"/>
      <w:lvlText w:val=""/>
      <w:lvlJc w:val="left"/>
      <w:pPr>
        <w:ind w:left="635" w:hanging="360"/>
      </w:pPr>
      <w:rPr>
        <w:rFonts w:ascii="Symbol" w:eastAsia="Symbol" w:hAnsi="Symbol" w:cs="Symbol" w:hint="default"/>
        <w:b/>
        <w:bCs/>
        <w:w w:val="100"/>
        <w:sz w:val="17"/>
        <w:szCs w:val="17"/>
      </w:rPr>
    </w:lvl>
    <w:lvl w:ilvl="1" w:tplc="78CC8DB4">
      <w:numFmt w:val="bullet"/>
      <w:lvlText w:val="o"/>
      <w:lvlJc w:val="left"/>
      <w:pPr>
        <w:ind w:left="995" w:hanging="360"/>
      </w:pPr>
      <w:rPr>
        <w:rFonts w:ascii="Courier New" w:eastAsia="Courier New" w:hAnsi="Courier New" w:cs="Courier New" w:hint="default"/>
        <w:w w:val="100"/>
        <w:sz w:val="17"/>
        <w:szCs w:val="17"/>
      </w:rPr>
    </w:lvl>
    <w:lvl w:ilvl="2" w:tplc="CB226772">
      <w:numFmt w:val="bullet"/>
      <w:lvlText w:val="•"/>
      <w:lvlJc w:val="left"/>
      <w:pPr>
        <w:ind w:left="1926" w:hanging="360"/>
      </w:pPr>
      <w:rPr>
        <w:rFonts w:hint="default"/>
      </w:rPr>
    </w:lvl>
    <w:lvl w:ilvl="3" w:tplc="06CE480C">
      <w:numFmt w:val="bullet"/>
      <w:lvlText w:val="•"/>
      <w:lvlJc w:val="left"/>
      <w:pPr>
        <w:ind w:left="2853" w:hanging="360"/>
      </w:pPr>
      <w:rPr>
        <w:rFonts w:hint="default"/>
      </w:rPr>
    </w:lvl>
    <w:lvl w:ilvl="4" w:tplc="7C7874B4">
      <w:numFmt w:val="bullet"/>
      <w:lvlText w:val="•"/>
      <w:lvlJc w:val="left"/>
      <w:pPr>
        <w:ind w:left="3780" w:hanging="360"/>
      </w:pPr>
      <w:rPr>
        <w:rFonts w:hint="default"/>
      </w:rPr>
    </w:lvl>
    <w:lvl w:ilvl="5" w:tplc="9E7C664C">
      <w:numFmt w:val="bullet"/>
      <w:lvlText w:val="•"/>
      <w:lvlJc w:val="left"/>
      <w:pPr>
        <w:ind w:left="4707" w:hanging="360"/>
      </w:pPr>
      <w:rPr>
        <w:rFonts w:hint="default"/>
      </w:rPr>
    </w:lvl>
    <w:lvl w:ilvl="6" w:tplc="DE6A3FF4">
      <w:numFmt w:val="bullet"/>
      <w:lvlText w:val="•"/>
      <w:lvlJc w:val="left"/>
      <w:pPr>
        <w:ind w:left="5634" w:hanging="360"/>
      </w:pPr>
      <w:rPr>
        <w:rFonts w:hint="default"/>
      </w:rPr>
    </w:lvl>
    <w:lvl w:ilvl="7" w:tplc="02A81FC8">
      <w:numFmt w:val="bullet"/>
      <w:lvlText w:val="•"/>
      <w:lvlJc w:val="left"/>
      <w:pPr>
        <w:ind w:left="6561" w:hanging="360"/>
      </w:pPr>
      <w:rPr>
        <w:rFonts w:hint="default"/>
      </w:rPr>
    </w:lvl>
    <w:lvl w:ilvl="8" w:tplc="9828A70E">
      <w:numFmt w:val="bullet"/>
      <w:lvlText w:val="•"/>
      <w:lvlJc w:val="left"/>
      <w:pPr>
        <w:ind w:left="7488" w:hanging="360"/>
      </w:pPr>
      <w:rPr>
        <w:rFonts w:hint="default"/>
      </w:rPr>
    </w:lvl>
  </w:abstractNum>
  <w:num w:numId="1">
    <w:abstractNumId w:val="9"/>
  </w:num>
  <w:num w:numId="2">
    <w:abstractNumId w:val="3"/>
  </w:num>
  <w:num w:numId="3">
    <w:abstractNumId w:val="10"/>
  </w:num>
  <w:num w:numId="4">
    <w:abstractNumId w:val="6"/>
  </w:num>
  <w:num w:numId="5">
    <w:abstractNumId w:val="12"/>
  </w:num>
  <w:num w:numId="6">
    <w:abstractNumId w:val="13"/>
  </w:num>
  <w:num w:numId="7">
    <w:abstractNumId w:val="14"/>
  </w:num>
  <w:num w:numId="8">
    <w:abstractNumId w:val="1"/>
  </w:num>
  <w:num w:numId="9">
    <w:abstractNumId w:val="15"/>
  </w:num>
  <w:num w:numId="10">
    <w:abstractNumId w:val="17"/>
  </w:num>
  <w:num w:numId="11">
    <w:abstractNumId w:val="7"/>
  </w:num>
  <w:num w:numId="12">
    <w:abstractNumId w:val="5"/>
  </w:num>
  <w:num w:numId="13">
    <w:abstractNumId w:val="0"/>
  </w:num>
  <w:num w:numId="14">
    <w:abstractNumId w:val="16"/>
  </w:num>
  <w:num w:numId="15">
    <w:abstractNumId w:val="11"/>
  </w:num>
  <w:num w:numId="16">
    <w:abstractNumId w:val="2"/>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wNbKwsDCyMDeyMDJQ0lEKTi0uzszPAymwqAUAbSGZNywAAAA="/>
  </w:docVars>
  <w:rsids>
    <w:rsidRoot w:val="00B30EE4"/>
    <w:rsid w:val="00027ABC"/>
    <w:rsid w:val="00080E45"/>
    <w:rsid w:val="000961D4"/>
    <w:rsid w:val="000C4FF8"/>
    <w:rsid w:val="00107639"/>
    <w:rsid w:val="001107A1"/>
    <w:rsid w:val="001340A2"/>
    <w:rsid w:val="001A717C"/>
    <w:rsid w:val="001B0FBB"/>
    <w:rsid w:val="001B2AE3"/>
    <w:rsid w:val="001C5DED"/>
    <w:rsid w:val="00216A0A"/>
    <w:rsid w:val="002B2C9A"/>
    <w:rsid w:val="002F52BF"/>
    <w:rsid w:val="003022CE"/>
    <w:rsid w:val="00304473"/>
    <w:rsid w:val="00357B39"/>
    <w:rsid w:val="00370553"/>
    <w:rsid w:val="00432C30"/>
    <w:rsid w:val="00495442"/>
    <w:rsid w:val="00495475"/>
    <w:rsid w:val="00515F62"/>
    <w:rsid w:val="0053611B"/>
    <w:rsid w:val="0054619D"/>
    <w:rsid w:val="00566D7F"/>
    <w:rsid w:val="00585D16"/>
    <w:rsid w:val="005E2F98"/>
    <w:rsid w:val="005E78E5"/>
    <w:rsid w:val="00644DA2"/>
    <w:rsid w:val="006A1D28"/>
    <w:rsid w:val="006B4EAC"/>
    <w:rsid w:val="00706418"/>
    <w:rsid w:val="00764A25"/>
    <w:rsid w:val="00772ED1"/>
    <w:rsid w:val="007A75E4"/>
    <w:rsid w:val="00883D6B"/>
    <w:rsid w:val="008953CA"/>
    <w:rsid w:val="00945D7D"/>
    <w:rsid w:val="009679EA"/>
    <w:rsid w:val="009A74B9"/>
    <w:rsid w:val="009C463C"/>
    <w:rsid w:val="00B122CC"/>
    <w:rsid w:val="00B30EE4"/>
    <w:rsid w:val="00B32AAC"/>
    <w:rsid w:val="00BE102C"/>
    <w:rsid w:val="00BE361D"/>
    <w:rsid w:val="00C61FA7"/>
    <w:rsid w:val="00CC1ED8"/>
    <w:rsid w:val="00D029AA"/>
    <w:rsid w:val="00D549E4"/>
    <w:rsid w:val="00D7398B"/>
    <w:rsid w:val="00DA1DA7"/>
    <w:rsid w:val="00DA6E15"/>
    <w:rsid w:val="00DB05C0"/>
    <w:rsid w:val="00DD29BF"/>
    <w:rsid w:val="00E35A18"/>
    <w:rsid w:val="00E534B9"/>
    <w:rsid w:val="00EE5599"/>
    <w:rsid w:val="00EF1316"/>
    <w:rsid w:val="00F03DF8"/>
    <w:rsid w:val="00F645BF"/>
    <w:rsid w:val="00FA3BA2"/>
    <w:rsid w:val="00FC2DA9"/>
    <w:rsid w:val="00FD51E7"/>
    <w:rsid w:val="00FF7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1DB2"/>
  <w15:docId w15:val="{FE4B03DA-8378-4646-8B31-36501F73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66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D7F"/>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B0FBB"/>
    <w:rPr>
      <w:sz w:val="16"/>
      <w:szCs w:val="16"/>
    </w:rPr>
  </w:style>
  <w:style w:type="paragraph" w:styleId="CommentText">
    <w:name w:val="annotation text"/>
    <w:basedOn w:val="Normal"/>
    <w:link w:val="CommentTextChar"/>
    <w:uiPriority w:val="99"/>
    <w:semiHidden/>
    <w:unhideWhenUsed/>
    <w:rsid w:val="001B0FBB"/>
    <w:rPr>
      <w:sz w:val="20"/>
      <w:szCs w:val="20"/>
    </w:rPr>
  </w:style>
  <w:style w:type="character" w:customStyle="1" w:styleId="CommentTextChar">
    <w:name w:val="Comment Text Char"/>
    <w:basedOn w:val="DefaultParagraphFont"/>
    <w:link w:val="CommentText"/>
    <w:uiPriority w:val="99"/>
    <w:semiHidden/>
    <w:rsid w:val="001B0FB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B0FBB"/>
    <w:rPr>
      <w:b/>
      <w:bCs/>
    </w:rPr>
  </w:style>
  <w:style w:type="character" w:customStyle="1" w:styleId="CommentSubjectChar">
    <w:name w:val="Comment Subject Char"/>
    <w:basedOn w:val="CommentTextChar"/>
    <w:link w:val="CommentSubject"/>
    <w:uiPriority w:val="99"/>
    <w:semiHidden/>
    <w:rsid w:val="001B0FBB"/>
    <w:rPr>
      <w:rFonts w:ascii="Calibri" w:eastAsia="Calibri" w:hAnsi="Calibri" w:cs="Calibri"/>
      <w:b/>
      <w:bCs/>
      <w:sz w:val="20"/>
      <w:szCs w:val="20"/>
    </w:rPr>
  </w:style>
  <w:style w:type="paragraph" w:styleId="Revision">
    <w:name w:val="Revision"/>
    <w:hidden/>
    <w:uiPriority w:val="99"/>
    <w:semiHidden/>
    <w:rsid w:val="001B0FBB"/>
    <w:pPr>
      <w:widowControl/>
      <w:autoSpaceDE/>
      <w:autoSpaceDN/>
    </w:pPr>
    <w:rPr>
      <w:rFonts w:ascii="Calibri" w:eastAsia="Calibri" w:hAnsi="Calibri" w:cs="Calibri"/>
    </w:rPr>
  </w:style>
  <w:style w:type="character" w:styleId="Hyperlink">
    <w:name w:val="Hyperlink"/>
    <w:basedOn w:val="DefaultParagraphFont"/>
    <w:uiPriority w:val="99"/>
    <w:unhideWhenUsed/>
    <w:rsid w:val="009C463C"/>
    <w:rPr>
      <w:color w:val="0000FF" w:themeColor="hyperlink"/>
      <w:u w:val="single"/>
    </w:rPr>
  </w:style>
  <w:style w:type="table" w:styleId="TableGrid">
    <w:name w:val="Table Grid"/>
    <w:basedOn w:val="TableNormal"/>
    <w:rsid w:val="0051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nimelb.edu.au/MPF1224" TargetMode="External"/><Relationship Id="rId18" Type="http://schemas.openxmlformats.org/officeDocument/2006/relationships/hyperlink" Target="https://science.unimelb.edu.au/engage/science-in-schools/ri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udy.unimelb.edu.au/study-with-us/programs-for-high-achievers/kwong-lee-dow-young-scholars-program" TargetMode="External"/><Relationship Id="rId7" Type="http://schemas.openxmlformats.org/officeDocument/2006/relationships/settings" Target="settings.xml"/><Relationship Id="rId12" Type="http://schemas.openxmlformats.org/officeDocument/2006/relationships/hyperlink" Target="https://policy.unimelb.edu.au/MPF1342" TargetMode="External"/><Relationship Id="rId17" Type="http://schemas.openxmlformats.org/officeDocument/2006/relationships/hyperlink" Target="https://murrupbarak.unimelb.edu.au/" TargetMode="External"/><Relationship Id="rId25" Type="http://schemas.openxmlformats.org/officeDocument/2006/relationships/hyperlink" Target="https://policy.unimelb.edu.au/MPF1314" TargetMode="External"/><Relationship Id="rId2" Type="http://schemas.openxmlformats.org/officeDocument/2006/relationships/customXml" Target="../customXml/item2.xml"/><Relationship Id="rId16" Type="http://schemas.openxmlformats.org/officeDocument/2006/relationships/hyperlink" Target="https://scholarships.unimelb.edu.au/" TargetMode="External"/><Relationship Id="rId20" Type="http://schemas.openxmlformats.org/officeDocument/2006/relationships/hyperlink" Target="https://study.unimelb.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lecampus.unimelb.edu.au/" TargetMode="External"/><Relationship Id="rId24" Type="http://schemas.openxmlformats.org/officeDocument/2006/relationships/hyperlink" Target="https://policy.unimelb.edu.au/MPF1270" TargetMode="External"/><Relationship Id="rId5" Type="http://schemas.openxmlformats.org/officeDocument/2006/relationships/numbering" Target="numbering.xml"/><Relationship Id="rId15" Type="http://schemas.openxmlformats.org/officeDocument/2006/relationships/hyperlink" Target="https://study.unimelb.edu.au/how-to-apply/special-entry-access-schemes/access-melbourne-graduate" TargetMode="External"/><Relationship Id="rId23" Type="http://schemas.openxmlformats.org/officeDocument/2006/relationships/hyperlink" Target="https://museumsandcollections.unimelb.edu.au/news/items/cultural-commons-and-the-virtual-campus" TargetMode="External"/><Relationship Id="rId10" Type="http://schemas.openxmlformats.org/officeDocument/2006/relationships/hyperlink" Target="https://about.unimelb.edu.au/__data/assets/pdf_file/0023/132629/Advancing-Melbourne.pdf" TargetMode="External"/><Relationship Id="rId19" Type="http://schemas.openxmlformats.org/officeDocument/2006/relationships/hyperlink" Target="https://about.unimelb.edu.au/__data/assets/pdf_file/0026/69308/Unimelb-Reconciliation-Action-Plan.pdf"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study.unimelb.edu.au/how-to-apply/special-entry-access-schemes/access-melbourne-undergraduate" TargetMode="External"/><Relationship Id="rId22" Type="http://schemas.openxmlformats.org/officeDocument/2006/relationships/hyperlink" Target="https://study.unimelb.edu.au/study-with-us/programs-for-high-achievers/university-of-melbourne-extension-progr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B745CA67ECC145B1B309DF1F12CD23" ma:contentTypeVersion="13" ma:contentTypeDescription="Create a new document." ma:contentTypeScope="" ma:versionID="282507a2e3663c49b6e48199047e33e4">
  <xsd:schema xmlns:xsd="http://www.w3.org/2001/XMLSchema" xmlns:xs="http://www.w3.org/2001/XMLSchema" xmlns:p="http://schemas.microsoft.com/office/2006/metadata/properties" xmlns:ns3="44bd6ede-13a7-488e-835d-efeec0a3267a" xmlns:ns4="fa727b21-32ad-4597-99b3-6f84f6c1a1db" targetNamespace="http://schemas.microsoft.com/office/2006/metadata/properties" ma:root="true" ma:fieldsID="4e576a2662d096fc8441f5dcca31bc6c" ns3:_="" ns4:_="">
    <xsd:import namespace="44bd6ede-13a7-488e-835d-efeec0a3267a"/>
    <xsd:import namespace="fa727b21-32ad-4597-99b3-6f84f6c1a1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d6ede-13a7-488e-835d-efeec0a326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27b21-32ad-4597-99b3-6f84f6c1a1d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8073B-E9CD-4FED-A736-F5FDC08F1766}">
  <ds:schemaRefs>
    <ds:schemaRef ds:uri="http://purl.org/dc/elements/1.1/"/>
    <ds:schemaRef ds:uri="fa727b21-32ad-4597-99b3-6f84f6c1a1db"/>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44bd6ede-13a7-488e-835d-efeec0a3267a"/>
    <ds:schemaRef ds:uri="http://purl.org/dc/dcmitype/"/>
  </ds:schemaRefs>
</ds:datastoreItem>
</file>

<file path=customXml/itemProps2.xml><?xml version="1.0" encoding="utf-8"?>
<ds:datastoreItem xmlns:ds="http://schemas.openxmlformats.org/officeDocument/2006/customXml" ds:itemID="{840802F8-89ED-43C7-A8DC-A7A08450CFA3}">
  <ds:schemaRefs>
    <ds:schemaRef ds:uri="http://schemas.microsoft.com/sharepoint/v3/contenttype/forms"/>
  </ds:schemaRefs>
</ds:datastoreItem>
</file>

<file path=customXml/itemProps3.xml><?xml version="1.0" encoding="utf-8"?>
<ds:datastoreItem xmlns:ds="http://schemas.openxmlformats.org/officeDocument/2006/customXml" ds:itemID="{021F1E4E-1868-4A24-9DFB-0EA77410A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d6ede-13a7-488e-835d-efeec0a3267a"/>
    <ds:schemaRef ds:uri="fa727b21-32ad-4597-99b3-6f84f6c1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409D1-7B68-4090-90E9-CE64299D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4114</Words>
  <Characters>23454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creator>Amy McEneny;Cate Hutchinson</dc:creator>
  <cp:keywords>Compacts, 2018, draft</cp:keywords>
  <cp:lastModifiedBy>LEE,May</cp:lastModifiedBy>
  <cp:revision>8</cp:revision>
  <dcterms:created xsi:type="dcterms:W3CDTF">2020-12-10T19:40:00Z</dcterms:created>
  <dcterms:modified xsi:type="dcterms:W3CDTF">2020-12-18T05:50:00Z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for Office 365</vt:lpwstr>
  </property>
  <property fmtid="{D5CDD505-2E9C-101B-9397-08002B2CF9AE}" pid="4" name="LastSaved">
    <vt:filetime>2020-12-07T00:00:00Z</vt:filetime>
  </property>
  <property fmtid="{D5CDD505-2E9C-101B-9397-08002B2CF9AE}" pid="5" name="ContentTypeId">
    <vt:lpwstr>0x01010061B745CA67ECC145B1B309DF1F12CD23</vt:lpwstr>
  </property>
</Properties>
</file>