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1E0" w:firstRow="1" w:lastRow="1" w:firstColumn="1" w:lastColumn="1" w:noHBand="0" w:noVBand="0"/>
      </w:tblPr>
      <w:tblGrid>
        <w:gridCol w:w="9350"/>
      </w:tblGrid>
      <w:tr w:rsidR="006C77D9" w14:paraId="67EB4462" w14:textId="77777777" w:rsidTr="008050F3">
        <w:trPr>
          <w:cantSplit/>
        </w:trPr>
        <w:tc>
          <w:tcPr>
            <w:tcW w:w="5000" w:type="pct"/>
            <w:tcBorders>
              <w:bottom w:val="single" w:sz="4" w:space="0" w:color="auto"/>
            </w:tcBorders>
          </w:tcPr>
          <w:p w14:paraId="4FF43D94" w14:textId="309EC5A5" w:rsidR="006C77D9" w:rsidRPr="00F33943" w:rsidRDefault="00E45690" w:rsidP="000B1075">
            <w:pPr>
              <w:pStyle w:val="Heading1"/>
              <w:rPr>
                <w:highlight w:val="lightGray"/>
              </w:rPr>
            </w:pPr>
            <w:bookmarkStart w:id="0" w:name="_GoBack"/>
            <w:bookmarkEnd w:id="0"/>
            <w:r w:rsidRPr="00B7527F">
              <w:rPr>
                <w:noProof/>
                <w:sz w:val="24"/>
                <w:szCs w:val="24"/>
                <w:lang w:val="en-AU" w:eastAsia="en-AU"/>
              </w:rPr>
              <w:drawing>
                <wp:anchor distT="0" distB="0" distL="114300" distR="114300" simplePos="0" relativeHeight="251659264" behindDoc="0" locked="0" layoutInCell="1" allowOverlap="1" wp14:anchorId="56111066" wp14:editId="2E956149">
                  <wp:simplePos x="0" y="0"/>
                  <wp:positionH relativeFrom="margin">
                    <wp:posOffset>-6350</wp:posOffset>
                  </wp:positionH>
                  <wp:positionV relativeFrom="margin">
                    <wp:posOffset>93345</wp:posOffset>
                  </wp:positionV>
                  <wp:extent cx="2200910" cy="676275"/>
                  <wp:effectExtent l="0" t="0" r="889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354518" name="Picture 1" descr="Dept Education and Training_Inline"/>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009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84881" w14:paraId="13A258B6" w14:textId="77777777" w:rsidTr="008050F3">
        <w:trPr>
          <w:cantSplit/>
        </w:trPr>
        <w:tc>
          <w:tcPr>
            <w:tcW w:w="5000" w:type="pct"/>
            <w:tcBorders>
              <w:bottom w:val="single" w:sz="4" w:space="0" w:color="auto"/>
            </w:tcBorders>
          </w:tcPr>
          <w:p w14:paraId="47AB59D7" w14:textId="20D7279A" w:rsidR="00353E74" w:rsidRPr="00046AF7" w:rsidRDefault="0031335B" w:rsidP="002E6E29">
            <w:pPr>
              <w:pStyle w:val="Heading5"/>
            </w:pPr>
            <w:bookmarkStart w:id="1" w:name="Text2"/>
            <w:r>
              <w:t>20</w:t>
            </w:r>
            <w:r w:rsidR="008E45C4">
              <w:t>20</w:t>
            </w:r>
            <w:r w:rsidR="00411B87">
              <w:t xml:space="preserve"> </w:t>
            </w:r>
            <w:r w:rsidR="004F2EC1">
              <w:t>M</w:t>
            </w:r>
            <w:r w:rsidR="00411B87">
              <w:t>ission</w:t>
            </w:r>
            <w:r w:rsidR="004F2EC1">
              <w:t xml:space="preserve"> B</w:t>
            </w:r>
            <w:r w:rsidR="00411B87">
              <w:t xml:space="preserve">ased </w:t>
            </w:r>
            <w:r w:rsidR="004F2EC1">
              <w:t>C</w:t>
            </w:r>
            <w:r w:rsidR="00411B87">
              <w:t>ompact</w:t>
            </w:r>
            <w:r w:rsidR="00046AF7">
              <w:br/>
            </w:r>
            <w:bookmarkStart w:id="2" w:name="Text3"/>
            <w:bookmarkEnd w:id="1"/>
            <w:r w:rsidR="00411B87">
              <w:t>Between the Commonwealth of Australia</w:t>
            </w:r>
            <w:r w:rsidR="00F85FD6">
              <w:t xml:space="preserve"> </w:t>
            </w:r>
            <w:r w:rsidR="00411B87">
              <w:t xml:space="preserve">and </w:t>
            </w:r>
            <w:bookmarkEnd w:id="2"/>
            <w:r w:rsidR="008E45C4" w:rsidRPr="008E45C4">
              <w:t>Charles Sturt University</w:t>
            </w:r>
          </w:p>
        </w:tc>
      </w:tr>
      <w:tr w:rsidR="00684881" w14:paraId="56A373A8" w14:textId="77777777" w:rsidTr="008050F3">
        <w:trPr>
          <w:cantSplit/>
        </w:trPr>
        <w:tc>
          <w:tcPr>
            <w:tcW w:w="5000" w:type="pct"/>
            <w:shd w:val="clear" w:color="auto" w:fill="DBE5F1" w:themeFill="accent1" w:themeFillTint="33"/>
          </w:tcPr>
          <w:p w14:paraId="5631FC28" w14:textId="77777777" w:rsidR="00684881" w:rsidRDefault="00411B87" w:rsidP="0063370D">
            <w:pPr>
              <w:pStyle w:val="Heading4"/>
            </w:pPr>
            <w:r>
              <w:t>Purpose</w:t>
            </w:r>
          </w:p>
        </w:tc>
      </w:tr>
      <w:tr w:rsidR="00684881" w14:paraId="1964F5F2" w14:textId="77777777" w:rsidTr="008050F3">
        <w:trPr>
          <w:cantSplit/>
          <w:trHeight w:val="1682"/>
        </w:trPr>
        <w:tc>
          <w:tcPr>
            <w:tcW w:w="5000" w:type="pct"/>
            <w:tcBorders>
              <w:bottom w:val="single" w:sz="4" w:space="0" w:color="auto"/>
            </w:tcBorders>
          </w:tcPr>
          <w:p w14:paraId="416C4E44" w14:textId="77777777" w:rsidR="008E45C4" w:rsidRDefault="008E45C4" w:rsidP="008E45C4">
            <w:pPr>
              <w:pStyle w:val="NormalIndent"/>
              <w:ind w:left="0"/>
            </w:pPr>
            <w:r>
              <w:t>This compact is an agreement between the Commonwealth and the University. Entering into a compact is one of the quality and accountability requirements, which a higher education provider must meet under the Higher Education Support Act 2003 (HESA) as a condition of receiving a grant. Specifically, subsection 19-110(1) of HESA requires that Table A and Table B providers must, in respect of each year for which a grant is paid to the provider under HESA, enter into a mission-based compact with the Commonwealth for a period that includes that year.</w:t>
            </w:r>
          </w:p>
          <w:p w14:paraId="1B35E029" w14:textId="73034B09" w:rsidR="00DC76E6" w:rsidRPr="00684881" w:rsidRDefault="008E45C4" w:rsidP="008E45C4">
            <w:pPr>
              <w:pStyle w:val="NormalIndent"/>
              <w:spacing w:before="0" w:line="240" w:lineRule="auto"/>
              <w:ind w:left="0"/>
            </w:pPr>
            <w:r>
              <w:t>All strategies should provide qualitative and/or quantitative measures of assessment.</w:t>
            </w:r>
          </w:p>
        </w:tc>
      </w:tr>
      <w:tr w:rsidR="00684881" w14:paraId="0694F068" w14:textId="77777777" w:rsidTr="008050F3">
        <w:trPr>
          <w:cantSplit/>
        </w:trPr>
        <w:tc>
          <w:tcPr>
            <w:tcW w:w="5000" w:type="pct"/>
            <w:shd w:val="clear" w:color="auto" w:fill="DBE5F1" w:themeFill="accent1" w:themeFillTint="33"/>
          </w:tcPr>
          <w:p w14:paraId="513C04E7" w14:textId="77777777" w:rsidR="00684881" w:rsidRDefault="00795268" w:rsidP="0063370D">
            <w:pPr>
              <w:pStyle w:val="Heading4"/>
            </w:pPr>
            <w:r>
              <w:t>mission</w:t>
            </w:r>
          </w:p>
        </w:tc>
      </w:tr>
      <w:tr w:rsidR="00684881" w14:paraId="0EF7FEF6" w14:textId="77777777" w:rsidTr="008050F3">
        <w:trPr>
          <w:cantSplit/>
          <w:trHeight w:val="1281"/>
        </w:trPr>
        <w:tc>
          <w:tcPr>
            <w:tcW w:w="5000" w:type="pct"/>
            <w:tcBorders>
              <w:bottom w:val="single" w:sz="4" w:space="0" w:color="auto"/>
            </w:tcBorders>
          </w:tcPr>
          <w:p w14:paraId="23CBF906" w14:textId="77777777" w:rsidR="008E45C4" w:rsidRPr="008E45C4" w:rsidRDefault="008E45C4" w:rsidP="008E45C4">
            <w:pPr>
              <w:pStyle w:val="NormalIndent"/>
              <w:ind w:left="0"/>
              <w:rPr>
                <w:iCs/>
              </w:rPr>
            </w:pPr>
            <w:r w:rsidRPr="008E45C4">
              <w:rPr>
                <w:iCs/>
              </w:rPr>
              <w:t>Charles Sturt University’s mission is to build skills and knowledge in our regions through teaching, research and engagement.</w:t>
            </w:r>
          </w:p>
          <w:p w14:paraId="631D0E5B" w14:textId="77777777" w:rsidR="008E45C4" w:rsidRPr="008E45C4" w:rsidRDefault="008E45C4" w:rsidP="008E45C4">
            <w:pPr>
              <w:pStyle w:val="NormalIndent"/>
              <w:ind w:left="0"/>
              <w:rPr>
                <w:iCs/>
              </w:rPr>
            </w:pPr>
            <w:r w:rsidRPr="008E45C4">
              <w:rPr>
                <w:iCs/>
              </w:rPr>
              <w:t>Acknowledging the culture and insight of Indigenous Australians, CSU's ethos is described by this phrase from the Wiradjuri, the traditional custodians of the land of our original campuses:</w:t>
            </w:r>
          </w:p>
          <w:p w14:paraId="6CBC9538" w14:textId="77777777" w:rsidR="008E45C4" w:rsidRPr="009539F4" w:rsidRDefault="008E45C4" w:rsidP="008E45C4">
            <w:pPr>
              <w:pStyle w:val="NormalIndent"/>
              <w:rPr>
                <w:i/>
              </w:rPr>
            </w:pPr>
            <w:r w:rsidRPr="009539F4">
              <w:rPr>
                <w:i/>
              </w:rPr>
              <w:t>'</w:t>
            </w:r>
            <w:proofErr w:type="spellStart"/>
            <w:r w:rsidRPr="009539F4">
              <w:rPr>
                <w:i/>
              </w:rPr>
              <w:t>yindyamarrawinhanganha</w:t>
            </w:r>
            <w:proofErr w:type="spellEnd"/>
            <w:r w:rsidRPr="009539F4">
              <w:rPr>
                <w:i/>
              </w:rPr>
              <w:t>’ ('the wisdom of respectfully knowing how to live well in a world worth living in’.)</w:t>
            </w:r>
          </w:p>
          <w:p w14:paraId="19B56F38" w14:textId="77777777" w:rsidR="008E45C4" w:rsidRPr="008E45C4" w:rsidRDefault="008E45C4" w:rsidP="008E45C4">
            <w:pPr>
              <w:pStyle w:val="NormalIndent"/>
              <w:ind w:left="0"/>
              <w:rPr>
                <w:iCs/>
              </w:rPr>
            </w:pPr>
            <w:r w:rsidRPr="008E45C4">
              <w:rPr>
                <w:iCs/>
              </w:rPr>
              <w:t xml:space="preserve">Derived from our ethos, our values are to be insightful, inclusive, impactful and inspiring, to create a </w:t>
            </w:r>
            <w:r w:rsidRPr="009539F4">
              <w:rPr>
                <w:b/>
                <w:bCs/>
                <w:iCs/>
              </w:rPr>
              <w:t>world worth living in</w:t>
            </w:r>
            <w:r w:rsidRPr="008E45C4">
              <w:rPr>
                <w:iCs/>
              </w:rPr>
              <w:t>.</w:t>
            </w:r>
          </w:p>
          <w:p w14:paraId="60788425" w14:textId="77777777" w:rsidR="008E45C4" w:rsidRPr="008E45C4" w:rsidRDefault="008E45C4" w:rsidP="008E45C4">
            <w:pPr>
              <w:pStyle w:val="NormalIndent"/>
              <w:ind w:left="0"/>
              <w:rPr>
                <w:iCs/>
              </w:rPr>
            </w:pPr>
            <w:r w:rsidRPr="008E45C4">
              <w:rPr>
                <w:iCs/>
              </w:rPr>
              <w:t>We aim to serve the interests of our key stakeholders by creating:</w:t>
            </w:r>
          </w:p>
          <w:p w14:paraId="0A726041" w14:textId="171125E8" w:rsidR="008E45C4" w:rsidRPr="008E45C4" w:rsidRDefault="008E45C4" w:rsidP="008E45C4">
            <w:pPr>
              <w:pStyle w:val="NormalIndent"/>
              <w:numPr>
                <w:ilvl w:val="0"/>
                <w:numId w:val="30"/>
              </w:numPr>
              <w:ind w:left="739" w:hanging="455"/>
              <w:rPr>
                <w:iCs/>
              </w:rPr>
            </w:pPr>
            <w:r w:rsidRPr="008E45C4">
              <w:rPr>
                <w:iCs/>
              </w:rPr>
              <w:t>Vibrant Regional Communities: Playing a critical role in building strong regions with intellectual capital, social capital and infrastructure.</w:t>
            </w:r>
          </w:p>
          <w:p w14:paraId="60E344CD" w14:textId="3CAB7C86" w:rsidR="008E45C4" w:rsidRPr="008E45C4" w:rsidRDefault="008E45C4" w:rsidP="008E45C4">
            <w:pPr>
              <w:pStyle w:val="NormalIndent"/>
              <w:numPr>
                <w:ilvl w:val="0"/>
                <w:numId w:val="30"/>
              </w:numPr>
              <w:ind w:left="739" w:hanging="455"/>
              <w:rPr>
                <w:iCs/>
              </w:rPr>
            </w:pPr>
            <w:r w:rsidRPr="008E45C4">
              <w:rPr>
                <w:iCs/>
              </w:rPr>
              <w:t>Successful Graduates: With the knowledge, skills, attitudes and professional networks for a meaningful life and successful career.</w:t>
            </w:r>
          </w:p>
          <w:p w14:paraId="09D3463E" w14:textId="19D4EAB6" w:rsidR="008E45C4" w:rsidRPr="008E45C4" w:rsidRDefault="008E45C4" w:rsidP="008E45C4">
            <w:pPr>
              <w:pStyle w:val="NormalIndent"/>
              <w:numPr>
                <w:ilvl w:val="0"/>
                <w:numId w:val="30"/>
              </w:numPr>
              <w:ind w:left="739" w:hanging="455"/>
              <w:rPr>
                <w:iCs/>
              </w:rPr>
            </w:pPr>
            <w:r w:rsidRPr="008E45C4">
              <w:rPr>
                <w:iCs/>
              </w:rPr>
              <w:t>Internal Capability: Investing in our workforce to be agile and thrive in a changing environment.</w:t>
            </w:r>
          </w:p>
          <w:p w14:paraId="04A6D2F7" w14:textId="093A5CDE" w:rsidR="00C156FA" w:rsidRPr="00F07952" w:rsidRDefault="008E45C4" w:rsidP="008E45C4">
            <w:pPr>
              <w:pStyle w:val="NormalIndent"/>
              <w:spacing w:before="0" w:after="0"/>
              <w:ind w:left="0"/>
              <w:rPr>
                <w:i/>
                <w:color w:val="FF0000"/>
              </w:rPr>
            </w:pPr>
            <w:r w:rsidRPr="008E45C4">
              <w:rPr>
                <w:iCs/>
              </w:rPr>
              <w:t>The University is carefully reviewing the French Model Code on free speech against the current policy and regulatory suite. We note that a sub-group of Chancellors is still reviewing the Code. We will develop a plan to carry out this work by the end of 2019 and we intend to finalise any necessary changes to our policy regime by the end of 2020.</w:t>
            </w:r>
            <w:r w:rsidR="00CE795A" w:rsidRPr="008E45C4">
              <w:rPr>
                <w:i/>
              </w:rPr>
              <w:t xml:space="preserve"> </w:t>
            </w:r>
          </w:p>
        </w:tc>
      </w:tr>
      <w:tr w:rsidR="00B722D2" w14:paraId="32BC37C5" w14:textId="77777777" w:rsidTr="008050F3">
        <w:trPr>
          <w:cantSplit/>
        </w:trPr>
        <w:tc>
          <w:tcPr>
            <w:tcW w:w="5000" w:type="pct"/>
            <w:shd w:val="clear" w:color="auto" w:fill="DBE5F1" w:themeFill="accent1" w:themeFillTint="33"/>
          </w:tcPr>
          <w:p w14:paraId="5AFCE3CE" w14:textId="77777777" w:rsidR="00B722D2" w:rsidRPr="00B64D21" w:rsidRDefault="00276BFB" w:rsidP="003D1373">
            <w:pPr>
              <w:pStyle w:val="Heading4"/>
            </w:pPr>
            <w:r w:rsidRPr="00B64D21">
              <w:t>teaching and learning</w:t>
            </w:r>
          </w:p>
        </w:tc>
      </w:tr>
      <w:tr w:rsidR="00B722D2" w14:paraId="635CF26A" w14:textId="77777777" w:rsidTr="008050F3">
        <w:trPr>
          <w:cantSplit/>
        </w:trPr>
        <w:tc>
          <w:tcPr>
            <w:tcW w:w="5000" w:type="pct"/>
            <w:shd w:val="clear" w:color="auto" w:fill="auto"/>
          </w:tcPr>
          <w:p w14:paraId="76E86530" w14:textId="77777777" w:rsidR="008E45C4" w:rsidRDefault="008E45C4" w:rsidP="008E45C4">
            <w:pPr>
              <w:pStyle w:val="NormalIndent"/>
              <w:ind w:left="0"/>
              <w:rPr>
                <w:iCs/>
              </w:rPr>
            </w:pPr>
            <w:r w:rsidRPr="008E45C4">
              <w:rPr>
                <w:iCs/>
              </w:rPr>
              <w:t xml:space="preserve">The </w:t>
            </w:r>
            <w:hyperlink r:id="rId11">
              <w:r>
                <w:rPr>
                  <w:rFonts w:eastAsia="Calibri"/>
                  <w:color w:val="0000FF"/>
                  <w:u w:val="single"/>
                  <w:lang w:val="en-US"/>
                </w:rPr>
                <w:t xml:space="preserve"> Student Strategy</w:t>
              </w:r>
            </w:hyperlink>
            <w:r>
              <w:rPr>
                <w:rFonts w:eastAsia="Calibri"/>
                <w:color w:val="0000FF"/>
                <w:u w:val="single"/>
                <w:lang w:val="en-US"/>
              </w:rPr>
              <w:t xml:space="preserve"> </w:t>
            </w:r>
            <w:r w:rsidRPr="008E45C4">
              <w:rPr>
                <w:iCs/>
              </w:rPr>
              <w:t>is underpinned by the Learning and Teaching Framework. It defines how our</w:t>
            </w:r>
            <w:r>
              <w:rPr>
                <w:iCs/>
              </w:rPr>
              <w:t xml:space="preserve"> </w:t>
            </w:r>
            <w:r w:rsidRPr="008E45C4">
              <w:rPr>
                <w:iCs/>
              </w:rPr>
              <w:t>students will experience their study, and graduate as professionals. A Continuous Quality Improvement approach assures all aspects of course and subject delivery, with processes for active monitoring and addressing performance.</w:t>
            </w:r>
          </w:p>
          <w:p w14:paraId="36E12C55" w14:textId="77777777" w:rsidR="002E3538" w:rsidRDefault="008E45C4" w:rsidP="008E45C4">
            <w:pPr>
              <w:pStyle w:val="NormalIndent"/>
              <w:ind w:left="0"/>
              <w:rPr>
                <w:iCs/>
              </w:rPr>
            </w:pPr>
            <w:r w:rsidRPr="008E45C4">
              <w:rPr>
                <w:iCs/>
              </w:rPr>
              <w:t>The Student Strategy consists of the following teaching and learning priorities:</w:t>
            </w:r>
          </w:p>
          <w:p w14:paraId="1B854962" w14:textId="62E814FE" w:rsidR="008E45C4" w:rsidRPr="00587B65" w:rsidRDefault="008E45C4" w:rsidP="008E45C4">
            <w:pPr>
              <w:pStyle w:val="ListParagraph"/>
              <w:numPr>
                <w:ilvl w:val="0"/>
                <w:numId w:val="31"/>
              </w:numPr>
              <w:rPr>
                <w:rFonts w:ascii="Calibri" w:hAnsi="Calibri"/>
                <w:b/>
                <w:bCs/>
                <w:iCs/>
                <w:sz w:val="22"/>
                <w:lang w:val="en-AU" w:eastAsia="en-AU"/>
              </w:rPr>
            </w:pPr>
            <w:r w:rsidRPr="00587B65">
              <w:rPr>
                <w:rFonts w:ascii="Calibri" w:hAnsi="Calibri"/>
                <w:b/>
                <w:bCs/>
                <w:iCs/>
                <w:sz w:val="22"/>
                <w:lang w:val="en-AU" w:eastAsia="en-AU"/>
              </w:rPr>
              <w:t>A student-centred culture.</w:t>
            </w:r>
          </w:p>
        </w:tc>
      </w:tr>
      <w:tr w:rsidR="008E45C4" w14:paraId="7733D6C4" w14:textId="77777777" w:rsidTr="008050F3">
        <w:trPr>
          <w:cantSplit/>
        </w:trPr>
        <w:tc>
          <w:tcPr>
            <w:tcW w:w="5000" w:type="pct"/>
            <w:shd w:val="clear" w:color="auto" w:fill="auto"/>
          </w:tcPr>
          <w:p w14:paraId="7A8D405F" w14:textId="77777777" w:rsidR="008E45C4" w:rsidRPr="008E45C4" w:rsidRDefault="008E45C4" w:rsidP="008E45C4">
            <w:pPr>
              <w:numPr>
                <w:ilvl w:val="0"/>
                <w:numId w:val="31"/>
              </w:numPr>
              <w:tabs>
                <w:tab w:val="left" w:pos="864"/>
              </w:tabs>
              <w:spacing w:before="119" w:line="266" w:lineRule="exact"/>
              <w:ind w:right="396"/>
              <w:textAlignment w:val="baseline"/>
              <w:rPr>
                <w:rFonts w:asciiTheme="minorHAnsi" w:eastAsia="Calibri" w:hAnsiTheme="minorHAnsi" w:cstheme="minorHAnsi"/>
                <w:b/>
                <w:sz w:val="22"/>
                <w:szCs w:val="22"/>
              </w:rPr>
            </w:pPr>
            <w:r w:rsidRPr="008E45C4">
              <w:rPr>
                <w:rFonts w:asciiTheme="minorHAnsi" w:eastAsia="Calibri" w:hAnsiTheme="minorHAnsi" w:cstheme="minorHAnsi"/>
                <w:b/>
                <w:sz w:val="22"/>
                <w:szCs w:val="22"/>
              </w:rPr>
              <w:lastRenderedPageBreak/>
              <w:t xml:space="preserve">High quality learning and teaching </w:t>
            </w:r>
            <w:r w:rsidRPr="008E45C4">
              <w:rPr>
                <w:rFonts w:asciiTheme="minorHAnsi" w:eastAsia="Calibri" w:hAnsiTheme="minorHAnsi" w:cstheme="minorHAnsi"/>
                <w:sz w:val="22"/>
                <w:szCs w:val="22"/>
              </w:rPr>
              <w:t>by improving course review processes, external benchmarking, curriculum and learning resources, assessment, academic support, teaching practice, and curriculum management.</w:t>
            </w:r>
          </w:p>
          <w:p w14:paraId="17EB8077" w14:textId="77777777" w:rsidR="008E45C4" w:rsidRPr="008E45C4" w:rsidRDefault="008E45C4" w:rsidP="008E45C4">
            <w:pPr>
              <w:numPr>
                <w:ilvl w:val="0"/>
                <w:numId w:val="31"/>
              </w:numPr>
              <w:tabs>
                <w:tab w:val="left" w:pos="864"/>
              </w:tabs>
              <w:spacing w:before="134" w:line="269" w:lineRule="exact"/>
              <w:ind w:right="468"/>
              <w:textAlignment w:val="baseline"/>
              <w:rPr>
                <w:rFonts w:asciiTheme="minorHAnsi" w:eastAsia="Calibri" w:hAnsiTheme="minorHAnsi" w:cstheme="minorHAnsi"/>
                <w:b/>
                <w:sz w:val="22"/>
                <w:szCs w:val="22"/>
              </w:rPr>
            </w:pPr>
            <w:r w:rsidRPr="008E45C4">
              <w:rPr>
                <w:rFonts w:asciiTheme="minorHAnsi" w:eastAsia="Calibri" w:hAnsiTheme="minorHAnsi" w:cstheme="minorHAnsi"/>
                <w:b/>
                <w:sz w:val="22"/>
                <w:szCs w:val="22"/>
              </w:rPr>
              <w:t xml:space="preserve">Transformed learning experiences </w:t>
            </w:r>
            <w:r w:rsidRPr="008E45C4">
              <w:rPr>
                <w:rFonts w:asciiTheme="minorHAnsi" w:eastAsia="Calibri" w:hAnsiTheme="minorHAnsi" w:cstheme="minorHAnsi"/>
                <w:sz w:val="22"/>
                <w:szCs w:val="22"/>
              </w:rPr>
              <w:t>via innovations in design, delivery and support models, and enhanced online and blended teaching strategies.</w:t>
            </w:r>
          </w:p>
          <w:p w14:paraId="40AC03C3" w14:textId="77777777" w:rsidR="008E45C4" w:rsidRPr="008E45C4" w:rsidRDefault="008E45C4" w:rsidP="008E45C4">
            <w:pPr>
              <w:numPr>
                <w:ilvl w:val="0"/>
                <w:numId w:val="31"/>
              </w:numPr>
              <w:tabs>
                <w:tab w:val="left" w:pos="864"/>
              </w:tabs>
              <w:spacing w:before="157" w:line="260" w:lineRule="exact"/>
              <w:textAlignment w:val="baseline"/>
              <w:rPr>
                <w:rFonts w:asciiTheme="minorHAnsi" w:eastAsia="Calibri" w:hAnsiTheme="minorHAnsi" w:cstheme="minorHAnsi"/>
                <w:b/>
                <w:sz w:val="22"/>
                <w:szCs w:val="22"/>
              </w:rPr>
            </w:pPr>
            <w:r w:rsidRPr="008E45C4">
              <w:rPr>
                <w:rFonts w:asciiTheme="minorHAnsi" w:eastAsia="Calibri" w:hAnsiTheme="minorHAnsi" w:cstheme="minorHAnsi"/>
                <w:b/>
                <w:sz w:val="22"/>
                <w:szCs w:val="22"/>
              </w:rPr>
              <w:t>Market oriented courses, services and facilities</w:t>
            </w:r>
            <w:r w:rsidRPr="008E45C4">
              <w:rPr>
                <w:rFonts w:asciiTheme="minorHAnsi" w:eastAsia="Calibri" w:hAnsiTheme="minorHAnsi" w:cstheme="minorHAnsi"/>
                <w:sz w:val="22"/>
                <w:szCs w:val="22"/>
              </w:rPr>
              <w:t>.</w:t>
            </w:r>
          </w:p>
          <w:p w14:paraId="56D77177" w14:textId="77777777" w:rsidR="008E45C4" w:rsidRPr="008E45C4" w:rsidRDefault="008E45C4" w:rsidP="008E45C4">
            <w:pPr>
              <w:pStyle w:val="NormalIndent"/>
              <w:spacing w:before="0" w:after="0"/>
              <w:ind w:left="0"/>
              <w:rPr>
                <w:rFonts w:asciiTheme="minorHAnsi" w:hAnsiTheme="minorHAnsi" w:cstheme="minorHAnsi"/>
                <w:b/>
                <w:i/>
                <w:szCs w:val="22"/>
              </w:rPr>
            </w:pPr>
          </w:p>
          <w:p w14:paraId="0F25B754" w14:textId="1CA4DCDE" w:rsidR="008E45C4" w:rsidRPr="008E1205" w:rsidRDefault="008E45C4" w:rsidP="008E45C4">
            <w:pPr>
              <w:pStyle w:val="NormalIndent"/>
              <w:spacing w:before="0" w:after="0"/>
              <w:ind w:left="0"/>
              <w:rPr>
                <w:rFonts w:eastAsia="Calibri"/>
                <w:color w:val="0000FF"/>
                <w:szCs w:val="22"/>
                <w:u w:val="single"/>
              </w:rPr>
            </w:pPr>
            <w:r w:rsidRPr="008E1205">
              <w:rPr>
                <w:rFonts w:eastAsia="Calibri"/>
                <w:color w:val="000000"/>
                <w:szCs w:val="22"/>
                <w:lang w:val="en-US"/>
              </w:rPr>
              <w:t>We ensure admissions transparency through the application of the</w:t>
            </w:r>
            <w:hyperlink r:id="rId12">
              <w:r w:rsidRPr="008E1205">
                <w:rPr>
                  <w:rFonts w:eastAsia="Calibri"/>
                  <w:color w:val="0000FF"/>
                  <w:szCs w:val="22"/>
                  <w:u w:val="single"/>
                  <w:lang w:val="en-US"/>
                </w:rPr>
                <w:t xml:space="preserve"> Admissions Policy.</w:t>
              </w:r>
            </w:hyperlink>
          </w:p>
          <w:p w14:paraId="7BB9EB50" w14:textId="41630B0A" w:rsidR="008E45C4" w:rsidRPr="008E1205" w:rsidRDefault="008E45C4" w:rsidP="008E45C4">
            <w:pPr>
              <w:pStyle w:val="NormalIndent"/>
              <w:spacing w:before="0" w:after="0"/>
              <w:ind w:left="0"/>
              <w:rPr>
                <w:rFonts w:asciiTheme="minorHAnsi" w:hAnsiTheme="minorHAnsi" w:cstheme="minorHAnsi"/>
                <w:bCs/>
                <w:iCs/>
                <w:szCs w:val="22"/>
              </w:rPr>
            </w:pPr>
            <w:r w:rsidRPr="008E1205">
              <w:rPr>
                <w:rFonts w:eastAsia="Calibri"/>
                <w:color w:val="000000"/>
                <w:szCs w:val="22"/>
                <w:lang w:val="en-US"/>
              </w:rPr>
              <w:t>Data is used to identify students at risk are and we offer a range of</w:t>
            </w:r>
            <w:hyperlink r:id="rId13">
              <w:r w:rsidRPr="008E1205">
                <w:rPr>
                  <w:rFonts w:eastAsia="Calibri"/>
                  <w:color w:val="0000FF"/>
                  <w:szCs w:val="22"/>
                  <w:u w:val="single"/>
                  <w:lang w:val="en-US"/>
                </w:rPr>
                <w:t xml:space="preserve"> supports and interventions</w:t>
              </w:r>
            </w:hyperlink>
            <w:r w:rsidRPr="008E1205">
              <w:rPr>
                <w:rFonts w:eastAsia="Calibri"/>
                <w:color w:val="0000FF"/>
                <w:szCs w:val="22"/>
                <w:u w:val="single"/>
                <w:lang w:val="en-US"/>
              </w:rPr>
              <w:t xml:space="preserve"> </w:t>
            </w:r>
            <w:r w:rsidRPr="008E1205">
              <w:rPr>
                <w:rFonts w:eastAsia="Calibri"/>
                <w:color w:val="000000"/>
                <w:szCs w:val="22"/>
                <w:lang w:val="en-US"/>
              </w:rPr>
              <w:t>to ensure students have the best opportunity of completing their studies.</w:t>
            </w:r>
          </w:p>
          <w:p w14:paraId="63315918" w14:textId="2228B7F3" w:rsidR="008E45C4" w:rsidRPr="008E45C4" w:rsidRDefault="008E45C4" w:rsidP="008E45C4">
            <w:pPr>
              <w:pStyle w:val="NormalIndent"/>
              <w:spacing w:before="0" w:after="0"/>
              <w:ind w:left="0"/>
              <w:rPr>
                <w:rFonts w:asciiTheme="minorHAnsi" w:hAnsiTheme="minorHAnsi" w:cstheme="minorHAnsi"/>
                <w:i/>
                <w:szCs w:val="22"/>
              </w:rPr>
            </w:pPr>
          </w:p>
        </w:tc>
      </w:tr>
      <w:tr w:rsidR="00276BFB" w14:paraId="6DFE9D7C" w14:textId="77777777" w:rsidTr="008050F3">
        <w:trPr>
          <w:cantSplit/>
        </w:trPr>
        <w:tc>
          <w:tcPr>
            <w:tcW w:w="5000" w:type="pct"/>
            <w:shd w:val="clear" w:color="auto" w:fill="DBE5F1" w:themeFill="accent1" w:themeFillTint="33"/>
          </w:tcPr>
          <w:p w14:paraId="7FCCC716" w14:textId="77777777" w:rsidR="00276BFB" w:rsidRPr="008E45C4" w:rsidRDefault="00276BFB" w:rsidP="00276BFB">
            <w:pPr>
              <w:pStyle w:val="Heading4"/>
              <w:rPr>
                <w:rFonts w:asciiTheme="minorHAnsi" w:hAnsiTheme="minorHAnsi" w:cstheme="minorHAnsi"/>
                <w:sz w:val="22"/>
                <w:szCs w:val="22"/>
              </w:rPr>
            </w:pPr>
            <w:r w:rsidRPr="008E45C4">
              <w:rPr>
                <w:rFonts w:asciiTheme="minorHAnsi" w:hAnsiTheme="minorHAnsi" w:cstheme="minorHAnsi"/>
                <w:sz w:val="22"/>
                <w:szCs w:val="22"/>
              </w:rPr>
              <w:t>ReSEARCH AND RESEARCH TRAINING AND INNOVATION</w:t>
            </w:r>
          </w:p>
        </w:tc>
      </w:tr>
      <w:tr w:rsidR="00276BFB" w14:paraId="4DBBDEF7" w14:textId="77777777" w:rsidTr="008050F3">
        <w:trPr>
          <w:cantSplit/>
          <w:trHeight w:val="1033"/>
        </w:trPr>
        <w:tc>
          <w:tcPr>
            <w:tcW w:w="5000" w:type="pct"/>
          </w:tcPr>
          <w:p w14:paraId="584D59D8" w14:textId="6F6AF3AB" w:rsidR="008E45C4" w:rsidRPr="002437B4" w:rsidRDefault="008E45C4" w:rsidP="008E45C4">
            <w:pPr>
              <w:pStyle w:val="NormalIndent"/>
              <w:ind w:left="0"/>
              <w:rPr>
                <w:iCs/>
                <w:szCs w:val="22"/>
              </w:rPr>
            </w:pPr>
            <w:r w:rsidRPr="002437B4">
              <w:rPr>
                <w:iCs/>
                <w:szCs w:val="22"/>
              </w:rPr>
              <w:t xml:space="preserve">Charles Sturt’s </w:t>
            </w:r>
            <w:r w:rsidRPr="002437B4">
              <w:rPr>
                <w:rFonts w:eastAsia="Calibri"/>
                <w:color w:val="000000"/>
                <w:szCs w:val="22"/>
                <w:lang w:val="en-US"/>
              </w:rPr>
              <w:t>research</w:t>
            </w:r>
            <w:hyperlink r:id="rId14">
              <w:r w:rsidRPr="002437B4">
                <w:rPr>
                  <w:rFonts w:eastAsia="Calibri"/>
                  <w:color w:val="0000FF"/>
                  <w:szCs w:val="22"/>
                  <w:u w:val="single"/>
                  <w:lang w:val="en-US"/>
                </w:rPr>
                <w:t xml:space="preserve"> strategy,</w:t>
              </w:r>
            </w:hyperlink>
            <w:r w:rsidRPr="002437B4">
              <w:rPr>
                <w:rFonts w:eastAsia="Calibri"/>
                <w:color w:val="000000"/>
                <w:szCs w:val="22"/>
                <w:lang w:val="en-US"/>
              </w:rPr>
              <w:t xml:space="preserve"> is underpinned by</w:t>
            </w:r>
            <w:r w:rsidRPr="002437B4">
              <w:rPr>
                <w:iCs/>
                <w:szCs w:val="22"/>
              </w:rPr>
              <w:t>, is underpinned by investment in strengthening capability, e.g. University Research Centres and Research Fellowships. Faculties and Centres receive annual funding based on research performance (income, output, quality, impact) to facilitate research excellence.</w:t>
            </w:r>
          </w:p>
          <w:p w14:paraId="2A7C92C7" w14:textId="216C1C5F" w:rsidR="008E45C4" w:rsidRPr="002437B4" w:rsidRDefault="008E45C4" w:rsidP="008E45C4">
            <w:pPr>
              <w:pStyle w:val="NormalIndent"/>
              <w:ind w:left="0"/>
              <w:rPr>
                <w:iCs/>
                <w:szCs w:val="22"/>
              </w:rPr>
            </w:pPr>
            <w:r w:rsidRPr="002437B4">
              <w:rPr>
                <w:iCs/>
                <w:szCs w:val="22"/>
              </w:rPr>
              <w:t xml:space="preserve">In our PhD programs, procedures are being implemented to improve the student experience, including the facilitation of more industry placements. The initial aim is for 2.5-5% of the current cohort to undertake an industry placement. Supervisors are expected to have sustained research performance and completed </w:t>
            </w:r>
            <w:hyperlink r:id="rId15">
              <w:r w:rsidRPr="002437B4">
                <w:rPr>
                  <w:rFonts w:eastAsia="Calibri"/>
                  <w:color w:val="0000FF"/>
                  <w:spacing w:val="-6"/>
                  <w:szCs w:val="22"/>
                  <w:u w:val="single"/>
                  <w:lang w:val="en-US"/>
                </w:rPr>
                <w:t xml:space="preserve"> mandatory training</w:t>
              </w:r>
            </w:hyperlink>
            <w:r w:rsidRPr="002437B4">
              <w:rPr>
                <w:rFonts w:eastAsia="Calibri"/>
                <w:color w:val="0000FF"/>
                <w:spacing w:val="-6"/>
                <w:szCs w:val="22"/>
                <w:u w:val="single"/>
                <w:lang w:val="en-US"/>
              </w:rPr>
              <w:t xml:space="preserve"> </w:t>
            </w:r>
            <w:r w:rsidRPr="002437B4">
              <w:rPr>
                <w:rFonts w:eastAsia="Calibri"/>
                <w:color w:val="000000"/>
                <w:spacing w:val="-6"/>
                <w:szCs w:val="22"/>
                <w:lang w:val="en-US"/>
              </w:rPr>
              <w:t xml:space="preserve">to </w:t>
            </w:r>
            <w:r w:rsidRPr="002437B4">
              <w:rPr>
                <w:iCs/>
                <w:szCs w:val="22"/>
              </w:rPr>
              <w:t xml:space="preserve">supervise HDR students, who can access extensive development schemes. </w:t>
            </w:r>
          </w:p>
          <w:p w14:paraId="2910F71F" w14:textId="174065A1" w:rsidR="008E45C4" w:rsidRPr="002437B4" w:rsidRDefault="00A610D4" w:rsidP="008E45C4">
            <w:pPr>
              <w:pStyle w:val="NormalIndent"/>
              <w:ind w:left="0"/>
              <w:rPr>
                <w:rFonts w:eastAsia="Calibri"/>
                <w:color w:val="000000"/>
                <w:szCs w:val="22"/>
                <w:lang w:val="en-US"/>
              </w:rPr>
            </w:pPr>
            <w:hyperlink r:id="rId16">
              <w:proofErr w:type="spellStart"/>
              <w:r w:rsidR="008E45C4" w:rsidRPr="002437B4">
                <w:rPr>
                  <w:rFonts w:eastAsia="Calibri"/>
                  <w:color w:val="0000FF"/>
                  <w:szCs w:val="22"/>
                  <w:u w:val="single"/>
                  <w:lang w:val="en-US"/>
                </w:rPr>
                <w:t>AgriPark</w:t>
              </w:r>
              <w:proofErr w:type="spellEnd"/>
            </w:hyperlink>
            <w:r w:rsidR="008E45C4" w:rsidRPr="002437B4">
              <w:rPr>
                <w:rFonts w:eastAsia="Calibri"/>
                <w:color w:val="0000FF"/>
                <w:szCs w:val="22"/>
                <w:u w:val="single"/>
                <w:lang w:val="en-US"/>
              </w:rPr>
              <w:t xml:space="preserve"> </w:t>
            </w:r>
            <w:r w:rsidR="008E45C4" w:rsidRPr="002437B4">
              <w:rPr>
                <w:rFonts w:eastAsia="Calibri"/>
                <w:color w:val="000000"/>
                <w:szCs w:val="22"/>
                <w:lang w:val="en-US"/>
              </w:rPr>
              <w:t>and entrepreneurship</w:t>
            </w:r>
            <w:hyperlink r:id="rId17">
              <w:r w:rsidR="008E45C4" w:rsidRPr="002437B4">
                <w:rPr>
                  <w:rFonts w:eastAsia="Calibri"/>
                  <w:color w:val="0000FF"/>
                  <w:szCs w:val="22"/>
                  <w:u w:val="single"/>
                  <w:lang w:val="en-US"/>
                </w:rPr>
                <w:t xml:space="preserve"> incubators</w:t>
              </w:r>
            </w:hyperlink>
            <w:r w:rsidR="008E45C4" w:rsidRPr="002437B4">
              <w:rPr>
                <w:rFonts w:eastAsia="Calibri"/>
                <w:color w:val="0000FF"/>
                <w:szCs w:val="22"/>
                <w:u w:val="single"/>
                <w:lang w:val="en-US"/>
              </w:rPr>
              <w:t xml:space="preserve"> </w:t>
            </w:r>
            <w:r w:rsidR="008E45C4" w:rsidRPr="002437B4">
              <w:rPr>
                <w:rFonts w:eastAsia="Calibri"/>
                <w:color w:val="000000"/>
                <w:szCs w:val="22"/>
                <w:lang w:val="en-US"/>
              </w:rPr>
              <w:t xml:space="preserve">support research translation, </w:t>
            </w:r>
            <w:proofErr w:type="spellStart"/>
            <w:r w:rsidR="008E45C4" w:rsidRPr="002437B4">
              <w:rPr>
                <w:rFonts w:eastAsia="Calibri"/>
                <w:color w:val="000000"/>
                <w:szCs w:val="22"/>
                <w:lang w:val="en-US"/>
              </w:rPr>
              <w:t>commercialisation</w:t>
            </w:r>
            <w:proofErr w:type="spellEnd"/>
            <w:r w:rsidR="008E45C4" w:rsidRPr="002437B4">
              <w:rPr>
                <w:rFonts w:eastAsia="Calibri"/>
                <w:color w:val="000000"/>
                <w:szCs w:val="22"/>
                <w:lang w:val="en-US"/>
              </w:rPr>
              <w:t>, and</w:t>
            </w:r>
            <w:r w:rsidR="008E45C4" w:rsidRPr="002437B4">
              <w:rPr>
                <w:szCs w:val="22"/>
              </w:rPr>
              <w:t xml:space="preserve"> </w:t>
            </w:r>
            <w:r w:rsidR="008E45C4" w:rsidRPr="002437B4">
              <w:rPr>
                <w:rFonts w:eastAsia="Calibri"/>
                <w:color w:val="000000"/>
                <w:szCs w:val="22"/>
                <w:lang w:val="en-US"/>
              </w:rPr>
              <w:t>collaboration with industry. Increased Category 3 income is a key success metric, along with improvements in impact and engagement as assessed by ARC.</w:t>
            </w:r>
          </w:p>
          <w:p w14:paraId="701AC31B" w14:textId="1C878857" w:rsidR="00215A22" w:rsidRPr="008E45C4" w:rsidRDefault="008E45C4" w:rsidP="008E45C4">
            <w:pPr>
              <w:pStyle w:val="NormalIndent"/>
              <w:ind w:left="0"/>
              <w:rPr>
                <w:iCs/>
              </w:rPr>
            </w:pPr>
            <w:r w:rsidRPr="002437B4">
              <w:rPr>
                <w:rFonts w:eastAsia="Calibri"/>
                <w:color w:val="000000"/>
                <w:szCs w:val="22"/>
                <w:lang w:val="en-US"/>
              </w:rPr>
              <w:t>As a member of the ORCID consortium, we provide support for open access publication and use creative commons licensing wherever possible.</w:t>
            </w:r>
          </w:p>
        </w:tc>
      </w:tr>
      <w:tr w:rsidR="00276BFB" w14:paraId="40588B01" w14:textId="77777777" w:rsidTr="008050F3">
        <w:trPr>
          <w:cantSplit/>
          <w:trHeight w:val="552"/>
        </w:trPr>
        <w:tc>
          <w:tcPr>
            <w:tcW w:w="5000" w:type="pct"/>
            <w:shd w:val="clear" w:color="auto" w:fill="DBE5F1" w:themeFill="accent1" w:themeFillTint="33"/>
          </w:tcPr>
          <w:p w14:paraId="3B6582D2" w14:textId="77777777" w:rsidR="00276BFB" w:rsidRPr="008E45C4" w:rsidRDefault="00276BFB" w:rsidP="00276BFB">
            <w:pPr>
              <w:pStyle w:val="Heading4"/>
              <w:rPr>
                <w:i/>
                <w:color w:val="FF0000"/>
              </w:rPr>
            </w:pPr>
            <w:r w:rsidRPr="008E45C4">
              <w:t>Equity</w:t>
            </w:r>
          </w:p>
        </w:tc>
      </w:tr>
      <w:tr w:rsidR="00276BFB" w14:paraId="523EA0A3" w14:textId="77777777" w:rsidTr="008050F3">
        <w:trPr>
          <w:cantSplit/>
          <w:trHeight w:val="416"/>
        </w:trPr>
        <w:tc>
          <w:tcPr>
            <w:tcW w:w="5000" w:type="pct"/>
          </w:tcPr>
          <w:p w14:paraId="1761623E" w14:textId="77777777" w:rsidR="008E45C4" w:rsidRPr="002437B4" w:rsidRDefault="008E45C4" w:rsidP="008E45C4">
            <w:pPr>
              <w:pStyle w:val="NormalIndent"/>
              <w:ind w:left="0"/>
              <w:rPr>
                <w:iCs/>
                <w:szCs w:val="22"/>
              </w:rPr>
            </w:pPr>
            <w:r w:rsidRPr="002437B4">
              <w:rPr>
                <w:iCs/>
                <w:szCs w:val="22"/>
              </w:rPr>
              <w:t>Charles Sturt has high levels of participation of regional, low SES and Indigenous students, with the student profile broadly aligned to the population demographic profile of the region in relation to indicators of socio-economic disadvantage. Our strategies include:</w:t>
            </w:r>
          </w:p>
          <w:p w14:paraId="0E02A4F7" w14:textId="2FDA1C98" w:rsidR="008E45C4" w:rsidRPr="002437B4" w:rsidRDefault="008E45C4" w:rsidP="008E45C4">
            <w:pPr>
              <w:pStyle w:val="NormalIndent"/>
              <w:numPr>
                <w:ilvl w:val="0"/>
                <w:numId w:val="33"/>
              </w:numPr>
              <w:rPr>
                <w:iCs/>
                <w:szCs w:val="22"/>
              </w:rPr>
            </w:pPr>
            <w:r w:rsidRPr="002437B4">
              <w:rPr>
                <w:iCs/>
                <w:szCs w:val="22"/>
              </w:rPr>
              <w:t>Future Moves events to increase University aspiration</w:t>
            </w:r>
          </w:p>
          <w:p w14:paraId="167F534D" w14:textId="20178A82" w:rsidR="008E45C4" w:rsidRPr="002437B4" w:rsidRDefault="008E45C4" w:rsidP="008E45C4">
            <w:pPr>
              <w:pStyle w:val="NormalIndent"/>
              <w:numPr>
                <w:ilvl w:val="0"/>
                <w:numId w:val="33"/>
              </w:numPr>
              <w:rPr>
                <w:iCs/>
                <w:szCs w:val="22"/>
              </w:rPr>
            </w:pPr>
            <w:r w:rsidRPr="002437B4">
              <w:rPr>
                <w:iCs/>
                <w:szCs w:val="22"/>
              </w:rPr>
              <w:t>Free pathways and transition to University courses</w:t>
            </w:r>
          </w:p>
          <w:p w14:paraId="2DAB73F6" w14:textId="422950A1" w:rsidR="008E45C4" w:rsidRPr="002437B4" w:rsidRDefault="008E45C4" w:rsidP="008E45C4">
            <w:pPr>
              <w:pStyle w:val="NormalIndent"/>
              <w:numPr>
                <w:ilvl w:val="0"/>
                <w:numId w:val="33"/>
              </w:numPr>
              <w:rPr>
                <w:iCs/>
                <w:szCs w:val="22"/>
              </w:rPr>
            </w:pPr>
            <w:r w:rsidRPr="002437B4">
              <w:rPr>
                <w:iCs/>
                <w:szCs w:val="22"/>
              </w:rPr>
              <w:t>Assistance with financial support, counselling, disability and diversity support</w:t>
            </w:r>
          </w:p>
          <w:p w14:paraId="258C66AE" w14:textId="4606FB31" w:rsidR="008E45C4" w:rsidRPr="002437B4" w:rsidRDefault="008E45C4" w:rsidP="008E45C4">
            <w:pPr>
              <w:pStyle w:val="NormalIndent"/>
              <w:numPr>
                <w:ilvl w:val="0"/>
                <w:numId w:val="33"/>
              </w:numPr>
              <w:rPr>
                <w:iCs/>
                <w:szCs w:val="22"/>
              </w:rPr>
            </w:pPr>
            <w:r w:rsidRPr="002437B4">
              <w:rPr>
                <w:iCs/>
                <w:szCs w:val="22"/>
              </w:rPr>
              <w:t>Support with academic literacy and numeracy skills and mentoring</w:t>
            </w:r>
          </w:p>
          <w:p w14:paraId="164BF189" w14:textId="14DF6450" w:rsidR="008E45C4" w:rsidRPr="002437B4" w:rsidRDefault="008E45C4" w:rsidP="008E45C4">
            <w:pPr>
              <w:pStyle w:val="NormalIndent"/>
              <w:numPr>
                <w:ilvl w:val="0"/>
                <w:numId w:val="33"/>
              </w:numPr>
              <w:rPr>
                <w:iCs/>
                <w:szCs w:val="22"/>
              </w:rPr>
            </w:pPr>
            <w:r w:rsidRPr="002437B4">
              <w:rPr>
                <w:iCs/>
                <w:szCs w:val="22"/>
              </w:rPr>
              <w:t>Careers programs.</w:t>
            </w:r>
          </w:p>
          <w:p w14:paraId="361850B7" w14:textId="77777777" w:rsidR="008E45C4" w:rsidRPr="002437B4" w:rsidRDefault="008E45C4" w:rsidP="008E45C4">
            <w:pPr>
              <w:pStyle w:val="NormalIndent"/>
              <w:ind w:left="0"/>
              <w:rPr>
                <w:iCs/>
                <w:szCs w:val="22"/>
              </w:rPr>
            </w:pPr>
            <w:r w:rsidRPr="002437B4">
              <w:rPr>
                <w:iCs/>
                <w:szCs w:val="22"/>
              </w:rPr>
              <w:t xml:space="preserve">We remain committed to </w:t>
            </w:r>
            <w:r w:rsidRPr="002437B4">
              <w:rPr>
                <w:rFonts w:eastAsia="Calibri"/>
                <w:color w:val="000000"/>
                <w:szCs w:val="22"/>
                <w:lang w:val="en-US"/>
              </w:rPr>
              <w:t>enhancing</w:t>
            </w:r>
            <w:hyperlink r:id="rId18">
              <w:r w:rsidRPr="002437B4">
                <w:rPr>
                  <w:rFonts w:eastAsia="Calibri"/>
                  <w:color w:val="0000FF"/>
                  <w:szCs w:val="22"/>
                  <w:u w:val="single"/>
                  <w:lang w:val="en-US"/>
                </w:rPr>
                <w:t xml:space="preserve"> participation outcomes and success</w:t>
              </w:r>
            </w:hyperlink>
            <w:r w:rsidRPr="002437B4">
              <w:rPr>
                <w:iCs/>
                <w:szCs w:val="22"/>
              </w:rPr>
              <w:t>for Aboriginal and Torres Strait Islander people in higher education. Examples include:</w:t>
            </w:r>
          </w:p>
          <w:p w14:paraId="7EFD9E99" w14:textId="77777777" w:rsidR="008E45C4" w:rsidRPr="002437B4" w:rsidRDefault="008E45C4" w:rsidP="008E45C4">
            <w:pPr>
              <w:pStyle w:val="NormalIndent"/>
              <w:numPr>
                <w:ilvl w:val="0"/>
                <w:numId w:val="37"/>
              </w:numPr>
              <w:rPr>
                <w:iCs/>
                <w:szCs w:val="22"/>
              </w:rPr>
            </w:pPr>
            <w:r w:rsidRPr="002437B4">
              <w:rPr>
                <w:iCs/>
                <w:szCs w:val="22"/>
              </w:rPr>
              <w:t>Our successful model of culturally appropriate study centres</w:t>
            </w:r>
          </w:p>
          <w:p w14:paraId="1CCFF0A9" w14:textId="77777777" w:rsidR="00E5685E" w:rsidRPr="002437B4" w:rsidRDefault="008E45C4" w:rsidP="008E45C4">
            <w:pPr>
              <w:pStyle w:val="NormalIndent"/>
              <w:numPr>
                <w:ilvl w:val="0"/>
                <w:numId w:val="37"/>
              </w:numPr>
              <w:rPr>
                <w:iCs/>
                <w:szCs w:val="22"/>
              </w:rPr>
            </w:pPr>
            <w:r w:rsidRPr="002437B4">
              <w:rPr>
                <w:iCs/>
                <w:szCs w:val="22"/>
              </w:rPr>
              <w:t>The Pastoral Academic Transition Support program which is aimed at improving Indigenous student retention</w:t>
            </w:r>
          </w:p>
          <w:p w14:paraId="6B9F1D94" w14:textId="1FD4F489" w:rsidR="008E45C4" w:rsidRPr="002437B4" w:rsidRDefault="008E45C4" w:rsidP="008E45C4">
            <w:pPr>
              <w:pStyle w:val="NormalIndent"/>
              <w:numPr>
                <w:ilvl w:val="0"/>
                <w:numId w:val="37"/>
              </w:numPr>
              <w:rPr>
                <w:iCs/>
                <w:szCs w:val="22"/>
              </w:rPr>
            </w:pPr>
            <w:r w:rsidRPr="002437B4">
              <w:rPr>
                <w:rFonts w:eastAsia="Calibri"/>
                <w:color w:val="000000"/>
                <w:szCs w:val="22"/>
                <w:lang w:val="en-US"/>
              </w:rPr>
              <w:t>Our alternative entry</w:t>
            </w:r>
            <w:hyperlink r:id="rId19">
              <w:r w:rsidRPr="002437B4">
                <w:rPr>
                  <w:rFonts w:eastAsia="Calibri"/>
                  <w:color w:val="0000FF"/>
                  <w:szCs w:val="22"/>
                  <w:u w:val="single"/>
                  <w:lang w:val="en-US"/>
                </w:rPr>
                <w:t xml:space="preserve"> Indigenous Access Program</w:t>
              </w:r>
            </w:hyperlink>
            <w:r w:rsidRPr="002437B4">
              <w:rPr>
                <w:rFonts w:eastAsia="Calibri"/>
                <w:color w:val="0000FF"/>
                <w:szCs w:val="22"/>
                <w:u w:val="single"/>
                <w:lang w:val="en-US"/>
              </w:rPr>
              <w:t xml:space="preserve"> </w:t>
            </w:r>
            <w:r w:rsidRPr="002437B4">
              <w:rPr>
                <w:rFonts w:eastAsia="Calibri"/>
                <w:color w:val="000000"/>
                <w:szCs w:val="22"/>
                <w:lang w:val="en-US"/>
              </w:rPr>
              <w:t>and our</w:t>
            </w:r>
            <w:hyperlink r:id="rId20">
              <w:r w:rsidRPr="002437B4">
                <w:rPr>
                  <w:rFonts w:eastAsia="Calibri"/>
                  <w:color w:val="0000FF"/>
                  <w:szCs w:val="22"/>
                  <w:u w:val="single"/>
                  <w:lang w:val="en-US"/>
                </w:rPr>
                <w:t xml:space="preserve"> Indigenous Academic Success</w:t>
              </w:r>
            </w:hyperlink>
            <w:r w:rsidRPr="002437B4">
              <w:rPr>
                <w:rFonts w:eastAsia="Calibri"/>
                <w:color w:val="0000FF"/>
                <w:szCs w:val="22"/>
                <w:u w:val="single"/>
              </w:rPr>
              <w:t xml:space="preserve"> </w:t>
            </w:r>
            <w:hyperlink r:id="rId21">
              <w:r w:rsidRPr="002437B4">
                <w:rPr>
                  <w:rFonts w:eastAsia="Calibri"/>
                  <w:color w:val="0000FF"/>
                  <w:szCs w:val="22"/>
                  <w:u w:val="single"/>
                  <w:lang w:val="en-US"/>
                </w:rPr>
                <w:t>Program</w:t>
              </w:r>
            </w:hyperlink>
            <w:r w:rsidRPr="002437B4">
              <w:rPr>
                <w:rFonts w:eastAsia="Calibri"/>
                <w:color w:val="0000FF"/>
                <w:szCs w:val="22"/>
                <w:u w:val="single"/>
                <w:lang w:val="en-US"/>
              </w:rPr>
              <w:t xml:space="preserve"> </w:t>
            </w:r>
            <w:r w:rsidRPr="002437B4">
              <w:rPr>
                <w:rFonts w:eastAsia="Calibri"/>
                <w:color w:val="0000FF"/>
                <w:szCs w:val="22"/>
                <w:lang w:val="en-US"/>
              </w:rPr>
              <w:t xml:space="preserve"> </w:t>
            </w:r>
          </w:p>
        </w:tc>
      </w:tr>
      <w:tr w:rsidR="008E45C4" w14:paraId="7C6F6827" w14:textId="77777777" w:rsidTr="008050F3">
        <w:trPr>
          <w:cantSplit/>
          <w:trHeight w:val="416"/>
        </w:trPr>
        <w:tc>
          <w:tcPr>
            <w:tcW w:w="5000" w:type="pct"/>
          </w:tcPr>
          <w:p w14:paraId="1DC07C5B" w14:textId="639E8F5A" w:rsidR="008E45C4" w:rsidRPr="002437B4" w:rsidRDefault="008E45C4" w:rsidP="008E45C4">
            <w:pPr>
              <w:pStyle w:val="NormalIndent"/>
              <w:numPr>
                <w:ilvl w:val="0"/>
                <w:numId w:val="37"/>
              </w:numPr>
              <w:rPr>
                <w:iCs/>
                <w:szCs w:val="22"/>
              </w:rPr>
            </w:pPr>
            <w:r w:rsidRPr="002437B4">
              <w:rPr>
                <w:rFonts w:eastAsia="Calibri"/>
                <w:color w:val="000000"/>
                <w:szCs w:val="22"/>
                <w:lang w:val="en-US"/>
              </w:rPr>
              <w:lastRenderedPageBreak/>
              <w:t>Our first dedicated Indigenous Elders’ space. This facility increases community access to the University and provides an additional resource for cultural safety.</w:t>
            </w:r>
          </w:p>
        </w:tc>
      </w:tr>
      <w:tr w:rsidR="00276BFB" w14:paraId="333AEA0C" w14:textId="77777777" w:rsidTr="008050F3">
        <w:trPr>
          <w:cantSplit/>
          <w:trHeight w:val="416"/>
        </w:trPr>
        <w:tc>
          <w:tcPr>
            <w:tcW w:w="5000" w:type="pct"/>
            <w:shd w:val="clear" w:color="auto" w:fill="DBE5F1" w:themeFill="accent1" w:themeFillTint="33"/>
          </w:tcPr>
          <w:p w14:paraId="47A58061" w14:textId="77777777" w:rsidR="00276BFB" w:rsidRPr="008E45C4" w:rsidRDefault="00276BFB" w:rsidP="00276BFB">
            <w:pPr>
              <w:pStyle w:val="Heading4"/>
              <w:rPr>
                <w:i/>
                <w:color w:val="FF0000"/>
              </w:rPr>
            </w:pPr>
            <w:r w:rsidRPr="008E45C4">
              <w:t>LABOUR MARKET OUTCOMES</w:t>
            </w:r>
          </w:p>
        </w:tc>
      </w:tr>
      <w:tr w:rsidR="00276BFB" w14:paraId="49CB7AA2" w14:textId="77777777" w:rsidTr="008050F3">
        <w:trPr>
          <w:cantSplit/>
          <w:trHeight w:val="416"/>
        </w:trPr>
        <w:tc>
          <w:tcPr>
            <w:tcW w:w="5000" w:type="pct"/>
          </w:tcPr>
          <w:p w14:paraId="446C03F2" w14:textId="77777777" w:rsidR="008E45C4" w:rsidRPr="008E45C4" w:rsidRDefault="008E45C4" w:rsidP="008E45C4">
            <w:pPr>
              <w:pStyle w:val="NormalIndent"/>
              <w:ind w:left="0"/>
              <w:rPr>
                <w:iCs/>
              </w:rPr>
            </w:pPr>
            <w:r w:rsidRPr="008E45C4">
              <w:rPr>
                <w:iCs/>
              </w:rPr>
              <w:t>A key focus of the University Strategy is the market-orientation of courses. Our course development process addresses prospective students, industry, professional and community needs, which involves:</w:t>
            </w:r>
          </w:p>
          <w:p w14:paraId="7EE04097" w14:textId="77777777" w:rsidR="008E45C4" w:rsidRPr="008E45C4" w:rsidRDefault="008E45C4" w:rsidP="008E45C4">
            <w:pPr>
              <w:pStyle w:val="NormalIndent"/>
              <w:numPr>
                <w:ilvl w:val="0"/>
                <w:numId w:val="38"/>
              </w:numPr>
              <w:rPr>
                <w:iCs/>
              </w:rPr>
            </w:pPr>
            <w:r w:rsidRPr="008E45C4">
              <w:rPr>
                <w:iCs/>
              </w:rPr>
              <w:t>Identification of potential needs via skills shortage analysis and predicted jobs growth and graduate employment outcomes.</w:t>
            </w:r>
          </w:p>
          <w:p w14:paraId="7C1ACD59" w14:textId="77777777" w:rsidR="008E45C4" w:rsidRPr="008E45C4" w:rsidRDefault="008E45C4" w:rsidP="008E45C4">
            <w:pPr>
              <w:pStyle w:val="NormalIndent"/>
              <w:numPr>
                <w:ilvl w:val="0"/>
                <w:numId w:val="38"/>
              </w:numPr>
              <w:rPr>
                <w:iCs/>
              </w:rPr>
            </w:pPr>
            <w:r w:rsidRPr="008E45C4">
              <w:rPr>
                <w:iCs/>
              </w:rPr>
              <w:t>A co-creation process, involving a broad range of industry and community representatives.</w:t>
            </w:r>
          </w:p>
          <w:p w14:paraId="2B44D023" w14:textId="77777777" w:rsidR="008E45C4" w:rsidRPr="008E45C4" w:rsidRDefault="008E45C4" w:rsidP="008E45C4">
            <w:pPr>
              <w:pStyle w:val="NormalIndent"/>
              <w:numPr>
                <w:ilvl w:val="0"/>
                <w:numId w:val="38"/>
              </w:numPr>
              <w:rPr>
                <w:iCs/>
              </w:rPr>
            </w:pPr>
            <w:r w:rsidRPr="008E45C4">
              <w:rPr>
                <w:iCs/>
              </w:rPr>
              <w:t>Workshops to identify the required skills, knowledge and attitudes of future graduates.</w:t>
            </w:r>
          </w:p>
          <w:p w14:paraId="09F18B7C" w14:textId="77777777" w:rsidR="008E45C4" w:rsidRPr="008E45C4" w:rsidRDefault="008E45C4" w:rsidP="008E45C4">
            <w:pPr>
              <w:pStyle w:val="NormalIndent"/>
              <w:numPr>
                <w:ilvl w:val="0"/>
                <w:numId w:val="38"/>
              </w:numPr>
              <w:rPr>
                <w:iCs/>
              </w:rPr>
            </w:pPr>
            <w:r w:rsidRPr="008E45C4">
              <w:rPr>
                <w:iCs/>
              </w:rPr>
              <w:t>Explicit testing of course concepts with industry representatives and community members.</w:t>
            </w:r>
          </w:p>
          <w:p w14:paraId="1280D370" w14:textId="77777777" w:rsidR="008E45C4" w:rsidRPr="008E45C4" w:rsidRDefault="008E45C4" w:rsidP="008E45C4">
            <w:pPr>
              <w:pStyle w:val="NormalIndent"/>
              <w:numPr>
                <w:ilvl w:val="0"/>
                <w:numId w:val="38"/>
              </w:numPr>
              <w:rPr>
                <w:iCs/>
              </w:rPr>
            </w:pPr>
            <w:r w:rsidRPr="008E45C4">
              <w:rPr>
                <w:iCs/>
              </w:rPr>
              <w:t>Market research to test course concepts with the prospective student market.</w:t>
            </w:r>
          </w:p>
          <w:p w14:paraId="733C3CC9" w14:textId="77777777" w:rsidR="008E45C4" w:rsidRPr="008E45C4" w:rsidRDefault="008E45C4" w:rsidP="008E45C4">
            <w:pPr>
              <w:pStyle w:val="NormalIndent"/>
              <w:numPr>
                <w:ilvl w:val="0"/>
                <w:numId w:val="38"/>
              </w:numPr>
              <w:rPr>
                <w:iCs/>
              </w:rPr>
            </w:pPr>
            <w:r w:rsidRPr="008E45C4">
              <w:rPr>
                <w:iCs/>
              </w:rPr>
              <w:t>Integration of findings into final course development.</w:t>
            </w:r>
          </w:p>
          <w:p w14:paraId="68F4E7B3" w14:textId="77777777" w:rsidR="008E45C4" w:rsidRPr="008E45C4" w:rsidRDefault="008E45C4" w:rsidP="008E45C4">
            <w:pPr>
              <w:pStyle w:val="NormalIndent"/>
              <w:ind w:left="0"/>
              <w:rPr>
                <w:iCs/>
              </w:rPr>
            </w:pPr>
            <w:r w:rsidRPr="008E45C4">
              <w:rPr>
                <w:iCs/>
              </w:rPr>
              <w:t>Graduate employment and salary outcomes are among the highest in the sector, we have had the highest full-time employment rate for the last three years and were second for the two years before that. We continue to innovate with the piloting of industry co-created micro-credentialed programs and support work placements that ensure students have professional experience.</w:t>
            </w:r>
          </w:p>
          <w:p w14:paraId="2B99E3F8" w14:textId="1669A176" w:rsidR="00276BFB" w:rsidRDefault="008E45C4" w:rsidP="008E45C4">
            <w:pPr>
              <w:pStyle w:val="NormalIndent"/>
              <w:numPr>
                <w:ilvl w:val="0"/>
                <w:numId w:val="23"/>
              </w:numPr>
              <w:spacing w:before="0"/>
              <w:ind w:left="0" w:hanging="357"/>
              <w:rPr>
                <w:i/>
                <w:color w:val="FF0000"/>
              </w:rPr>
            </w:pPr>
            <w:r w:rsidRPr="008E45C4">
              <w:rPr>
                <w:iCs/>
              </w:rPr>
              <w:t>This is in addition to our ongoing focus on workplace learning, in 2019 over 80% of undergraduate domestic students were enrolled in courses which offered workplace learning subjects within the curriculum.</w:t>
            </w:r>
          </w:p>
        </w:tc>
      </w:tr>
      <w:tr w:rsidR="00276BFB" w14:paraId="2A91DDF7" w14:textId="77777777" w:rsidTr="008050F3">
        <w:trPr>
          <w:cantSplit/>
          <w:trHeight w:val="416"/>
        </w:trPr>
        <w:tc>
          <w:tcPr>
            <w:tcW w:w="5000" w:type="pct"/>
            <w:shd w:val="clear" w:color="auto" w:fill="DBE5F1" w:themeFill="accent1" w:themeFillTint="33"/>
          </w:tcPr>
          <w:p w14:paraId="1E2C7504" w14:textId="53C902B6" w:rsidR="00276BFB" w:rsidRPr="00634AE6" w:rsidRDefault="00276BFB" w:rsidP="00276BFB">
            <w:pPr>
              <w:pStyle w:val="Heading4"/>
              <w:rPr>
                <w:color w:val="FF0000"/>
              </w:rPr>
            </w:pPr>
            <w:r w:rsidRPr="00634AE6">
              <w:t>security measures</w:t>
            </w:r>
          </w:p>
        </w:tc>
      </w:tr>
      <w:tr w:rsidR="00276BFB" w14:paraId="4D0C1FA0" w14:textId="77777777" w:rsidTr="008050F3">
        <w:trPr>
          <w:cantSplit/>
          <w:trHeight w:val="416"/>
        </w:trPr>
        <w:tc>
          <w:tcPr>
            <w:tcW w:w="5000" w:type="pct"/>
            <w:tcBorders>
              <w:bottom w:val="single" w:sz="4" w:space="0" w:color="auto"/>
            </w:tcBorders>
          </w:tcPr>
          <w:p w14:paraId="53FE6361" w14:textId="77777777" w:rsidR="008E45C4" w:rsidRPr="008E45C4" w:rsidRDefault="008E45C4" w:rsidP="008E45C4">
            <w:pPr>
              <w:rPr>
                <w:rFonts w:ascii="Calibri" w:hAnsi="Calibri"/>
                <w:iCs/>
                <w:sz w:val="22"/>
                <w:lang w:val="en-AU" w:eastAsia="en-AU"/>
              </w:rPr>
            </w:pPr>
            <w:r w:rsidRPr="008E45C4">
              <w:rPr>
                <w:rFonts w:ascii="Calibri" w:hAnsi="Calibri"/>
                <w:iCs/>
                <w:sz w:val="22"/>
                <w:lang w:val="en-AU" w:eastAsia="en-AU"/>
              </w:rPr>
              <w:t>Charles Sturt aims for compliance with the NSW Government Cyber Security Policy and ACSC Strategies to Mitigate Cyber Security Incidents. The University:</w:t>
            </w:r>
          </w:p>
          <w:p w14:paraId="61376F35" w14:textId="77777777" w:rsidR="008E45C4" w:rsidRPr="008E45C4" w:rsidRDefault="008E45C4" w:rsidP="008E45C4">
            <w:pPr>
              <w:pStyle w:val="ListParagraph"/>
              <w:numPr>
                <w:ilvl w:val="0"/>
                <w:numId w:val="23"/>
              </w:numPr>
              <w:rPr>
                <w:rFonts w:ascii="Calibri" w:hAnsi="Calibri"/>
                <w:iCs/>
                <w:sz w:val="22"/>
                <w:lang w:val="en-AU" w:eastAsia="en-AU"/>
              </w:rPr>
            </w:pPr>
            <w:r w:rsidRPr="008E45C4">
              <w:rPr>
                <w:rFonts w:ascii="Calibri" w:hAnsi="Calibri"/>
                <w:iCs/>
                <w:sz w:val="22"/>
                <w:lang w:val="en-AU" w:eastAsia="en-AU"/>
              </w:rPr>
              <w:t>Has implemented a cyber security planning and governance structure with reporting lines to the executive level.</w:t>
            </w:r>
          </w:p>
          <w:p w14:paraId="26B21E78" w14:textId="77777777" w:rsidR="008E45C4" w:rsidRPr="008E45C4" w:rsidRDefault="008E45C4" w:rsidP="008E45C4">
            <w:pPr>
              <w:pStyle w:val="ListParagraph"/>
              <w:numPr>
                <w:ilvl w:val="0"/>
                <w:numId w:val="23"/>
              </w:numPr>
              <w:rPr>
                <w:rFonts w:ascii="Calibri" w:hAnsi="Calibri"/>
                <w:iCs/>
                <w:sz w:val="22"/>
                <w:lang w:val="en-AU" w:eastAsia="en-AU"/>
              </w:rPr>
            </w:pPr>
            <w:r w:rsidRPr="008E45C4">
              <w:rPr>
                <w:rFonts w:ascii="Calibri" w:hAnsi="Calibri"/>
                <w:iCs/>
                <w:sz w:val="22"/>
                <w:lang w:val="en-AU" w:eastAsia="en-AU"/>
              </w:rPr>
              <w:t>Supports a cyber security culture with mandatory annual training for all staff.</w:t>
            </w:r>
          </w:p>
          <w:p w14:paraId="1A47AFBF" w14:textId="77777777" w:rsidR="008E45C4" w:rsidRPr="008E45C4" w:rsidRDefault="008E45C4" w:rsidP="008E45C4">
            <w:pPr>
              <w:pStyle w:val="ListParagraph"/>
              <w:numPr>
                <w:ilvl w:val="0"/>
                <w:numId w:val="23"/>
              </w:numPr>
              <w:rPr>
                <w:rFonts w:ascii="Calibri" w:hAnsi="Calibri"/>
                <w:iCs/>
                <w:sz w:val="22"/>
                <w:lang w:val="en-AU" w:eastAsia="en-AU"/>
              </w:rPr>
            </w:pPr>
            <w:r w:rsidRPr="008E45C4">
              <w:rPr>
                <w:rFonts w:ascii="Calibri" w:hAnsi="Calibri"/>
                <w:iCs/>
                <w:sz w:val="22"/>
                <w:lang w:val="en-AU" w:eastAsia="en-AU"/>
              </w:rPr>
              <w:t>Operates a risk-based security programme based on the ISO/IEC 27001 security standard.</w:t>
            </w:r>
          </w:p>
          <w:p w14:paraId="4B2DF72C" w14:textId="77777777" w:rsidR="008E45C4" w:rsidRPr="008E45C4" w:rsidRDefault="008E45C4" w:rsidP="008E45C4">
            <w:pPr>
              <w:pStyle w:val="ListParagraph"/>
              <w:numPr>
                <w:ilvl w:val="0"/>
                <w:numId w:val="23"/>
              </w:numPr>
              <w:rPr>
                <w:rFonts w:ascii="Calibri" w:hAnsi="Calibri"/>
                <w:iCs/>
                <w:sz w:val="22"/>
                <w:lang w:val="en-AU" w:eastAsia="en-AU"/>
              </w:rPr>
            </w:pPr>
            <w:r w:rsidRPr="008E45C4">
              <w:rPr>
                <w:rFonts w:ascii="Calibri" w:hAnsi="Calibri"/>
                <w:iCs/>
                <w:sz w:val="22"/>
                <w:lang w:val="en-AU" w:eastAsia="en-AU"/>
              </w:rPr>
              <w:t>Has implemented cyber incident detection and response processes including a data breach response plan based on the OAIC guidelines.</w:t>
            </w:r>
          </w:p>
          <w:p w14:paraId="3D702315" w14:textId="77777777" w:rsidR="008E45C4" w:rsidRPr="008E45C4" w:rsidRDefault="008E45C4" w:rsidP="008E45C4">
            <w:pPr>
              <w:pStyle w:val="ListParagraph"/>
              <w:numPr>
                <w:ilvl w:val="0"/>
                <w:numId w:val="23"/>
              </w:numPr>
              <w:rPr>
                <w:rFonts w:ascii="Calibri" w:hAnsi="Calibri"/>
                <w:iCs/>
                <w:sz w:val="22"/>
                <w:lang w:val="en-AU" w:eastAsia="en-AU"/>
              </w:rPr>
            </w:pPr>
            <w:r w:rsidRPr="008E45C4">
              <w:rPr>
                <w:rFonts w:ascii="Calibri" w:hAnsi="Calibri"/>
                <w:iCs/>
                <w:sz w:val="22"/>
                <w:lang w:val="en-AU" w:eastAsia="en-AU"/>
              </w:rPr>
              <w:t>Has implemented vulnerability management processes, application and OS hardening, email security measures, administrator privilege restrictions, multi factor authentication, anti-virus software, network-based intrusion detection/prevention, and threat detection and response processes.</w:t>
            </w:r>
          </w:p>
          <w:p w14:paraId="11FEBD24" w14:textId="77777777" w:rsidR="008E45C4" w:rsidRPr="008E45C4" w:rsidRDefault="008E45C4" w:rsidP="008E45C4">
            <w:pPr>
              <w:pStyle w:val="ListParagraph"/>
              <w:numPr>
                <w:ilvl w:val="0"/>
                <w:numId w:val="23"/>
              </w:numPr>
              <w:rPr>
                <w:rFonts w:ascii="Calibri" w:hAnsi="Calibri"/>
                <w:iCs/>
                <w:sz w:val="22"/>
                <w:lang w:val="en-AU" w:eastAsia="en-AU"/>
              </w:rPr>
            </w:pPr>
            <w:r w:rsidRPr="008E45C4">
              <w:rPr>
                <w:rFonts w:ascii="Calibri" w:hAnsi="Calibri"/>
                <w:iCs/>
                <w:sz w:val="22"/>
                <w:lang w:val="en-AU" w:eastAsia="en-AU"/>
              </w:rPr>
              <w:t xml:space="preserve">Engages with cyber security communities – CAUDIT, NAUDIT, </w:t>
            </w:r>
            <w:proofErr w:type="spellStart"/>
            <w:r w:rsidRPr="008E45C4">
              <w:rPr>
                <w:rFonts w:ascii="Calibri" w:hAnsi="Calibri"/>
                <w:iCs/>
                <w:sz w:val="22"/>
                <w:lang w:val="en-AU" w:eastAsia="en-AU"/>
              </w:rPr>
              <w:t>AARNet</w:t>
            </w:r>
            <w:proofErr w:type="spellEnd"/>
            <w:r w:rsidRPr="008E45C4">
              <w:rPr>
                <w:rFonts w:ascii="Calibri" w:hAnsi="Calibri"/>
                <w:iCs/>
                <w:sz w:val="22"/>
                <w:lang w:val="en-AU" w:eastAsia="en-AU"/>
              </w:rPr>
              <w:t xml:space="preserve">, </w:t>
            </w:r>
            <w:proofErr w:type="spellStart"/>
            <w:r w:rsidRPr="008E45C4">
              <w:rPr>
                <w:rFonts w:ascii="Calibri" w:hAnsi="Calibri"/>
                <w:iCs/>
                <w:sz w:val="22"/>
                <w:lang w:val="en-AU" w:eastAsia="en-AU"/>
              </w:rPr>
              <w:t>AusCERT</w:t>
            </w:r>
            <w:proofErr w:type="spellEnd"/>
            <w:r w:rsidRPr="008E45C4">
              <w:rPr>
                <w:rFonts w:ascii="Calibri" w:hAnsi="Calibri"/>
                <w:iCs/>
                <w:sz w:val="22"/>
                <w:lang w:val="en-AU" w:eastAsia="en-AU"/>
              </w:rPr>
              <w:t>, NSW Cyber, ACSC, JCSC and Stay Smart Online.</w:t>
            </w:r>
          </w:p>
          <w:p w14:paraId="2A8D117A" w14:textId="74AABFC1" w:rsidR="00215A22" w:rsidRPr="008E45C4" w:rsidRDefault="008E45C4" w:rsidP="008E45C4">
            <w:pPr>
              <w:pStyle w:val="NormalIndent"/>
              <w:spacing w:before="0" w:after="0"/>
              <w:ind w:left="0"/>
              <w:rPr>
                <w:iCs/>
                <w:color w:val="FF0000"/>
              </w:rPr>
            </w:pPr>
            <w:r w:rsidRPr="008E45C4">
              <w:rPr>
                <w:iCs/>
              </w:rPr>
              <w:t>Performance of security measures is assessed and reported quarterly based on quantitative and qualitative assessments, and is supported by a suite of policies and procedures.</w:t>
            </w:r>
          </w:p>
          <w:p w14:paraId="00E42FD8" w14:textId="77777777" w:rsidR="00146F85" w:rsidRDefault="00146F85" w:rsidP="00146F85">
            <w:pPr>
              <w:pStyle w:val="NormalIndent"/>
              <w:spacing w:before="0" w:after="0"/>
              <w:ind w:left="0"/>
              <w:rPr>
                <w:i/>
                <w:color w:val="FF0000"/>
              </w:rPr>
            </w:pPr>
          </w:p>
        </w:tc>
      </w:tr>
    </w:tbl>
    <w:p w14:paraId="652612C4" w14:textId="77777777" w:rsidR="00311C88" w:rsidRDefault="00311C88"/>
    <w:p w14:paraId="00AAE61D" w14:textId="77777777" w:rsidR="00B722D2" w:rsidRDefault="00B722D2"/>
    <w:p w14:paraId="374A9225" w14:textId="77777777" w:rsidR="00B722D2" w:rsidRDefault="00B722D2"/>
    <w:p w14:paraId="42D56458" w14:textId="77777777" w:rsidR="00B722D2" w:rsidRDefault="00B722D2"/>
    <w:p w14:paraId="0F774D2D" w14:textId="77777777" w:rsidR="00B722D2" w:rsidRDefault="00B722D2"/>
    <w:p w14:paraId="6ED87C94" w14:textId="77777777" w:rsidR="00B722D2" w:rsidRDefault="00B722D2">
      <w:r>
        <w:br w:type="page"/>
      </w:r>
    </w:p>
    <w:p w14:paraId="023033AE" w14:textId="77777777" w:rsidR="00B722D2" w:rsidRDefault="00B722D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F0B1A" w14:paraId="351DD048" w14:textId="77777777" w:rsidTr="00CF0B1A">
        <w:tc>
          <w:tcPr>
            <w:tcW w:w="4675" w:type="dxa"/>
          </w:tcPr>
          <w:p w14:paraId="7A245933" w14:textId="77777777" w:rsidR="00CF0B1A" w:rsidRPr="00A03521" w:rsidRDefault="00CF0B1A" w:rsidP="00CF0B1A">
            <w:pPr>
              <w:rPr>
                <w:rFonts w:ascii="Calibri" w:hAnsi="Calibri" w:cs="Arial"/>
                <w:b/>
              </w:rPr>
            </w:pPr>
            <w:r w:rsidRPr="00A03521">
              <w:rPr>
                <w:rFonts w:ascii="Calibri" w:hAnsi="Calibri" w:cs="Arial"/>
                <w:b/>
              </w:rPr>
              <w:t>SIGNED for and on behalf of</w:t>
            </w:r>
          </w:p>
          <w:p w14:paraId="5F7EF05D" w14:textId="77777777" w:rsidR="00CF0B1A" w:rsidRPr="00A03521" w:rsidRDefault="00CF0B1A" w:rsidP="00CF0B1A">
            <w:pPr>
              <w:rPr>
                <w:rFonts w:ascii="Calibri" w:hAnsi="Calibri" w:cs="Arial"/>
              </w:rPr>
            </w:pPr>
          </w:p>
          <w:p w14:paraId="23D7FCEC" w14:textId="77777777" w:rsidR="00CF0B1A" w:rsidRPr="00A03521" w:rsidRDefault="00CF0B1A" w:rsidP="00CF0B1A">
            <w:pPr>
              <w:rPr>
                <w:rFonts w:ascii="Calibri" w:hAnsi="Calibri" w:cs="Arial"/>
              </w:rPr>
            </w:pPr>
            <w:r w:rsidRPr="00A03521">
              <w:rPr>
                <w:rFonts w:ascii="Calibri" w:hAnsi="Calibri" w:cs="Arial"/>
              </w:rPr>
              <w:t>THE COMMONWEALTH OF AUSTRALIA</w:t>
            </w:r>
          </w:p>
          <w:p w14:paraId="300EBB1C" w14:textId="77777777" w:rsidR="00CF0B1A" w:rsidRPr="00A03521" w:rsidRDefault="00CF0B1A" w:rsidP="00CF0B1A">
            <w:pPr>
              <w:rPr>
                <w:rFonts w:ascii="Calibri" w:hAnsi="Calibri" w:cs="Arial"/>
              </w:rPr>
            </w:pPr>
          </w:p>
          <w:p w14:paraId="402CDEB0" w14:textId="0F11C1D3" w:rsidR="00CF0B1A" w:rsidRPr="00A03521" w:rsidRDefault="00CF0B1A" w:rsidP="00CF0B1A">
            <w:pPr>
              <w:rPr>
                <w:rFonts w:ascii="Calibri" w:hAnsi="Calibri" w:cs="Arial"/>
              </w:rPr>
            </w:pPr>
            <w:r w:rsidRPr="00A03521">
              <w:rPr>
                <w:rFonts w:ascii="Calibri" w:hAnsi="Calibri" w:cs="Arial"/>
              </w:rPr>
              <w:t>by Dan</w:t>
            </w:r>
            <w:r w:rsidR="007E1660">
              <w:rPr>
                <w:rFonts w:ascii="Calibri" w:hAnsi="Calibri" w:cs="Arial"/>
              </w:rPr>
              <w:t>ielle</w:t>
            </w:r>
            <w:r w:rsidRPr="00A03521">
              <w:rPr>
                <w:rFonts w:ascii="Calibri" w:hAnsi="Calibri" w:cs="Arial"/>
              </w:rPr>
              <w:t xml:space="preserve"> Donegan, Acting First Assistant Secretary, Higher Education Division of the Department of Education, Skills and Employment as delegate of the Minister for Education. </w:t>
            </w:r>
          </w:p>
          <w:p w14:paraId="1467E4A6" w14:textId="77777777" w:rsidR="00CF0B1A" w:rsidRPr="00A03521" w:rsidRDefault="00CF0B1A" w:rsidP="00CF0B1A">
            <w:pPr>
              <w:rPr>
                <w:rFonts w:ascii="Calibri" w:hAnsi="Calibri" w:cs="Arial"/>
              </w:rPr>
            </w:pPr>
          </w:p>
          <w:p w14:paraId="70BB7E8E" w14:textId="77777777" w:rsidR="00CF0B1A" w:rsidRPr="00A03521" w:rsidRDefault="00CF0B1A" w:rsidP="00CF0B1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CF0B1A" w:rsidRPr="00A03521" w14:paraId="47677FE3" w14:textId="77777777" w:rsidTr="00BB2485">
              <w:tc>
                <w:tcPr>
                  <w:tcW w:w="9854" w:type="dxa"/>
                </w:tcPr>
                <w:p w14:paraId="63F30E03" w14:textId="77777777" w:rsidR="00CF0B1A" w:rsidRPr="00A03521" w:rsidRDefault="00CF0B1A" w:rsidP="00CF0B1A">
                  <w:pPr>
                    <w:rPr>
                      <w:rFonts w:ascii="Calibri" w:hAnsi="Calibri" w:cs="Arial"/>
                      <w:b/>
                    </w:rPr>
                  </w:pPr>
                  <w:r w:rsidRPr="00A03521">
                    <w:rPr>
                      <w:rFonts w:ascii="Calibri" w:hAnsi="Calibri" w:cs="Arial"/>
                      <w:b/>
                    </w:rPr>
                    <w:t xml:space="preserve">Signed by </w:t>
                  </w:r>
                </w:p>
                <w:p w14:paraId="7E6D6FD0" w14:textId="77777777" w:rsidR="00CF0B1A" w:rsidRPr="00A03521" w:rsidRDefault="00CF0B1A" w:rsidP="00CF0B1A">
                  <w:pPr>
                    <w:rPr>
                      <w:rFonts w:ascii="Calibri" w:hAnsi="Calibri" w:cs="Arial"/>
                      <w:b/>
                    </w:rPr>
                  </w:pPr>
                </w:p>
              </w:tc>
            </w:tr>
            <w:tr w:rsidR="00CF0B1A" w:rsidRPr="00A03521" w14:paraId="2D0FBCDE" w14:textId="77777777" w:rsidTr="00BB2485">
              <w:tc>
                <w:tcPr>
                  <w:tcW w:w="9854" w:type="dxa"/>
                  <w:tcBorders>
                    <w:bottom w:val="single" w:sz="4" w:space="0" w:color="auto"/>
                  </w:tcBorders>
                </w:tcPr>
                <w:p w14:paraId="68A21515" w14:textId="0C581358" w:rsidR="00CF0B1A" w:rsidRPr="00A03521" w:rsidRDefault="00CF0B1A" w:rsidP="00CF0B1A">
                  <w:pPr>
                    <w:rPr>
                      <w:rFonts w:ascii="Calibri" w:hAnsi="Calibri" w:cs="Arial"/>
                    </w:rPr>
                  </w:pPr>
                  <w:r w:rsidRPr="00A03521">
                    <w:rPr>
                      <w:rFonts w:ascii="Calibri" w:hAnsi="Calibri" w:cs="Arial"/>
                    </w:rPr>
                    <w:t>Dan</w:t>
                  </w:r>
                  <w:r w:rsidR="007E1660">
                    <w:rPr>
                      <w:rFonts w:ascii="Calibri" w:hAnsi="Calibri" w:cs="Arial"/>
                    </w:rPr>
                    <w:t>ielle</w:t>
                  </w:r>
                  <w:r w:rsidRPr="00A03521">
                    <w:rPr>
                      <w:rFonts w:ascii="Calibri" w:hAnsi="Calibri" w:cs="Arial"/>
                    </w:rPr>
                    <w:t xml:space="preserve"> Donegan</w:t>
                  </w:r>
                </w:p>
              </w:tc>
            </w:tr>
          </w:tbl>
          <w:p w14:paraId="4FCD5C40" w14:textId="77777777" w:rsidR="00CF0B1A" w:rsidRPr="00A03521" w:rsidRDefault="00CF0B1A" w:rsidP="00CF0B1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3785"/>
            </w:tblGrid>
            <w:tr w:rsidR="00CF0B1A" w:rsidRPr="00A03521" w14:paraId="0EC57185" w14:textId="77777777" w:rsidTr="00BB2485">
              <w:tc>
                <w:tcPr>
                  <w:tcW w:w="675" w:type="dxa"/>
                  <w:tcBorders>
                    <w:bottom w:val="single" w:sz="4" w:space="0" w:color="auto"/>
                  </w:tcBorders>
                </w:tcPr>
                <w:p w14:paraId="1458E7A8" w14:textId="77777777" w:rsidR="00CF0B1A" w:rsidRPr="00A03521" w:rsidRDefault="00CF0B1A" w:rsidP="00CF0B1A">
                  <w:pPr>
                    <w:rPr>
                      <w:rFonts w:ascii="Calibri" w:hAnsi="Calibri" w:cs="Arial"/>
                      <w:b/>
                    </w:rPr>
                  </w:pPr>
                  <w:r w:rsidRPr="00A03521">
                    <w:rPr>
                      <w:rFonts w:ascii="Calibri" w:hAnsi="Calibri" w:cs="Arial"/>
                      <w:b/>
                    </w:rPr>
                    <w:t>Date:</w:t>
                  </w:r>
                </w:p>
              </w:tc>
              <w:tc>
                <w:tcPr>
                  <w:tcW w:w="4190" w:type="dxa"/>
                  <w:tcBorders>
                    <w:bottom w:val="single" w:sz="4" w:space="0" w:color="auto"/>
                  </w:tcBorders>
                </w:tcPr>
                <w:p w14:paraId="31BBDACB" w14:textId="10EDF1BA" w:rsidR="00CF0B1A" w:rsidRPr="00A03521" w:rsidRDefault="00A03521" w:rsidP="00CF0B1A">
                  <w:pPr>
                    <w:rPr>
                      <w:rFonts w:ascii="Calibri" w:hAnsi="Calibri" w:cs="Arial"/>
                    </w:rPr>
                  </w:pPr>
                  <w:r w:rsidRPr="00A03521">
                    <w:rPr>
                      <w:rFonts w:ascii="Calibri" w:hAnsi="Calibri" w:cs="Arial"/>
                    </w:rPr>
                    <w:t>17 December 2020</w:t>
                  </w:r>
                </w:p>
              </w:tc>
            </w:tr>
          </w:tbl>
          <w:p w14:paraId="47A0B1A4" w14:textId="77777777" w:rsidR="00CF0B1A" w:rsidRPr="00A03521" w:rsidRDefault="00CF0B1A" w:rsidP="00CF0B1A">
            <w:pPr>
              <w:rPr>
                <w:rFonts w:ascii="Calibri" w:hAnsi="Calibri" w:cs="Arial"/>
              </w:rPr>
            </w:pPr>
          </w:p>
          <w:p w14:paraId="7ACBAE80" w14:textId="77777777" w:rsidR="00CF0B1A" w:rsidRPr="00A03521" w:rsidRDefault="00CF0B1A" w:rsidP="00CF0B1A">
            <w:pPr>
              <w:rPr>
                <w:rFonts w:ascii="Calibri" w:hAnsi="Calibri" w:cs="Arial"/>
                <w:b/>
              </w:rPr>
            </w:pPr>
            <w:r w:rsidRPr="00A03521">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CF0B1A" w:rsidRPr="00A03521" w14:paraId="57842558" w14:textId="77777777" w:rsidTr="00BB2485">
              <w:tc>
                <w:tcPr>
                  <w:tcW w:w="9854" w:type="dxa"/>
                </w:tcPr>
                <w:p w14:paraId="72F2611A" w14:textId="77777777" w:rsidR="00CF0B1A" w:rsidRPr="00A03521" w:rsidRDefault="00CF0B1A" w:rsidP="00CF0B1A">
                  <w:pPr>
                    <w:rPr>
                      <w:rFonts w:ascii="Calibri" w:hAnsi="Calibri" w:cs="Arial"/>
                      <w:b/>
                    </w:rPr>
                  </w:pPr>
                  <w:r w:rsidRPr="00A03521">
                    <w:rPr>
                      <w:rFonts w:ascii="Calibri" w:hAnsi="Calibri" w:cs="Arial"/>
                      <w:b/>
                    </w:rPr>
                    <w:t xml:space="preserve">Signed by </w:t>
                  </w:r>
                </w:p>
              </w:tc>
            </w:tr>
            <w:tr w:rsidR="00CF0B1A" w:rsidRPr="00A03521" w14:paraId="33EC1325" w14:textId="77777777" w:rsidTr="00BB2485">
              <w:tc>
                <w:tcPr>
                  <w:tcW w:w="9854" w:type="dxa"/>
                  <w:tcBorders>
                    <w:bottom w:val="single" w:sz="4" w:space="0" w:color="auto"/>
                  </w:tcBorders>
                </w:tcPr>
                <w:p w14:paraId="03998766" w14:textId="32D76A70" w:rsidR="00CF0B1A" w:rsidRPr="00A03521" w:rsidRDefault="00A03521" w:rsidP="00CF0B1A">
                  <w:pPr>
                    <w:rPr>
                      <w:rFonts w:ascii="Calibri" w:hAnsi="Calibri" w:cs="Arial"/>
                    </w:rPr>
                  </w:pPr>
                  <w:r w:rsidRPr="00A03521">
                    <w:rPr>
                      <w:rFonts w:ascii="Calibri" w:hAnsi="Calibri" w:cs="Arial"/>
                    </w:rPr>
                    <w:t>Sabrina Kim</w:t>
                  </w:r>
                </w:p>
              </w:tc>
            </w:tr>
          </w:tbl>
          <w:p w14:paraId="02A74A09" w14:textId="77777777" w:rsidR="00CF0B1A" w:rsidRPr="00A03521" w:rsidRDefault="00CF0B1A" w:rsidP="00CF0B1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CF0B1A" w:rsidRPr="00A03521" w14:paraId="53F830B0" w14:textId="77777777" w:rsidTr="00BB2485">
              <w:tc>
                <w:tcPr>
                  <w:tcW w:w="9854" w:type="dxa"/>
                </w:tcPr>
                <w:p w14:paraId="66CFFBB5" w14:textId="77777777" w:rsidR="00CF0B1A" w:rsidRPr="00A03521" w:rsidRDefault="00CF0B1A" w:rsidP="00CF0B1A">
                  <w:pPr>
                    <w:rPr>
                      <w:rFonts w:ascii="Calibri" w:hAnsi="Calibri" w:cs="Arial"/>
                      <w:b/>
                    </w:rPr>
                  </w:pPr>
                  <w:r w:rsidRPr="00A03521">
                    <w:rPr>
                      <w:rFonts w:ascii="Calibri" w:hAnsi="Calibri" w:cs="Arial"/>
                      <w:b/>
                    </w:rPr>
                    <w:t xml:space="preserve">Position of witness </w:t>
                  </w:r>
                </w:p>
              </w:tc>
            </w:tr>
            <w:tr w:rsidR="00CF0B1A" w:rsidRPr="00A03521" w14:paraId="4433C8B5" w14:textId="77777777" w:rsidTr="00BB2485">
              <w:tc>
                <w:tcPr>
                  <w:tcW w:w="9854" w:type="dxa"/>
                  <w:tcBorders>
                    <w:bottom w:val="single" w:sz="4" w:space="0" w:color="auto"/>
                  </w:tcBorders>
                </w:tcPr>
                <w:p w14:paraId="7370A9EC" w14:textId="711254CD" w:rsidR="00CF0B1A" w:rsidRPr="00A03521" w:rsidRDefault="00A03521" w:rsidP="00CF0B1A">
                  <w:pPr>
                    <w:rPr>
                      <w:rFonts w:ascii="Calibri" w:hAnsi="Calibri" w:cs="Arial"/>
                    </w:rPr>
                  </w:pPr>
                  <w:r w:rsidRPr="00A03521">
                    <w:rPr>
                      <w:rFonts w:ascii="Calibri" w:hAnsi="Calibri" w:cs="Arial"/>
                    </w:rPr>
                    <w:t>Policy Officer</w:t>
                  </w:r>
                </w:p>
              </w:tc>
            </w:tr>
          </w:tbl>
          <w:p w14:paraId="42FFE690" w14:textId="11A798E8" w:rsidR="00CF0B1A" w:rsidRPr="00A03521" w:rsidRDefault="00CF0B1A">
            <w:r w:rsidRPr="00A03521">
              <w:rPr>
                <w:rFonts w:ascii="Calibri" w:hAnsi="Calibri" w:cs="Arial"/>
              </w:rPr>
              <w:br w:type="column"/>
            </w:r>
          </w:p>
        </w:tc>
        <w:tc>
          <w:tcPr>
            <w:tcW w:w="4675" w:type="dxa"/>
          </w:tcPr>
          <w:p w14:paraId="2A0CA417" w14:textId="77777777" w:rsidR="00CF0B1A" w:rsidRPr="00A03521" w:rsidRDefault="00CF0B1A" w:rsidP="00CF0B1A">
            <w:pPr>
              <w:rPr>
                <w:rFonts w:ascii="Calibri" w:hAnsi="Calibri" w:cs="Arial"/>
                <w:b/>
              </w:rPr>
            </w:pPr>
            <w:r w:rsidRPr="00A03521">
              <w:rPr>
                <w:rFonts w:ascii="Calibri" w:hAnsi="Calibri" w:cs="Arial"/>
                <w:b/>
              </w:rPr>
              <w:t>SIGNED for and on behalf of</w:t>
            </w:r>
          </w:p>
          <w:p w14:paraId="41FFDBA0" w14:textId="62F760C2" w:rsidR="00CF0B1A" w:rsidRPr="00A03521" w:rsidRDefault="00CF0B1A" w:rsidP="00CF0B1A">
            <w:pPr>
              <w:rPr>
                <w:rFonts w:ascii="Calibri" w:hAnsi="Calibri" w:cs="Arial"/>
                <w:b/>
              </w:rPr>
            </w:pPr>
            <w:r w:rsidRPr="00A03521">
              <w:rPr>
                <w:rFonts w:ascii="Calibri" w:hAnsi="Calibri" w:cs="Arial"/>
                <w:noProof/>
              </w:rPr>
              <w:t>Charles Sturt University</w:t>
            </w:r>
          </w:p>
          <w:p w14:paraId="0F9957BA" w14:textId="77777777" w:rsidR="00CF0B1A" w:rsidRPr="00A03521" w:rsidRDefault="00CF0B1A" w:rsidP="00CF0B1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CF0B1A" w:rsidRPr="00A03521" w14:paraId="5F5A9035" w14:textId="77777777" w:rsidTr="00BB2485">
              <w:tc>
                <w:tcPr>
                  <w:tcW w:w="9854" w:type="dxa"/>
                </w:tcPr>
                <w:p w14:paraId="08C742CE" w14:textId="77777777" w:rsidR="00CF0B1A" w:rsidRPr="00A03521" w:rsidRDefault="00CF0B1A" w:rsidP="00CF0B1A">
                  <w:pPr>
                    <w:rPr>
                      <w:rFonts w:ascii="Calibri" w:hAnsi="Calibri" w:cs="Arial"/>
                      <w:b/>
                    </w:rPr>
                  </w:pPr>
                  <w:r w:rsidRPr="00A03521">
                    <w:rPr>
                      <w:rFonts w:ascii="Calibri" w:hAnsi="Calibri" w:cs="Arial"/>
                      <w:b/>
                    </w:rPr>
                    <w:t xml:space="preserve">Signed by </w:t>
                  </w:r>
                </w:p>
              </w:tc>
            </w:tr>
            <w:tr w:rsidR="00CF0B1A" w:rsidRPr="00A03521" w14:paraId="33814A00" w14:textId="77777777" w:rsidTr="00BB2485">
              <w:trPr>
                <w:trHeight w:val="122"/>
              </w:trPr>
              <w:tc>
                <w:tcPr>
                  <w:tcW w:w="9854" w:type="dxa"/>
                  <w:tcBorders>
                    <w:bottom w:val="single" w:sz="4" w:space="0" w:color="auto"/>
                  </w:tcBorders>
                  <w:vAlign w:val="bottom"/>
                </w:tcPr>
                <w:p w14:paraId="305B2403" w14:textId="508C967B" w:rsidR="00CF0B1A" w:rsidRPr="00A03521" w:rsidRDefault="00CF0B1A" w:rsidP="00CF0B1A">
                  <w:pPr>
                    <w:tabs>
                      <w:tab w:val="left" w:pos="4820"/>
                    </w:tabs>
                    <w:rPr>
                      <w:rFonts w:ascii="Calibri" w:hAnsi="Calibri" w:cs="Arial"/>
                    </w:rPr>
                  </w:pPr>
                  <w:r w:rsidRPr="00A03521">
                    <w:rPr>
                      <w:rFonts w:ascii="Calibri" w:hAnsi="Calibri" w:cs="Arial"/>
                    </w:rPr>
                    <w:t xml:space="preserve">Professor John </w:t>
                  </w:r>
                  <w:proofErr w:type="spellStart"/>
                  <w:r w:rsidRPr="00A03521">
                    <w:rPr>
                      <w:rFonts w:ascii="Calibri" w:hAnsi="Calibri" w:cs="Arial"/>
                    </w:rPr>
                    <w:t>Germov</w:t>
                  </w:r>
                  <w:proofErr w:type="spellEnd"/>
                </w:p>
              </w:tc>
            </w:tr>
          </w:tbl>
          <w:p w14:paraId="0200C3B6" w14:textId="77777777" w:rsidR="00CF0B1A" w:rsidRPr="00A03521" w:rsidRDefault="00CF0B1A" w:rsidP="00CF0B1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CF0B1A" w:rsidRPr="00A03521" w14:paraId="06603235" w14:textId="77777777" w:rsidTr="00BB2485">
              <w:tc>
                <w:tcPr>
                  <w:tcW w:w="9854" w:type="dxa"/>
                </w:tcPr>
                <w:p w14:paraId="7260CB32" w14:textId="77777777" w:rsidR="00CF0B1A" w:rsidRPr="00A03521" w:rsidRDefault="00CF0B1A" w:rsidP="00CF0B1A">
                  <w:pPr>
                    <w:rPr>
                      <w:rFonts w:ascii="Calibri" w:hAnsi="Calibri" w:cs="Arial"/>
                      <w:b/>
                    </w:rPr>
                  </w:pPr>
                  <w:r w:rsidRPr="00A03521">
                    <w:rPr>
                      <w:rFonts w:ascii="Calibri" w:hAnsi="Calibri" w:cs="Arial"/>
                      <w:b/>
                    </w:rPr>
                    <w:t xml:space="preserve">Position </w:t>
                  </w:r>
                </w:p>
              </w:tc>
            </w:tr>
            <w:tr w:rsidR="00CF0B1A" w:rsidRPr="00A03521" w14:paraId="584ED823" w14:textId="77777777" w:rsidTr="00BB2485">
              <w:tc>
                <w:tcPr>
                  <w:tcW w:w="9854" w:type="dxa"/>
                  <w:tcBorders>
                    <w:bottom w:val="single" w:sz="4" w:space="0" w:color="auto"/>
                  </w:tcBorders>
                </w:tcPr>
                <w:p w14:paraId="3372DB2B" w14:textId="2F038D7C" w:rsidR="00CF0B1A" w:rsidRPr="00A03521" w:rsidRDefault="00CF0B1A" w:rsidP="00CF0B1A">
                  <w:pPr>
                    <w:tabs>
                      <w:tab w:val="left" w:pos="4820"/>
                    </w:tabs>
                    <w:rPr>
                      <w:rFonts w:ascii="Calibri" w:hAnsi="Calibri" w:cs="Arial"/>
                    </w:rPr>
                  </w:pPr>
                  <w:r w:rsidRPr="00A03521">
                    <w:rPr>
                      <w:rFonts w:ascii="Calibri" w:hAnsi="Calibri" w:cs="Arial"/>
                    </w:rPr>
                    <w:t>Acting Vice</w:t>
                  </w:r>
                  <w:r w:rsidR="007E1660">
                    <w:rPr>
                      <w:rFonts w:ascii="Calibri" w:hAnsi="Calibri" w:cs="Arial"/>
                    </w:rPr>
                    <w:t>-</w:t>
                  </w:r>
                  <w:r w:rsidRPr="00A03521">
                    <w:rPr>
                      <w:rFonts w:ascii="Calibri" w:hAnsi="Calibri" w:cs="Arial"/>
                    </w:rPr>
                    <w:t>Chancellor</w:t>
                  </w:r>
                </w:p>
              </w:tc>
            </w:tr>
          </w:tbl>
          <w:p w14:paraId="63C6968C" w14:textId="77777777" w:rsidR="00CF0B1A" w:rsidRPr="00A03521" w:rsidRDefault="00CF0B1A" w:rsidP="00CF0B1A">
            <w:pPr>
              <w:rPr>
                <w:rFonts w:ascii="Calibri" w:hAnsi="Calibri" w:cs="Arial"/>
              </w:rPr>
            </w:pPr>
          </w:p>
          <w:p w14:paraId="548A5EE9" w14:textId="77777777" w:rsidR="00CF0B1A" w:rsidRPr="00A03521" w:rsidRDefault="00CF0B1A" w:rsidP="00CF0B1A">
            <w:pPr>
              <w:rPr>
                <w:rFonts w:ascii="Calibri" w:hAnsi="Calibri" w:cs="Arial"/>
                <w:b/>
              </w:rPr>
            </w:pPr>
            <w:r w:rsidRPr="00A03521">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CF0B1A" w:rsidRPr="00A03521" w14:paraId="3EE00E98" w14:textId="77777777" w:rsidTr="00BB2485">
              <w:tc>
                <w:tcPr>
                  <w:tcW w:w="9854" w:type="dxa"/>
                </w:tcPr>
                <w:p w14:paraId="5B67F99E" w14:textId="77777777" w:rsidR="00CF0B1A" w:rsidRPr="00A03521" w:rsidRDefault="00CF0B1A" w:rsidP="00CF0B1A">
                  <w:pPr>
                    <w:rPr>
                      <w:rFonts w:ascii="Calibri" w:hAnsi="Calibri" w:cs="Arial"/>
                      <w:b/>
                    </w:rPr>
                  </w:pPr>
                  <w:r w:rsidRPr="00A03521">
                    <w:rPr>
                      <w:rFonts w:ascii="Calibri" w:hAnsi="Calibri" w:cs="Arial"/>
                      <w:b/>
                    </w:rPr>
                    <w:t xml:space="preserve">Signed by </w:t>
                  </w:r>
                </w:p>
              </w:tc>
            </w:tr>
            <w:tr w:rsidR="00CF0B1A" w:rsidRPr="00A03521" w14:paraId="7CD0F8FA" w14:textId="77777777" w:rsidTr="00BB2485">
              <w:tc>
                <w:tcPr>
                  <w:tcW w:w="9854" w:type="dxa"/>
                  <w:tcBorders>
                    <w:bottom w:val="single" w:sz="4" w:space="0" w:color="auto"/>
                  </w:tcBorders>
                </w:tcPr>
                <w:p w14:paraId="349CC226" w14:textId="6E73C8C8" w:rsidR="00CF0B1A" w:rsidRPr="00A03521" w:rsidRDefault="00CF0B1A" w:rsidP="00CF0B1A">
                  <w:pPr>
                    <w:rPr>
                      <w:rFonts w:ascii="Calibri" w:hAnsi="Calibri" w:cs="Arial"/>
                    </w:rPr>
                  </w:pPr>
                  <w:r w:rsidRPr="00A03521">
                    <w:rPr>
                      <w:rFonts w:ascii="Calibri" w:hAnsi="Calibri" w:cs="Arial"/>
                    </w:rPr>
                    <w:t>Rachel Stevens</w:t>
                  </w:r>
                </w:p>
              </w:tc>
            </w:tr>
          </w:tbl>
          <w:p w14:paraId="77EC9277" w14:textId="77777777" w:rsidR="00CF0B1A" w:rsidRPr="00A03521" w:rsidRDefault="00CF0B1A" w:rsidP="00CF0B1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CF0B1A" w:rsidRPr="00A03521" w14:paraId="484C2D80" w14:textId="77777777" w:rsidTr="00BB2485">
              <w:tc>
                <w:tcPr>
                  <w:tcW w:w="9854" w:type="dxa"/>
                </w:tcPr>
                <w:p w14:paraId="49BBE4FA" w14:textId="77777777" w:rsidR="00CF0B1A" w:rsidRPr="00A03521" w:rsidRDefault="00CF0B1A" w:rsidP="00CF0B1A">
                  <w:pPr>
                    <w:rPr>
                      <w:rFonts w:ascii="Calibri" w:hAnsi="Calibri" w:cs="Arial"/>
                      <w:b/>
                    </w:rPr>
                  </w:pPr>
                  <w:r w:rsidRPr="00A03521">
                    <w:rPr>
                      <w:rFonts w:ascii="Calibri" w:hAnsi="Calibri" w:cs="Arial"/>
                      <w:b/>
                    </w:rPr>
                    <w:t xml:space="preserve">Position or profession of witness </w:t>
                  </w:r>
                </w:p>
              </w:tc>
            </w:tr>
            <w:tr w:rsidR="00CF0B1A" w:rsidRPr="00981955" w14:paraId="4C39E9AA" w14:textId="77777777" w:rsidTr="00BB2485">
              <w:tc>
                <w:tcPr>
                  <w:tcW w:w="9854" w:type="dxa"/>
                  <w:tcBorders>
                    <w:bottom w:val="single" w:sz="4" w:space="0" w:color="auto"/>
                  </w:tcBorders>
                </w:tcPr>
                <w:p w14:paraId="2D7A69CF" w14:textId="16E3090C" w:rsidR="00CF0B1A" w:rsidRPr="00981955" w:rsidRDefault="00CF0B1A" w:rsidP="00CF0B1A">
                  <w:pPr>
                    <w:rPr>
                      <w:rFonts w:ascii="Calibri" w:hAnsi="Calibri" w:cs="Arial"/>
                    </w:rPr>
                  </w:pPr>
                  <w:r w:rsidRPr="00A03521">
                    <w:rPr>
                      <w:rFonts w:ascii="Calibri" w:hAnsi="Calibri" w:cs="Arial"/>
                    </w:rPr>
                    <w:t>Executive Officer</w:t>
                  </w:r>
                </w:p>
              </w:tc>
            </w:tr>
          </w:tbl>
          <w:p w14:paraId="6E3CFF5F" w14:textId="77777777" w:rsidR="00CF0B1A" w:rsidRDefault="00CF0B1A"/>
        </w:tc>
      </w:tr>
    </w:tbl>
    <w:p w14:paraId="3C74D9EA" w14:textId="77777777" w:rsidR="00311C88" w:rsidRDefault="00311C88"/>
    <w:sectPr w:rsidR="00311C88" w:rsidSect="00DD3641">
      <w:pgSz w:w="12240" w:h="15840"/>
      <w:pgMar w:top="568"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3E056" w14:textId="77777777" w:rsidR="00A643CA" w:rsidRDefault="00A643CA" w:rsidP="00F56CFA">
      <w:r>
        <w:separator/>
      </w:r>
    </w:p>
  </w:endnote>
  <w:endnote w:type="continuationSeparator" w:id="0">
    <w:p w14:paraId="74A230DC" w14:textId="77777777" w:rsidR="00A643CA" w:rsidRDefault="00A643CA" w:rsidP="00F56CFA">
      <w:r>
        <w:continuationSeparator/>
      </w:r>
    </w:p>
  </w:endnote>
  <w:endnote w:type="continuationNotice" w:id="1">
    <w:p w14:paraId="1F17AA49" w14:textId="77777777" w:rsidR="00A643CA" w:rsidRDefault="00A643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EBC55" w14:textId="77777777" w:rsidR="00A643CA" w:rsidRDefault="00A643CA" w:rsidP="00F56CFA">
      <w:r>
        <w:separator/>
      </w:r>
    </w:p>
  </w:footnote>
  <w:footnote w:type="continuationSeparator" w:id="0">
    <w:p w14:paraId="1F5BDBE7" w14:textId="77777777" w:rsidR="00A643CA" w:rsidRDefault="00A643CA" w:rsidP="00F56CFA">
      <w:r>
        <w:continuationSeparator/>
      </w:r>
    </w:p>
  </w:footnote>
  <w:footnote w:type="continuationNotice" w:id="1">
    <w:p w14:paraId="0D9FE6BF" w14:textId="77777777" w:rsidR="00A643CA" w:rsidRDefault="00A643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8200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2AC3D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97A73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2763B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247F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041B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B81DDE"/>
    <w:lvl w:ilvl="0">
      <w:start w:val="1"/>
      <w:numFmt w:val="bullet"/>
      <w:pStyle w:val="ListBullet3example"/>
      <w:lvlText w:val=""/>
      <w:lvlJc w:val="left"/>
      <w:pPr>
        <w:tabs>
          <w:tab w:val="num" w:pos="1080"/>
        </w:tabs>
        <w:ind w:left="1080" w:hanging="360"/>
      </w:pPr>
      <w:rPr>
        <w:rFonts w:ascii="Wingdings" w:hAnsi="Wingdings" w:hint="default"/>
      </w:rPr>
    </w:lvl>
  </w:abstractNum>
  <w:abstractNum w:abstractNumId="7" w15:restartNumberingAfterBreak="0">
    <w:nsid w:val="FFFFFF83"/>
    <w:multiLevelType w:val="singleLevel"/>
    <w:tmpl w:val="F3C201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12E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781C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E21C6"/>
    <w:multiLevelType w:val="hybridMultilevel"/>
    <w:tmpl w:val="4F3C26F4"/>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E768AF"/>
    <w:multiLevelType w:val="hybridMultilevel"/>
    <w:tmpl w:val="9730AAB6"/>
    <w:lvl w:ilvl="0" w:tplc="AE184296">
      <w:start w:val="3"/>
      <w:numFmt w:val="bullet"/>
      <w:lvlText w:val="·"/>
      <w:lvlJc w:val="left"/>
      <w:pPr>
        <w:ind w:left="1439" w:hanging="730"/>
      </w:pPr>
      <w:rPr>
        <w:rFonts w:ascii="Calibri" w:eastAsia="Times New Roman" w:hAnsi="Calibri" w:cs="Calibri"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2" w15:restartNumberingAfterBreak="0">
    <w:nsid w:val="097D286E"/>
    <w:multiLevelType w:val="hybridMultilevel"/>
    <w:tmpl w:val="62003982"/>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F60DFF"/>
    <w:multiLevelType w:val="hybridMultilevel"/>
    <w:tmpl w:val="3D78A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0946DF"/>
    <w:multiLevelType w:val="hybridMultilevel"/>
    <w:tmpl w:val="24F2DF1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15:restartNumberingAfterBreak="0">
    <w:nsid w:val="22263218"/>
    <w:multiLevelType w:val="hybridMultilevel"/>
    <w:tmpl w:val="E03038AE"/>
    <w:lvl w:ilvl="0" w:tplc="AE184296">
      <w:start w:val="10"/>
      <w:numFmt w:val="bullet"/>
      <w:lvlText w:val="·"/>
      <w:lvlJc w:val="left"/>
      <w:pPr>
        <w:ind w:left="1439" w:hanging="73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0C6861"/>
    <w:multiLevelType w:val="hybridMultilevel"/>
    <w:tmpl w:val="0A3AC6AE"/>
    <w:lvl w:ilvl="0" w:tplc="A7B69C2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D375912"/>
    <w:multiLevelType w:val="hybridMultilevel"/>
    <w:tmpl w:val="B1F48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687B67"/>
    <w:multiLevelType w:val="hybridMultilevel"/>
    <w:tmpl w:val="CF80FC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3417862"/>
    <w:multiLevelType w:val="hybridMultilevel"/>
    <w:tmpl w:val="29E0EF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A2135A1"/>
    <w:multiLevelType w:val="hybridMultilevel"/>
    <w:tmpl w:val="4CF25306"/>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462B94"/>
    <w:multiLevelType w:val="hybridMultilevel"/>
    <w:tmpl w:val="F9ACF6D0"/>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925897"/>
    <w:multiLevelType w:val="hybridMultilevel"/>
    <w:tmpl w:val="DCC03436"/>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38F17A0"/>
    <w:multiLevelType w:val="hybridMultilevel"/>
    <w:tmpl w:val="1B4A54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4A24AA8"/>
    <w:multiLevelType w:val="hybridMultilevel"/>
    <w:tmpl w:val="BD46C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C21233"/>
    <w:multiLevelType w:val="multilevel"/>
    <w:tmpl w:val="E96A235C"/>
    <w:lvl w:ilvl="0">
      <w:numFmt w:val="bullet"/>
      <w:lvlText w:val="·"/>
      <w:lvlJc w:val="left"/>
      <w:pPr>
        <w:tabs>
          <w:tab w:val="left" w:pos="360"/>
        </w:tabs>
      </w:pPr>
      <w:rPr>
        <w:rFonts w:ascii="Symbol" w:eastAsia="Symbol" w:hAnsi="Symbol"/>
        <w:b/>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D863A06"/>
    <w:multiLevelType w:val="hybridMultilevel"/>
    <w:tmpl w:val="E16C8DB0"/>
    <w:lvl w:ilvl="0" w:tplc="AE184296">
      <w:start w:val="3"/>
      <w:numFmt w:val="bullet"/>
      <w:lvlText w:val="·"/>
      <w:lvlJc w:val="left"/>
      <w:pPr>
        <w:ind w:left="1439" w:hanging="730"/>
      </w:pPr>
      <w:rPr>
        <w:rFonts w:ascii="Calibri" w:eastAsia="Times New Roman" w:hAnsi="Calibri" w:cs="Calibri"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8" w15:restartNumberingAfterBreak="0">
    <w:nsid w:val="665C1E60"/>
    <w:multiLevelType w:val="hybridMultilevel"/>
    <w:tmpl w:val="FFEE0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69705A8"/>
    <w:multiLevelType w:val="hybridMultilevel"/>
    <w:tmpl w:val="7D1C3908"/>
    <w:lvl w:ilvl="0" w:tplc="0C090001">
      <w:start w:val="1"/>
      <w:numFmt w:val="bullet"/>
      <w:lvlText w:val=""/>
      <w:lvlJc w:val="left"/>
      <w:pPr>
        <w:ind w:left="1185" w:hanging="730"/>
      </w:pPr>
      <w:rPr>
        <w:rFonts w:ascii="Symbol" w:hAnsi="Symbol" w:hint="default"/>
      </w:rPr>
    </w:lvl>
    <w:lvl w:ilvl="1" w:tplc="0C090003" w:tentative="1">
      <w:start w:val="1"/>
      <w:numFmt w:val="bullet"/>
      <w:lvlText w:val="o"/>
      <w:lvlJc w:val="left"/>
      <w:pPr>
        <w:ind w:left="1535" w:hanging="360"/>
      </w:pPr>
      <w:rPr>
        <w:rFonts w:ascii="Courier New" w:hAnsi="Courier New" w:cs="Courier New" w:hint="default"/>
      </w:rPr>
    </w:lvl>
    <w:lvl w:ilvl="2" w:tplc="0C090005" w:tentative="1">
      <w:start w:val="1"/>
      <w:numFmt w:val="bullet"/>
      <w:lvlText w:val=""/>
      <w:lvlJc w:val="left"/>
      <w:pPr>
        <w:ind w:left="2255" w:hanging="360"/>
      </w:pPr>
      <w:rPr>
        <w:rFonts w:ascii="Wingdings" w:hAnsi="Wingdings" w:hint="default"/>
      </w:rPr>
    </w:lvl>
    <w:lvl w:ilvl="3" w:tplc="0C090001" w:tentative="1">
      <w:start w:val="1"/>
      <w:numFmt w:val="bullet"/>
      <w:lvlText w:val=""/>
      <w:lvlJc w:val="left"/>
      <w:pPr>
        <w:ind w:left="2975" w:hanging="360"/>
      </w:pPr>
      <w:rPr>
        <w:rFonts w:ascii="Symbol" w:hAnsi="Symbol" w:hint="default"/>
      </w:rPr>
    </w:lvl>
    <w:lvl w:ilvl="4" w:tplc="0C090003" w:tentative="1">
      <w:start w:val="1"/>
      <w:numFmt w:val="bullet"/>
      <w:lvlText w:val="o"/>
      <w:lvlJc w:val="left"/>
      <w:pPr>
        <w:ind w:left="3695" w:hanging="360"/>
      </w:pPr>
      <w:rPr>
        <w:rFonts w:ascii="Courier New" w:hAnsi="Courier New" w:cs="Courier New" w:hint="default"/>
      </w:rPr>
    </w:lvl>
    <w:lvl w:ilvl="5" w:tplc="0C090005" w:tentative="1">
      <w:start w:val="1"/>
      <w:numFmt w:val="bullet"/>
      <w:lvlText w:val=""/>
      <w:lvlJc w:val="left"/>
      <w:pPr>
        <w:ind w:left="4415" w:hanging="360"/>
      </w:pPr>
      <w:rPr>
        <w:rFonts w:ascii="Wingdings" w:hAnsi="Wingdings" w:hint="default"/>
      </w:rPr>
    </w:lvl>
    <w:lvl w:ilvl="6" w:tplc="0C090001" w:tentative="1">
      <w:start w:val="1"/>
      <w:numFmt w:val="bullet"/>
      <w:lvlText w:val=""/>
      <w:lvlJc w:val="left"/>
      <w:pPr>
        <w:ind w:left="5135" w:hanging="360"/>
      </w:pPr>
      <w:rPr>
        <w:rFonts w:ascii="Symbol" w:hAnsi="Symbol" w:hint="default"/>
      </w:rPr>
    </w:lvl>
    <w:lvl w:ilvl="7" w:tplc="0C090003" w:tentative="1">
      <w:start w:val="1"/>
      <w:numFmt w:val="bullet"/>
      <w:lvlText w:val="o"/>
      <w:lvlJc w:val="left"/>
      <w:pPr>
        <w:ind w:left="5855" w:hanging="360"/>
      </w:pPr>
      <w:rPr>
        <w:rFonts w:ascii="Courier New" w:hAnsi="Courier New" w:cs="Courier New" w:hint="default"/>
      </w:rPr>
    </w:lvl>
    <w:lvl w:ilvl="8" w:tplc="0C090005" w:tentative="1">
      <w:start w:val="1"/>
      <w:numFmt w:val="bullet"/>
      <w:lvlText w:val=""/>
      <w:lvlJc w:val="left"/>
      <w:pPr>
        <w:ind w:left="6575" w:hanging="360"/>
      </w:pPr>
      <w:rPr>
        <w:rFonts w:ascii="Wingdings" w:hAnsi="Wingdings" w:hint="default"/>
      </w:rPr>
    </w:lvl>
  </w:abstractNum>
  <w:abstractNum w:abstractNumId="30" w15:restartNumberingAfterBreak="0">
    <w:nsid w:val="6B027E5B"/>
    <w:multiLevelType w:val="multilevel"/>
    <w:tmpl w:val="DFB81DD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BC38C7"/>
    <w:multiLevelType w:val="hybridMultilevel"/>
    <w:tmpl w:val="CE644F7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632BB2"/>
    <w:multiLevelType w:val="hybridMultilevel"/>
    <w:tmpl w:val="FE06E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104E94"/>
    <w:multiLevelType w:val="hybridMultilevel"/>
    <w:tmpl w:val="873EF4A0"/>
    <w:lvl w:ilvl="0" w:tplc="88268B46">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5730EC7"/>
    <w:multiLevelType w:val="hybridMultilevel"/>
    <w:tmpl w:val="193EE1E6"/>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2D7262"/>
    <w:multiLevelType w:val="hybridMultilevel"/>
    <w:tmpl w:val="AE28D6C6"/>
    <w:lvl w:ilvl="0" w:tplc="A7B69C2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76D656C"/>
    <w:multiLevelType w:val="hybridMultilevel"/>
    <w:tmpl w:val="A7725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A84504"/>
    <w:multiLevelType w:val="hybridMultilevel"/>
    <w:tmpl w:val="AB14B2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1"/>
  </w:num>
  <w:num w:numId="2">
    <w:abstractNumId w:val="31"/>
  </w:num>
  <w:num w:numId="3">
    <w:abstractNumId w:val="2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3"/>
  </w:num>
  <w:num w:numId="16">
    <w:abstractNumId w:val="30"/>
  </w:num>
  <w:num w:numId="17">
    <w:abstractNumId w:val="17"/>
  </w:num>
  <w:num w:numId="18">
    <w:abstractNumId w:val="10"/>
  </w:num>
  <w:num w:numId="19">
    <w:abstractNumId w:val="13"/>
  </w:num>
  <w:num w:numId="20">
    <w:abstractNumId w:val="19"/>
  </w:num>
  <w:num w:numId="21">
    <w:abstractNumId w:val="28"/>
  </w:num>
  <w:num w:numId="22">
    <w:abstractNumId w:val="35"/>
  </w:num>
  <w:num w:numId="23">
    <w:abstractNumId w:val="37"/>
  </w:num>
  <w:num w:numId="24">
    <w:abstractNumId w:val="20"/>
  </w:num>
  <w:num w:numId="25">
    <w:abstractNumId w:val="34"/>
  </w:num>
  <w:num w:numId="26">
    <w:abstractNumId w:val="12"/>
  </w:num>
  <w:num w:numId="27">
    <w:abstractNumId w:val="22"/>
  </w:num>
  <w:num w:numId="28">
    <w:abstractNumId w:val="15"/>
  </w:num>
  <w:num w:numId="29">
    <w:abstractNumId w:val="11"/>
  </w:num>
  <w:num w:numId="30">
    <w:abstractNumId w:val="29"/>
  </w:num>
  <w:num w:numId="31">
    <w:abstractNumId w:val="36"/>
  </w:num>
  <w:num w:numId="32">
    <w:abstractNumId w:val="26"/>
  </w:num>
  <w:num w:numId="33">
    <w:abstractNumId w:val="25"/>
  </w:num>
  <w:num w:numId="34">
    <w:abstractNumId w:val="27"/>
  </w:num>
  <w:num w:numId="35">
    <w:abstractNumId w:val="16"/>
  </w:num>
  <w:num w:numId="36">
    <w:abstractNumId w:val="24"/>
  </w:num>
  <w:num w:numId="37">
    <w:abstractNumId w:val="18"/>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2E"/>
    <w:rsid w:val="00046AF7"/>
    <w:rsid w:val="00050DE7"/>
    <w:rsid w:val="00051744"/>
    <w:rsid w:val="00056D78"/>
    <w:rsid w:val="000576EB"/>
    <w:rsid w:val="00057D5E"/>
    <w:rsid w:val="00083B1E"/>
    <w:rsid w:val="000B1075"/>
    <w:rsid w:val="000D4227"/>
    <w:rsid w:val="000D5C62"/>
    <w:rsid w:val="000E4FBA"/>
    <w:rsid w:val="000F3109"/>
    <w:rsid w:val="00132B35"/>
    <w:rsid w:val="00146F85"/>
    <w:rsid w:val="0015292B"/>
    <w:rsid w:val="00172F9C"/>
    <w:rsid w:val="001745CC"/>
    <w:rsid w:val="0018198A"/>
    <w:rsid w:val="001819F7"/>
    <w:rsid w:val="0019562E"/>
    <w:rsid w:val="001A63B9"/>
    <w:rsid w:val="001C49AB"/>
    <w:rsid w:val="001F15CE"/>
    <w:rsid w:val="002002A2"/>
    <w:rsid w:val="002021AA"/>
    <w:rsid w:val="00212410"/>
    <w:rsid w:val="00213F07"/>
    <w:rsid w:val="00215A22"/>
    <w:rsid w:val="0022295C"/>
    <w:rsid w:val="002328CE"/>
    <w:rsid w:val="0024185F"/>
    <w:rsid w:val="002437B4"/>
    <w:rsid w:val="00247E02"/>
    <w:rsid w:val="002503D1"/>
    <w:rsid w:val="00276BFB"/>
    <w:rsid w:val="00284602"/>
    <w:rsid w:val="0028479A"/>
    <w:rsid w:val="002A71BE"/>
    <w:rsid w:val="002B0D40"/>
    <w:rsid w:val="002B6B6F"/>
    <w:rsid w:val="002C1A2E"/>
    <w:rsid w:val="002C232A"/>
    <w:rsid w:val="002C2896"/>
    <w:rsid w:val="002E3538"/>
    <w:rsid w:val="002E6E29"/>
    <w:rsid w:val="002F5D59"/>
    <w:rsid w:val="0030311B"/>
    <w:rsid w:val="00311C88"/>
    <w:rsid w:val="0031335B"/>
    <w:rsid w:val="003141F2"/>
    <w:rsid w:val="00353E74"/>
    <w:rsid w:val="003672C5"/>
    <w:rsid w:val="003A0BE0"/>
    <w:rsid w:val="003A514E"/>
    <w:rsid w:val="003D1373"/>
    <w:rsid w:val="003E05D6"/>
    <w:rsid w:val="00400D7B"/>
    <w:rsid w:val="00411B87"/>
    <w:rsid w:val="00425DBC"/>
    <w:rsid w:val="00444CB9"/>
    <w:rsid w:val="0045001B"/>
    <w:rsid w:val="00456FEF"/>
    <w:rsid w:val="00480472"/>
    <w:rsid w:val="00481E8B"/>
    <w:rsid w:val="00491944"/>
    <w:rsid w:val="004A5301"/>
    <w:rsid w:val="004C612A"/>
    <w:rsid w:val="004D1B82"/>
    <w:rsid w:val="004F2EC1"/>
    <w:rsid w:val="004F2EE7"/>
    <w:rsid w:val="00511487"/>
    <w:rsid w:val="0051348E"/>
    <w:rsid w:val="00515BD5"/>
    <w:rsid w:val="005458A1"/>
    <w:rsid w:val="00555BB5"/>
    <w:rsid w:val="005705F4"/>
    <w:rsid w:val="00582FFF"/>
    <w:rsid w:val="00587B65"/>
    <w:rsid w:val="005971D3"/>
    <w:rsid w:val="005B5C98"/>
    <w:rsid w:val="005B737B"/>
    <w:rsid w:val="005C35BA"/>
    <w:rsid w:val="005D6DCF"/>
    <w:rsid w:val="005F32BA"/>
    <w:rsid w:val="00612A39"/>
    <w:rsid w:val="00623DBC"/>
    <w:rsid w:val="0063370D"/>
    <w:rsid w:val="00634AE6"/>
    <w:rsid w:val="0065460B"/>
    <w:rsid w:val="00655CF9"/>
    <w:rsid w:val="006660A6"/>
    <w:rsid w:val="00676D92"/>
    <w:rsid w:val="00684881"/>
    <w:rsid w:val="006908B3"/>
    <w:rsid w:val="006A12A3"/>
    <w:rsid w:val="006A6B5F"/>
    <w:rsid w:val="006C77D9"/>
    <w:rsid w:val="006F357B"/>
    <w:rsid w:val="007264C8"/>
    <w:rsid w:val="00736D77"/>
    <w:rsid w:val="00741974"/>
    <w:rsid w:val="007504A8"/>
    <w:rsid w:val="00767B00"/>
    <w:rsid w:val="00772160"/>
    <w:rsid w:val="007877C4"/>
    <w:rsid w:val="00795268"/>
    <w:rsid w:val="007A737D"/>
    <w:rsid w:val="007B0B8B"/>
    <w:rsid w:val="007D4875"/>
    <w:rsid w:val="007E1660"/>
    <w:rsid w:val="007F6B42"/>
    <w:rsid w:val="007F75F1"/>
    <w:rsid w:val="00800FF1"/>
    <w:rsid w:val="008050F3"/>
    <w:rsid w:val="00805873"/>
    <w:rsid w:val="00816529"/>
    <w:rsid w:val="008340F9"/>
    <w:rsid w:val="00854E8D"/>
    <w:rsid w:val="008B039C"/>
    <w:rsid w:val="008D422E"/>
    <w:rsid w:val="008D76F8"/>
    <w:rsid w:val="008E1205"/>
    <w:rsid w:val="008E45C4"/>
    <w:rsid w:val="008F0C17"/>
    <w:rsid w:val="008F1870"/>
    <w:rsid w:val="00911F13"/>
    <w:rsid w:val="00933825"/>
    <w:rsid w:val="00951B61"/>
    <w:rsid w:val="009539F4"/>
    <w:rsid w:val="00953F8B"/>
    <w:rsid w:val="00970CB2"/>
    <w:rsid w:val="009759A3"/>
    <w:rsid w:val="00984464"/>
    <w:rsid w:val="00991B28"/>
    <w:rsid w:val="009B1FEA"/>
    <w:rsid w:val="009B5131"/>
    <w:rsid w:val="009C2909"/>
    <w:rsid w:val="009D00F1"/>
    <w:rsid w:val="009D255F"/>
    <w:rsid w:val="009D6CEE"/>
    <w:rsid w:val="009F0FEB"/>
    <w:rsid w:val="009F4B2F"/>
    <w:rsid w:val="00A03521"/>
    <w:rsid w:val="00A07373"/>
    <w:rsid w:val="00A1048F"/>
    <w:rsid w:val="00A23C4A"/>
    <w:rsid w:val="00A33B4C"/>
    <w:rsid w:val="00A33C43"/>
    <w:rsid w:val="00A42796"/>
    <w:rsid w:val="00A47213"/>
    <w:rsid w:val="00A610D4"/>
    <w:rsid w:val="00A643CA"/>
    <w:rsid w:val="00A66663"/>
    <w:rsid w:val="00A87859"/>
    <w:rsid w:val="00AB1469"/>
    <w:rsid w:val="00AB5503"/>
    <w:rsid w:val="00AE0AFC"/>
    <w:rsid w:val="00AE4D0F"/>
    <w:rsid w:val="00B47212"/>
    <w:rsid w:val="00B47297"/>
    <w:rsid w:val="00B52B7D"/>
    <w:rsid w:val="00B54AF3"/>
    <w:rsid w:val="00B561AF"/>
    <w:rsid w:val="00B64D21"/>
    <w:rsid w:val="00B722D2"/>
    <w:rsid w:val="00B815E4"/>
    <w:rsid w:val="00B95972"/>
    <w:rsid w:val="00B97E0F"/>
    <w:rsid w:val="00BB56A7"/>
    <w:rsid w:val="00BC42EC"/>
    <w:rsid w:val="00BC4716"/>
    <w:rsid w:val="00BC5527"/>
    <w:rsid w:val="00BD4FB0"/>
    <w:rsid w:val="00BD52E3"/>
    <w:rsid w:val="00C11E11"/>
    <w:rsid w:val="00C156FA"/>
    <w:rsid w:val="00C5261D"/>
    <w:rsid w:val="00C576C4"/>
    <w:rsid w:val="00C57E17"/>
    <w:rsid w:val="00C64062"/>
    <w:rsid w:val="00C800C7"/>
    <w:rsid w:val="00CC2BB3"/>
    <w:rsid w:val="00CC5465"/>
    <w:rsid w:val="00CD556E"/>
    <w:rsid w:val="00CE19BB"/>
    <w:rsid w:val="00CE795A"/>
    <w:rsid w:val="00CF0B1A"/>
    <w:rsid w:val="00D03787"/>
    <w:rsid w:val="00D426EF"/>
    <w:rsid w:val="00D44AC7"/>
    <w:rsid w:val="00D71394"/>
    <w:rsid w:val="00D7289B"/>
    <w:rsid w:val="00D75C12"/>
    <w:rsid w:val="00D95496"/>
    <w:rsid w:val="00DC1B07"/>
    <w:rsid w:val="00DC76E6"/>
    <w:rsid w:val="00DD3641"/>
    <w:rsid w:val="00DF1D0E"/>
    <w:rsid w:val="00E10ADA"/>
    <w:rsid w:val="00E2475B"/>
    <w:rsid w:val="00E44037"/>
    <w:rsid w:val="00E45690"/>
    <w:rsid w:val="00E52060"/>
    <w:rsid w:val="00E5685E"/>
    <w:rsid w:val="00E57E3B"/>
    <w:rsid w:val="00E668D6"/>
    <w:rsid w:val="00E73CFD"/>
    <w:rsid w:val="00E77E31"/>
    <w:rsid w:val="00E83A41"/>
    <w:rsid w:val="00E86C41"/>
    <w:rsid w:val="00EA22C5"/>
    <w:rsid w:val="00EB2E25"/>
    <w:rsid w:val="00EB704B"/>
    <w:rsid w:val="00EC08AE"/>
    <w:rsid w:val="00ED7F0E"/>
    <w:rsid w:val="00F07952"/>
    <w:rsid w:val="00F14C9E"/>
    <w:rsid w:val="00F33943"/>
    <w:rsid w:val="00F43DD2"/>
    <w:rsid w:val="00F46C37"/>
    <w:rsid w:val="00F56CFA"/>
    <w:rsid w:val="00F63649"/>
    <w:rsid w:val="00F85FD6"/>
    <w:rsid w:val="00FC1FE0"/>
    <w:rsid w:val="00FD78D8"/>
    <w:rsid w:val="00FE4CD5"/>
    <w:rsid w:val="00FF0F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389FBD0"/>
  <w15:docId w15:val="{66E36510-DCE3-4528-AFEF-C2A9F685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3370D"/>
    <w:rPr>
      <w:rFonts w:ascii="Arial" w:hAnsi="Arial"/>
      <w:szCs w:val="24"/>
      <w:lang w:val="en-US" w:eastAsia="en-US"/>
    </w:rPr>
  </w:style>
  <w:style w:type="paragraph" w:styleId="Heading1">
    <w:name w:val="heading 1"/>
    <w:basedOn w:val="Normal"/>
    <w:next w:val="Normal"/>
    <w:qFormat/>
    <w:rsid w:val="000B1075"/>
    <w:pPr>
      <w:keepNext/>
      <w:spacing w:before="240" w:after="60"/>
      <w:outlineLvl w:val="0"/>
    </w:pPr>
    <w:rPr>
      <w:rFonts w:cs="Arial"/>
      <w:b/>
      <w:bCs/>
      <w:kern w:val="32"/>
      <w:sz w:val="32"/>
      <w:szCs w:val="32"/>
    </w:rPr>
  </w:style>
  <w:style w:type="paragraph" w:styleId="Heading3">
    <w:name w:val="heading 3"/>
    <w:basedOn w:val="Normal"/>
    <w:next w:val="Normal"/>
    <w:qFormat/>
    <w:rsid w:val="000B1075"/>
    <w:pPr>
      <w:keepNext/>
      <w:spacing w:before="240" w:after="60"/>
      <w:outlineLvl w:val="2"/>
    </w:pPr>
    <w:rPr>
      <w:rFonts w:cs="Arial"/>
      <w:b/>
      <w:bCs/>
      <w:sz w:val="26"/>
      <w:szCs w:val="26"/>
    </w:rPr>
  </w:style>
  <w:style w:type="paragraph" w:styleId="Heading4">
    <w:name w:val="heading 4"/>
    <w:basedOn w:val="Normal"/>
    <w:next w:val="Normal"/>
    <w:qFormat/>
    <w:rsid w:val="0063370D"/>
    <w:pPr>
      <w:keepNext/>
      <w:spacing w:before="180" w:after="60"/>
      <w:outlineLvl w:val="3"/>
    </w:pPr>
    <w:rPr>
      <w:b/>
      <w:bCs/>
      <w:caps/>
      <w:szCs w:val="20"/>
    </w:rPr>
  </w:style>
  <w:style w:type="paragraph" w:styleId="Heading5">
    <w:name w:val="heading 5"/>
    <w:basedOn w:val="BodyText2"/>
    <w:next w:val="Normal"/>
    <w:qFormat/>
    <w:rsid w:val="00046AF7"/>
    <w:pPr>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4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1974"/>
    <w:rPr>
      <w:color w:val="0000FF"/>
      <w:u w:val="single"/>
    </w:rPr>
  </w:style>
  <w:style w:type="paragraph" w:styleId="BodyText">
    <w:name w:val="Body Text"/>
    <w:basedOn w:val="Normal"/>
    <w:link w:val="BodyTextChar"/>
    <w:rsid w:val="0015292B"/>
    <w:pPr>
      <w:spacing w:after="240"/>
    </w:pPr>
  </w:style>
  <w:style w:type="character" w:customStyle="1" w:styleId="BodyTextChar">
    <w:name w:val="Body Text Char"/>
    <w:basedOn w:val="DefaultParagraphFont"/>
    <w:link w:val="BodyText"/>
    <w:rsid w:val="0015292B"/>
    <w:rPr>
      <w:rFonts w:ascii="Arial" w:hAnsi="Arial"/>
      <w:szCs w:val="24"/>
      <w:lang w:val="en-US" w:eastAsia="en-US" w:bidi="ar-SA"/>
    </w:rPr>
  </w:style>
  <w:style w:type="paragraph" w:styleId="BodyTextIndent">
    <w:name w:val="Body Text Indent"/>
    <w:basedOn w:val="Normal"/>
    <w:link w:val="BodyTextIndentChar"/>
    <w:rsid w:val="0015292B"/>
    <w:pPr>
      <w:spacing w:after="120"/>
      <w:ind w:left="360"/>
    </w:pPr>
  </w:style>
  <w:style w:type="paragraph" w:styleId="BodyTextFirstIndent2">
    <w:name w:val="Body Text First Indent 2"/>
    <w:aliases w:val="Body Text Indent Left .5"/>
    <w:basedOn w:val="Normal"/>
    <w:link w:val="BodyTextFirstIndent2Char"/>
    <w:rsid w:val="00046AF7"/>
    <w:pPr>
      <w:ind w:left="720" w:firstLine="210"/>
    </w:pPr>
  </w:style>
  <w:style w:type="character" w:customStyle="1" w:styleId="BodyTextIndentChar">
    <w:name w:val="Body Text Indent Char"/>
    <w:basedOn w:val="DefaultParagraphFont"/>
    <w:link w:val="BodyTextIndent"/>
    <w:rsid w:val="0015292B"/>
    <w:rPr>
      <w:rFonts w:ascii="Arial" w:hAnsi="Arial"/>
      <w:szCs w:val="24"/>
      <w:lang w:val="en-US" w:eastAsia="en-US" w:bidi="ar-SA"/>
    </w:rPr>
  </w:style>
  <w:style w:type="character" w:customStyle="1" w:styleId="BodyTextFirstIndent2Char">
    <w:name w:val="Body Text First Indent 2 Char"/>
    <w:aliases w:val="Body Text Indent Left .5 Char"/>
    <w:basedOn w:val="BodyTextIndentChar"/>
    <w:link w:val="BodyTextFirstIndent2"/>
    <w:rsid w:val="00046AF7"/>
    <w:rPr>
      <w:rFonts w:ascii="Arial" w:hAnsi="Arial"/>
      <w:szCs w:val="24"/>
      <w:lang w:val="en-US" w:eastAsia="en-US" w:bidi="ar-SA"/>
    </w:rPr>
  </w:style>
  <w:style w:type="paragraph" w:styleId="BodyTextFirstIndent">
    <w:name w:val="Body Text First Indent"/>
    <w:aliases w:val="Body Text First Indent(example)"/>
    <w:basedOn w:val="Normal"/>
    <w:link w:val="BodyTextFirstIndentChar"/>
    <w:rsid w:val="0015292B"/>
    <w:pPr>
      <w:tabs>
        <w:tab w:val="left" w:pos="720"/>
      </w:tabs>
      <w:spacing w:after="120"/>
      <w:ind w:firstLine="210"/>
    </w:pPr>
    <w:rPr>
      <w:color w:val="999999"/>
    </w:rPr>
  </w:style>
  <w:style w:type="character" w:customStyle="1" w:styleId="BodyTextFirstIndentChar">
    <w:name w:val="Body Text First Indent Char"/>
    <w:aliases w:val="Body Text First Indent(example) Char"/>
    <w:basedOn w:val="BodyTextChar"/>
    <w:link w:val="BodyTextFirstIndent"/>
    <w:rsid w:val="0015292B"/>
    <w:rPr>
      <w:rFonts w:ascii="Arial" w:hAnsi="Arial"/>
      <w:color w:val="999999"/>
      <w:szCs w:val="24"/>
      <w:lang w:val="en-US" w:eastAsia="en-US" w:bidi="ar-SA"/>
    </w:rPr>
  </w:style>
  <w:style w:type="paragraph" w:styleId="BodyText2">
    <w:name w:val="Body Text 2"/>
    <w:basedOn w:val="Normal"/>
    <w:rsid w:val="0015292B"/>
    <w:pPr>
      <w:spacing w:before="120" w:after="60"/>
    </w:pPr>
    <w:rPr>
      <w:b/>
    </w:rPr>
  </w:style>
  <w:style w:type="paragraph" w:styleId="BodyText3">
    <w:name w:val="Body Text 3"/>
    <w:basedOn w:val="Normal"/>
    <w:link w:val="BodyText3Char"/>
    <w:rsid w:val="00C5261D"/>
    <w:pPr>
      <w:ind w:left="360"/>
    </w:pPr>
    <w:rPr>
      <w:szCs w:val="16"/>
    </w:rPr>
  </w:style>
  <w:style w:type="character" w:customStyle="1" w:styleId="BodyText3Char">
    <w:name w:val="Body Text 3 Char"/>
    <w:basedOn w:val="DefaultParagraphFont"/>
    <w:link w:val="BodyText3"/>
    <w:rsid w:val="00C5261D"/>
    <w:rPr>
      <w:rFonts w:ascii="Arial" w:hAnsi="Arial"/>
      <w:szCs w:val="16"/>
      <w:lang w:val="en-US" w:eastAsia="en-US" w:bidi="ar-SA"/>
    </w:rPr>
  </w:style>
  <w:style w:type="paragraph" w:styleId="ListBullet3">
    <w:name w:val="List Bullet 3"/>
    <w:basedOn w:val="Normal"/>
    <w:link w:val="ListBullet3Char"/>
    <w:rsid w:val="007B0B8B"/>
    <w:pPr>
      <w:numPr>
        <w:numId w:val="15"/>
      </w:numPr>
    </w:pPr>
  </w:style>
  <w:style w:type="paragraph" w:styleId="ListBullet">
    <w:name w:val="List Bullet"/>
    <w:basedOn w:val="Normal"/>
    <w:rsid w:val="00046AF7"/>
    <w:pPr>
      <w:numPr>
        <w:numId w:val="5"/>
      </w:numPr>
    </w:pPr>
  </w:style>
  <w:style w:type="paragraph" w:styleId="ListBullet2">
    <w:name w:val="List Bullet 2"/>
    <w:basedOn w:val="Normal"/>
    <w:rsid w:val="00046AF7"/>
    <w:pPr>
      <w:numPr>
        <w:numId w:val="6"/>
      </w:numPr>
    </w:pPr>
  </w:style>
  <w:style w:type="paragraph" w:customStyle="1" w:styleId="ListBullet3example">
    <w:name w:val="List Bullet 3 (example)"/>
    <w:basedOn w:val="ListBullet3"/>
    <w:link w:val="ListBullet3exampleChar"/>
    <w:rsid w:val="007B0B8B"/>
    <w:pPr>
      <w:numPr>
        <w:numId w:val="7"/>
      </w:numPr>
    </w:pPr>
    <w:rPr>
      <w:color w:val="999999"/>
    </w:rPr>
  </w:style>
  <w:style w:type="paragraph" w:customStyle="1" w:styleId="BodyText3bold">
    <w:name w:val="Body Text 3 + bold"/>
    <w:basedOn w:val="BodyText3"/>
    <w:link w:val="BodyText3boldChar"/>
    <w:rsid w:val="007B0B8B"/>
    <w:pPr>
      <w:spacing w:after="60"/>
    </w:pPr>
    <w:rPr>
      <w:b/>
    </w:rPr>
  </w:style>
  <w:style w:type="character" w:customStyle="1" w:styleId="BodyText3boldChar">
    <w:name w:val="Body Text 3 + bold Char"/>
    <w:basedOn w:val="BodyText3Char"/>
    <w:link w:val="BodyText3bold"/>
    <w:rsid w:val="007B0B8B"/>
    <w:rPr>
      <w:rFonts w:ascii="Arial" w:hAnsi="Arial"/>
      <w:b/>
      <w:szCs w:val="16"/>
      <w:lang w:val="en-US" w:eastAsia="en-US" w:bidi="ar-SA"/>
    </w:rPr>
  </w:style>
  <w:style w:type="character" w:customStyle="1" w:styleId="ListBullet3Char">
    <w:name w:val="List Bullet 3 Char"/>
    <w:basedOn w:val="DefaultParagraphFont"/>
    <w:link w:val="ListBullet3"/>
    <w:rsid w:val="007B0B8B"/>
    <w:rPr>
      <w:rFonts w:ascii="Arial" w:hAnsi="Arial"/>
      <w:szCs w:val="24"/>
      <w:lang w:val="en-US" w:eastAsia="en-US" w:bidi="ar-SA"/>
    </w:rPr>
  </w:style>
  <w:style w:type="character" w:customStyle="1" w:styleId="ListBullet3exampleChar">
    <w:name w:val="List Bullet 3 (example) Char"/>
    <w:basedOn w:val="ListBullet3Char"/>
    <w:link w:val="ListBullet3example"/>
    <w:rsid w:val="007B0B8B"/>
    <w:rPr>
      <w:rFonts w:ascii="Arial" w:hAnsi="Arial"/>
      <w:color w:val="999999"/>
      <w:szCs w:val="24"/>
      <w:lang w:val="en-US" w:eastAsia="en-US" w:bidi="ar-SA"/>
    </w:rPr>
  </w:style>
  <w:style w:type="paragraph" w:customStyle="1" w:styleId="BodyText3example">
    <w:name w:val="Body Text 3 (example)"/>
    <w:basedOn w:val="BodyText3"/>
    <w:link w:val="BodyText3exampleChar"/>
    <w:rsid w:val="003A0BE0"/>
    <w:rPr>
      <w:color w:val="999999"/>
    </w:rPr>
  </w:style>
  <w:style w:type="paragraph" w:customStyle="1" w:styleId="BodyText3Bold40">
    <w:name w:val="Body Text 3 + Bold 40%"/>
    <w:basedOn w:val="BodyText3bold"/>
    <w:rsid w:val="003A0BE0"/>
    <w:rPr>
      <w:color w:val="999999"/>
    </w:rPr>
  </w:style>
  <w:style w:type="character" w:customStyle="1" w:styleId="BodyText3exampleChar">
    <w:name w:val="Body Text 3 (example) Char"/>
    <w:basedOn w:val="BodyText3Char"/>
    <w:link w:val="BodyText3example"/>
    <w:rsid w:val="003A0BE0"/>
    <w:rPr>
      <w:rFonts w:ascii="Arial" w:hAnsi="Arial"/>
      <w:color w:val="999999"/>
      <w:szCs w:val="16"/>
      <w:lang w:val="en-US" w:eastAsia="en-US" w:bidi="ar-SA"/>
    </w:rPr>
  </w:style>
  <w:style w:type="character" w:styleId="CommentReference">
    <w:name w:val="annotation reference"/>
    <w:basedOn w:val="DefaultParagraphFont"/>
    <w:rsid w:val="00951B61"/>
    <w:rPr>
      <w:sz w:val="16"/>
      <w:szCs w:val="16"/>
    </w:rPr>
  </w:style>
  <w:style w:type="paragraph" w:styleId="CommentText">
    <w:name w:val="annotation text"/>
    <w:basedOn w:val="Normal"/>
    <w:link w:val="CommentTextChar"/>
    <w:rsid w:val="00951B61"/>
    <w:rPr>
      <w:szCs w:val="20"/>
    </w:rPr>
  </w:style>
  <w:style w:type="paragraph" w:styleId="CommentSubject">
    <w:name w:val="annotation subject"/>
    <w:basedOn w:val="CommentText"/>
    <w:next w:val="CommentText"/>
    <w:semiHidden/>
    <w:rsid w:val="00951B61"/>
    <w:rPr>
      <w:b/>
      <w:bCs/>
    </w:rPr>
  </w:style>
  <w:style w:type="paragraph" w:styleId="BalloonText">
    <w:name w:val="Balloon Text"/>
    <w:basedOn w:val="Normal"/>
    <w:semiHidden/>
    <w:rsid w:val="00951B61"/>
    <w:rPr>
      <w:rFonts w:ascii="Tahoma" w:hAnsi="Tahoma" w:cs="Tahoma"/>
      <w:sz w:val="16"/>
      <w:szCs w:val="16"/>
    </w:rPr>
  </w:style>
  <w:style w:type="character" w:styleId="Emphasis">
    <w:name w:val="Emphasis"/>
    <w:basedOn w:val="DefaultParagraphFont"/>
    <w:uiPriority w:val="99"/>
    <w:qFormat/>
    <w:rsid w:val="00795268"/>
    <w:rPr>
      <w:rFonts w:ascii="Calibri" w:hAnsi="Calibri" w:cs="Times New Roman"/>
      <w:b w:val="0"/>
      <w:i/>
      <w:sz w:val="22"/>
    </w:rPr>
  </w:style>
  <w:style w:type="paragraph" w:styleId="NormalIndent">
    <w:name w:val="Normal Indent"/>
    <w:basedOn w:val="Normal"/>
    <w:link w:val="NormalIndentChar"/>
    <w:uiPriority w:val="99"/>
    <w:rsid w:val="00795268"/>
    <w:pPr>
      <w:spacing w:before="120" w:after="120" w:line="220" w:lineRule="atLeast"/>
      <w:ind w:left="709"/>
    </w:pPr>
    <w:rPr>
      <w:rFonts w:ascii="Calibri" w:hAnsi="Calibri"/>
      <w:sz w:val="22"/>
      <w:lang w:val="en-AU" w:eastAsia="en-AU"/>
    </w:rPr>
  </w:style>
  <w:style w:type="character" w:customStyle="1" w:styleId="NormalIndentChar">
    <w:name w:val="Normal Indent Char"/>
    <w:basedOn w:val="DefaultParagraphFont"/>
    <w:link w:val="NormalIndent"/>
    <w:uiPriority w:val="99"/>
    <w:locked/>
    <w:rsid w:val="00795268"/>
    <w:rPr>
      <w:rFonts w:ascii="Calibri" w:hAnsi="Calibri"/>
      <w:sz w:val="22"/>
      <w:szCs w:val="24"/>
    </w:rPr>
  </w:style>
  <w:style w:type="character" w:customStyle="1" w:styleId="CommentTextChar">
    <w:name w:val="Comment Text Char"/>
    <w:basedOn w:val="DefaultParagraphFont"/>
    <w:link w:val="CommentText"/>
    <w:rsid w:val="00311C88"/>
    <w:rPr>
      <w:rFonts w:ascii="Arial" w:hAnsi="Arial"/>
      <w:lang w:val="en-US" w:eastAsia="en-US"/>
    </w:rPr>
  </w:style>
  <w:style w:type="paragraph" w:styleId="Header">
    <w:name w:val="header"/>
    <w:basedOn w:val="Normal"/>
    <w:link w:val="HeaderChar"/>
    <w:unhideWhenUsed/>
    <w:rsid w:val="00F56CFA"/>
    <w:pPr>
      <w:tabs>
        <w:tab w:val="center" w:pos="4513"/>
        <w:tab w:val="right" w:pos="9026"/>
      </w:tabs>
    </w:pPr>
  </w:style>
  <w:style w:type="character" w:customStyle="1" w:styleId="HeaderChar">
    <w:name w:val="Header Char"/>
    <w:basedOn w:val="DefaultParagraphFont"/>
    <w:link w:val="Header"/>
    <w:rsid w:val="00F56CFA"/>
    <w:rPr>
      <w:rFonts w:ascii="Arial" w:hAnsi="Arial"/>
      <w:szCs w:val="24"/>
      <w:lang w:val="en-US" w:eastAsia="en-US"/>
    </w:rPr>
  </w:style>
  <w:style w:type="paragraph" w:styleId="Footer">
    <w:name w:val="footer"/>
    <w:basedOn w:val="Normal"/>
    <w:link w:val="FooterChar"/>
    <w:unhideWhenUsed/>
    <w:rsid w:val="00F56CFA"/>
    <w:pPr>
      <w:tabs>
        <w:tab w:val="center" w:pos="4513"/>
        <w:tab w:val="right" w:pos="9026"/>
      </w:tabs>
    </w:pPr>
  </w:style>
  <w:style w:type="character" w:customStyle="1" w:styleId="FooterChar">
    <w:name w:val="Footer Char"/>
    <w:basedOn w:val="DefaultParagraphFont"/>
    <w:link w:val="Footer"/>
    <w:rsid w:val="00F56CFA"/>
    <w:rPr>
      <w:rFonts w:ascii="Arial" w:hAnsi="Arial"/>
      <w:szCs w:val="24"/>
      <w:lang w:val="en-US" w:eastAsia="en-US"/>
    </w:rPr>
  </w:style>
  <w:style w:type="paragraph" w:styleId="Revision">
    <w:name w:val="Revision"/>
    <w:hidden/>
    <w:uiPriority w:val="99"/>
    <w:semiHidden/>
    <w:rsid w:val="004A5301"/>
    <w:rPr>
      <w:rFonts w:ascii="Arial" w:hAnsi="Arial"/>
      <w:szCs w:val="24"/>
      <w:lang w:val="en-US" w:eastAsia="en-US"/>
    </w:rPr>
  </w:style>
  <w:style w:type="paragraph" w:styleId="ListParagraph">
    <w:name w:val="List Paragraph"/>
    <w:aliases w:val="0Bullet,Body Bullets 1,Bullet Point,Bullet point,Bullet points,Bulleted Para,Content descriptions,L,List Bullet 1,List Paragraph Number,List Paragraph1,List Paragraph11,List Paragraph2,NFP GP Bulleted List,Recommendation,bullet point list"/>
    <w:basedOn w:val="Normal"/>
    <w:link w:val="ListParagraphChar"/>
    <w:uiPriority w:val="34"/>
    <w:qFormat/>
    <w:rsid w:val="00634AE6"/>
    <w:pPr>
      <w:ind w:left="720"/>
      <w:contextualSpacing/>
    </w:pPr>
  </w:style>
  <w:style w:type="character" w:customStyle="1" w:styleId="ListParagraphChar">
    <w:name w:val="List Paragraph Char"/>
    <w:aliases w:val="0Bullet Char,Body Bullets 1 Char,Bullet Point Char,Bullet point Char,Bullet points Char,Bulleted Para Char,Content descriptions Char,L Char,List Bullet 1 Char,List Paragraph Number Char,List Paragraph1 Char,List Paragraph11 Char"/>
    <w:basedOn w:val="DefaultParagraphFont"/>
    <w:link w:val="ListParagraph"/>
    <w:uiPriority w:val="34"/>
    <w:locked/>
    <w:rsid w:val="00E5685E"/>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0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u.edu.au/division/student-services/student-skills" TargetMode="External"/><Relationship Id="rId18" Type="http://schemas.openxmlformats.org/officeDocument/2006/relationships/hyperlink" Target="https://cdn.csu.edu.au/__data/assets/pdf_file/0008/3197195/ISSP-Charles-Sturt-University-Indgenous-Education-Statement-2018-Final.pdf" TargetMode="External"/><Relationship Id="rId3" Type="http://schemas.openxmlformats.org/officeDocument/2006/relationships/customXml" Target="../customXml/item3.xml"/><Relationship Id="rId21" Type="http://schemas.openxmlformats.org/officeDocument/2006/relationships/hyperlink" Target="https://study.csu.edu.au/get-support/indigenous" TargetMode="External"/><Relationship Id="rId7" Type="http://schemas.openxmlformats.org/officeDocument/2006/relationships/webSettings" Target="webSettings.xml"/><Relationship Id="rId12" Type="http://schemas.openxmlformats.org/officeDocument/2006/relationships/hyperlink" Target="https://policy.csu.edu.au/document/view-current.php?id=251" TargetMode="External"/><Relationship Id="rId17" Type="http://schemas.openxmlformats.org/officeDocument/2006/relationships/hyperlink" Target="https://research.csu.edu.au/engage-with-us/incubators" TargetMode="External"/><Relationship Id="rId2" Type="http://schemas.openxmlformats.org/officeDocument/2006/relationships/customXml" Target="../customXml/item2.xml"/><Relationship Id="rId16" Type="http://schemas.openxmlformats.org/officeDocument/2006/relationships/hyperlink" Target="https://agripark.csu.edu.au/" TargetMode="External"/><Relationship Id="rId20" Type="http://schemas.openxmlformats.org/officeDocument/2006/relationships/hyperlink" Target="https://study.csu.edu.au/get-support/indigeno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dn.csu.edu.au/__data/assets/pdf_file/0004/3073576/Strategic-Focus-Areas-Summary.pdf" TargetMode="External"/><Relationship Id="rId5" Type="http://schemas.openxmlformats.org/officeDocument/2006/relationships/styles" Target="styles.xml"/><Relationship Id="rId15" Type="http://schemas.openxmlformats.org/officeDocument/2006/relationships/hyperlink" Target="https://research.csu.edu.au/supervision/register"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futurestudents.csu.edu.au/unilife/indigenous/access-progra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u.edu.au/division/deputyvc/rdi/university-strateg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ACE3D9DF-0D23-4D2D-95DF-DC07378BAF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4536F3BBE2F484DA5964C6D506E8ECC" ma:contentTypeVersion="" ma:contentTypeDescription="PDMS Document Site Content Type" ma:contentTypeScope="" ma:versionID="8f6a8a3ec32d3aeca81e2fdddb711f10">
  <xsd:schema xmlns:xsd="http://www.w3.org/2001/XMLSchema" xmlns:xs="http://www.w3.org/2001/XMLSchema" xmlns:p="http://schemas.microsoft.com/office/2006/metadata/properties" xmlns:ns2="ACE3D9DF-0D23-4D2D-95DF-DC07378BAFD0" targetNamespace="http://schemas.microsoft.com/office/2006/metadata/properties" ma:root="true" ma:fieldsID="6338bfc25c2eb1c0ebf9a2960eba46f1" ns2:_="">
    <xsd:import namespace="ACE3D9DF-0D23-4D2D-95DF-DC07378BAFD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3D9DF-0D23-4D2D-95DF-DC07378BAFD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E90E75-06C6-4210-B4E7-522F86DDE2F1}">
  <ds:schemaRefs>
    <ds:schemaRef ds:uri="http://schemas.microsoft.com/sharepoint/v3/contenttype/forms"/>
  </ds:schemaRefs>
</ds:datastoreItem>
</file>

<file path=customXml/itemProps2.xml><?xml version="1.0" encoding="utf-8"?>
<ds:datastoreItem xmlns:ds="http://schemas.openxmlformats.org/officeDocument/2006/customXml" ds:itemID="{B3B6F213-4C06-430A-B848-E17F61CCB2F4}">
  <ds:schemaRefs>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http://schemas.microsoft.com/office/2006/metadata/properties"/>
    <ds:schemaRef ds:uri="ACE3D9DF-0D23-4D2D-95DF-DC07378BAFD0"/>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A5DD8FC-4D41-422C-B9F5-14134F55F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3D9DF-0D23-4D2D-95DF-DC07378BA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1420</Words>
  <Characters>8100</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DRAFT Compact Template 2018</vt:lpstr>
    </vt:vector>
  </TitlesOfParts>
  <Company>Australian Government</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Compact Template 2018</dc:title>
  <dc:subject/>
  <dc:creator>Amy McEneny;Cate Hutchinson</dc:creator>
  <cp:keywords>Compacts, 2018, draft</cp:keywords>
  <dc:description/>
  <cp:lastModifiedBy>PIANI,Patrick</cp:lastModifiedBy>
  <cp:revision>2</cp:revision>
  <cp:lastPrinted>2019-08-15T01:34:00Z</cp:lastPrinted>
  <dcterms:created xsi:type="dcterms:W3CDTF">2021-01-12T23:15:00Z</dcterms:created>
  <dcterms:modified xsi:type="dcterms:W3CDTF">2021-01-12T23:15:00Z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TC011949651033</vt:lpwstr>
  </property>
  <property fmtid="{D5CDD505-2E9C-101B-9397-08002B2CF9AE}" pid="3" name="ContentTypeId">
    <vt:lpwstr>0x010100266966F133664895A6EE3632470D45F500D4536F3BBE2F484DA5964C6D506E8ECC</vt:lpwstr>
  </property>
</Properties>
</file>