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6DB9" w14:textId="30BD9C68" w:rsidR="00216A6D" w:rsidRPr="00155BEC" w:rsidRDefault="00216A6D" w:rsidP="00C15B22">
      <w:pPr>
        <w:spacing w:after="300" w:line="300" w:lineRule="exact"/>
        <w:contextualSpacing/>
        <w:jc w:val="center"/>
        <w:rPr>
          <w:rFonts w:asciiTheme="majorHAnsi" w:hAnsiTheme="majorHAnsi" w:cstheme="majorHAnsi"/>
          <w:b/>
          <w:szCs w:val="20"/>
          <w:u w:val="single"/>
        </w:rPr>
      </w:pPr>
    </w:p>
    <w:p w14:paraId="7526213D" w14:textId="52D60ABC" w:rsidR="00C15B22" w:rsidRPr="00155BEC" w:rsidRDefault="00C15B22" w:rsidP="00C15B22">
      <w:pPr>
        <w:spacing w:after="300" w:line="300" w:lineRule="exact"/>
        <w:contextualSpacing/>
        <w:jc w:val="center"/>
        <w:rPr>
          <w:rFonts w:asciiTheme="majorHAnsi" w:hAnsiTheme="majorHAnsi" w:cstheme="majorHAnsi"/>
          <w:b/>
          <w:szCs w:val="20"/>
          <w:u w:val="single"/>
        </w:rPr>
      </w:pPr>
    </w:p>
    <w:p w14:paraId="7866A596" w14:textId="14EB5CC9" w:rsidR="00C15B22" w:rsidRPr="00155BEC" w:rsidRDefault="00C15B22" w:rsidP="00C15B22">
      <w:pPr>
        <w:spacing w:after="300" w:line="300" w:lineRule="exact"/>
        <w:contextualSpacing/>
        <w:jc w:val="center"/>
        <w:rPr>
          <w:rFonts w:asciiTheme="majorHAnsi" w:hAnsiTheme="majorHAnsi" w:cstheme="majorHAnsi"/>
          <w:b/>
          <w:szCs w:val="20"/>
          <w:u w:val="single"/>
        </w:rPr>
      </w:pPr>
    </w:p>
    <w:p w14:paraId="24535713" w14:textId="2C403564" w:rsidR="00C15B22" w:rsidRPr="00155BEC" w:rsidRDefault="00C15B22" w:rsidP="00C15B22">
      <w:pPr>
        <w:spacing w:after="300" w:line="300" w:lineRule="exact"/>
        <w:contextualSpacing/>
        <w:jc w:val="center"/>
        <w:rPr>
          <w:rFonts w:asciiTheme="majorHAnsi" w:hAnsiTheme="majorHAnsi" w:cstheme="majorHAnsi"/>
          <w:b/>
          <w:szCs w:val="20"/>
          <w:u w:val="single"/>
        </w:rPr>
      </w:pPr>
    </w:p>
    <w:p w14:paraId="364D0DBA" w14:textId="77777777" w:rsidR="00C15B22" w:rsidRPr="00155BEC" w:rsidRDefault="00C15B22" w:rsidP="00C15B22">
      <w:pPr>
        <w:spacing w:after="300" w:line="300" w:lineRule="exact"/>
        <w:contextualSpacing/>
        <w:jc w:val="center"/>
        <w:rPr>
          <w:rFonts w:asciiTheme="majorHAnsi" w:hAnsiTheme="majorHAnsi" w:cstheme="majorHAnsi"/>
          <w:b/>
          <w:szCs w:val="20"/>
          <w:u w:val="single"/>
        </w:rPr>
      </w:pPr>
    </w:p>
    <w:p w14:paraId="48633962" w14:textId="77777777" w:rsidR="00216A6D" w:rsidRPr="00155BEC" w:rsidRDefault="00216A6D" w:rsidP="009E00CE">
      <w:pPr>
        <w:spacing w:after="300" w:line="300" w:lineRule="exact"/>
        <w:contextualSpacing/>
        <w:jc w:val="center"/>
        <w:rPr>
          <w:rFonts w:asciiTheme="majorHAnsi" w:eastAsiaTheme="majorEastAsia" w:hAnsiTheme="majorHAnsi" w:cstheme="majorHAnsi"/>
          <w:b/>
          <w:spacing w:val="5"/>
          <w:kern w:val="28"/>
          <w:szCs w:val="20"/>
        </w:rPr>
      </w:pPr>
    </w:p>
    <w:p w14:paraId="219D4303" w14:textId="77777777" w:rsidR="00216A6D" w:rsidRPr="00155BEC" w:rsidRDefault="00216A6D" w:rsidP="009E00CE">
      <w:pPr>
        <w:spacing w:after="300" w:line="300" w:lineRule="exact"/>
        <w:ind w:left="709" w:hanging="709"/>
        <w:contextualSpacing/>
        <w:jc w:val="center"/>
        <w:rPr>
          <w:rFonts w:asciiTheme="majorHAnsi" w:eastAsiaTheme="majorEastAsia" w:hAnsiTheme="majorHAnsi" w:cstheme="majorHAnsi"/>
          <w:b/>
          <w:spacing w:val="5"/>
          <w:kern w:val="28"/>
          <w:szCs w:val="20"/>
        </w:rPr>
      </w:pPr>
    </w:p>
    <w:p w14:paraId="27029332" w14:textId="77777777" w:rsidR="00523E75" w:rsidRPr="00155BEC" w:rsidRDefault="00523E75" w:rsidP="00523E75">
      <w:pPr>
        <w:pBdr>
          <w:top w:val="single" w:sz="12" w:space="1" w:color="auto"/>
        </w:pBdr>
        <w:spacing w:after="300" w:line="240" w:lineRule="auto"/>
        <w:contextualSpacing/>
        <w:jc w:val="center"/>
        <w:rPr>
          <w:rFonts w:asciiTheme="majorHAnsi" w:eastAsiaTheme="majorEastAsia" w:hAnsiTheme="majorHAnsi" w:cstheme="majorHAnsi"/>
          <w:b/>
          <w:spacing w:val="5"/>
          <w:kern w:val="28"/>
          <w:szCs w:val="20"/>
        </w:rPr>
      </w:pPr>
    </w:p>
    <w:p w14:paraId="29209ED6" w14:textId="6DF5ED30" w:rsidR="00216A6D" w:rsidRPr="00AB204C" w:rsidRDefault="00216A6D" w:rsidP="00391452">
      <w:pPr>
        <w:pBdr>
          <w:top w:val="single" w:sz="12" w:space="1" w:color="auto"/>
        </w:pBdr>
        <w:spacing w:before="240" w:after="240" w:line="240" w:lineRule="auto"/>
        <w:contextualSpacing/>
        <w:jc w:val="center"/>
        <w:rPr>
          <w:rFonts w:asciiTheme="majorHAnsi" w:eastAsiaTheme="majorEastAsia" w:hAnsiTheme="majorHAnsi" w:cstheme="majorHAnsi"/>
          <w:b/>
          <w:spacing w:val="5"/>
          <w:kern w:val="28"/>
          <w:sz w:val="24"/>
        </w:rPr>
      </w:pPr>
      <w:r w:rsidRPr="00AB204C">
        <w:rPr>
          <w:rFonts w:asciiTheme="majorHAnsi" w:eastAsiaTheme="majorEastAsia" w:hAnsiTheme="majorHAnsi" w:cstheme="majorHAnsi"/>
          <w:b/>
          <w:spacing w:val="5"/>
          <w:kern w:val="28"/>
          <w:sz w:val="24"/>
        </w:rPr>
        <w:t xml:space="preserve">Choice and Affordability Fund </w:t>
      </w:r>
      <w:r w:rsidRPr="00AB204C">
        <w:rPr>
          <w:rFonts w:asciiTheme="majorHAnsi" w:eastAsiaTheme="majorEastAsia" w:hAnsiTheme="majorHAnsi" w:cstheme="majorHAnsi"/>
          <w:b/>
          <w:spacing w:val="5"/>
          <w:kern w:val="28"/>
          <w:sz w:val="24"/>
        </w:rPr>
        <w:br/>
      </w:r>
    </w:p>
    <w:p w14:paraId="637A3BED" w14:textId="24F1BF74" w:rsidR="00216A6D" w:rsidRPr="00AB204C" w:rsidRDefault="00391452" w:rsidP="00391452">
      <w:pPr>
        <w:pBdr>
          <w:top w:val="single" w:sz="12" w:space="1" w:color="auto"/>
        </w:pBdr>
        <w:spacing w:before="240" w:after="240" w:line="240" w:lineRule="auto"/>
        <w:contextualSpacing/>
        <w:jc w:val="center"/>
        <w:rPr>
          <w:rFonts w:asciiTheme="majorHAnsi" w:eastAsiaTheme="majorEastAsia" w:hAnsiTheme="majorHAnsi" w:cstheme="majorHAnsi"/>
          <w:b/>
          <w:i/>
          <w:iCs/>
          <w:spacing w:val="5"/>
          <w:kern w:val="28"/>
          <w:sz w:val="24"/>
        </w:rPr>
      </w:pPr>
      <w:r w:rsidRPr="00AB204C">
        <w:rPr>
          <w:rFonts w:asciiTheme="majorHAnsi" w:eastAsiaTheme="majorEastAsia" w:hAnsiTheme="majorHAnsi" w:cstheme="majorHAnsi"/>
          <w:b/>
          <w:i/>
          <w:iCs/>
          <w:spacing w:val="5"/>
          <w:kern w:val="28"/>
          <w:sz w:val="24"/>
        </w:rPr>
        <w:t xml:space="preserve">Work Plan </w:t>
      </w:r>
      <w:r w:rsidR="00216A6D" w:rsidRPr="00AB204C">
        <w:rPr>
          <w:rFonts w:asciiTheme="majorHAnsi" w:eastAsiaTheme="majorEastAsia" w:hAnsiTheme="majorHAnsi" w:cstheme="majorHAnsi"/>
          <w:b/>
          <w:i/>
          <w:iCs/>
          <w:spacing w:val="5"/>
          <w:kern w:val="28"/>
          <w:sz w:val="24"/>
        </w:rPr>
        <w:t>202</w:t>
      </w:r>
      <w:r w:rsidR="004766F9" w:rsidRPr="00AB204C">
        <w:rPr>
          <w:rFonts w:asciiTheme="majorHAnsi" w:eastAsiaTheme="majorEastAsia" w:hAnsiTheme="majorHAnsi" w:cstheme="majorHAnsi"/>
          <w:b/>
          <w:i/>
          <w:iCs/>
          <w:spacing w:val="5"/>
          <w:kern w:val="28"/>
          <w:sz w:val="24"/>
        </w:rPr>
        <w:t>2</w:t>
      </w:r>
      <w:r w:rsidR="008221C1" w:rsidRPr="00AB204C">
        <w:rPr>
          <w:rFonts w:asciiTheme="majorHAnsi" w:eastAsiaTheme="majorEastAsia" w:hAnsiTheme="majorHAnsi" w:cstheme="majorHAnsi"/>
          <w:b/>
          <w:i/>
          <w:iCs/>
          <w:spacing w:val="5"/>
          <w:kern w:val="28"/>
          <w:sz w:val="24"/>
        </w:rPr>
        <w:t>–</w:t>
      </w:r>
      <w:r w:rsidR="00216A6D" w:rsidRPr="00AB204C">
        <w:rPr>
          <w:rFonts w:asciiTheme="majorHAnsi" w:eastAsiaTheme="majorEastAsia" w:hAnsiTheme="majorHAnsi" w:cstheme="majorHAnsi"/>
          <w:b/>
          <w:i/>
          <w:iCs/>
          <w:spacing w:val="5"/>
          <w:kern w:val="28"/>
          <w:sz w:val="24"/>
        </w:rPr>
        <w:t>202</w:t>
      </w:r>
      <w:r w:rsidR="004766F9" w:rsidRPr="00AB204C">
        <w:rPr>
          <w:rFonts w:asciiTheme="majorHAnsi" w:eastAsiaTheme="majorEastAsia" w:hAnsiTheme="majorHAnsi" w:cstheme="majorHAnsi"/>
          <w:b/>
          <w:i/>
          <w:iCs/>
          <w:spacing w:val="5"/>
          <w:kern w:val="28"/>
          <w:sz w:val="24"/>
        </w:rPr>
        <w:t>5</w:t>
      </w:r>
    </w:p>
    <w:p w14:paraId="08C71177" w14:textId="77777777" w:rsidR="00216A6D" w:rsidRPr="00AB204C" w:rsidRDefault="00216A6D" w:rsidP="00391452">
      <w:pPr>
        <w:spacing w:before="240" w:after="240" w:line="240" w:lineRule="auto"/>
        <w:ind w:left="709" w:hanging="709"/>
        <w:contextualSpacing/>
        <w:jc w:val="center"/>
        <w:rPr>
          <w:rFonts w:asciiTheme="majorHAnsi" w:eastAsiaTheme="majorEastAsia" w:hAnsiTheme="majorHAnsi" w:cstheme="majorHAnsi"/>
          <w:b/>
          <w:spacing w:val="5"/>
          <w:kern w:val="28"/>
          <w:sz w:val="24"/>
        </w:rPr>
      </w:pPr>
    </w:p>
    <w:p w14:paraId="57F5B0E9" w14:textId="76038C23" w:rsidR="00216A6D" w:rsidRPr="00AB204C" w:rsidRDefault="00673821" w:rsidP="00391452">
      <w:pPr>
        <w:spacing w:before="240" w:after="240" w:line="240" w:lineRule="auto"/>
        <w:ind w:left="709" w:hanging="709"/>
        <w:contextualSpacing/>
        <w:jc w:val="center"/>
        <w:rPr>
          <w:rFonts w:asciiTheme="majorHAnsi" w:eastAsiaTheme="majorEastAsia" w:hAnsiTheme="majorHAnsi" w:cstheme="majorHAnsi"/>
          <w:b/>
          <w:color w:val="000000" w:themeColor="text1"/>
          <w:spacing w:val="5"/>
          <w:kern w:val="28"/>
          <w:sz w:val="24"/>
        </w:rPr>
      </w:pPr>
      <w:r w:rsidRPr="00AB204C">
        <w:rPr>
          <w:rFonts w:asciiTheme="majorHAnsi" w:eastAsiaTheme="majorEastAsia" w:hAnsiTheme="majorHAnsi" w:cstheme="majorHAnsi"/>
          <w:b/>
          <w:color w:val="000000" w:themeColor="text1"/>
          <w:spacing w:val="5"/>
          <w:kern w:val="28"/>
          <w:sz w:val="24"/>
        </w:rPr>
        <w:t>Independent Schools Tasmania</w:t>
      </w:r>
    </w:p>
    <w:p w14:paraId="50751B9E" w14:textId="77777777" w:rsidR="00D0447E" w:rsidRPr="00AB204C" w:rsidRDefault="00D0447E" w:rsidP="00523E75">
      <w:pPr>
        <w:pBdr>
          <w:bottom w:val="single" w:sz="12" w:space="1" w:color="auto"/>
        </w:pBdr>
        <w:spacing w:after="300" w:line="240" w:lineRule="auto"/>
        <w:contextualSpacing/>
        <w:jc w:val="center"/>
        <w:rPr>
          <w:rFonts w:asciiTheme="majorHAnsi" w:hAnsiTheme="majorHAnsi" w:cstheme="majorHAnsi"/>
          <w:b/>
          <w:sz w:val="24"/>
          <w:u w:val="single"/>
        </w:rPr>
      </w:pPr>
    </w:p>
    <w:p w14:paraId="296E7206" w14:textId="77777777" w:rsidR="00D0447E" w:rsidRPr="00AB204C" w:rsidRDefault="00D0447E" w:rsidP="009E00CE">
      <w:pPr>
        <w:jc w:val="center"/>
        <w:rPr>
          <w:rFonts w:asciiTheme="majorHAnsi" w:hAnsiTheme="majorHAnsi" w:cstheme="majorHAnsi"/>
          <w:b/>
          <w:sz w:val="24"/>
          <w:u w:val="single"/>
        </w:rPr>
      </w:pPr>
    </w:p>
    <w:p w14:paraId="1676F5A2" w14:textId="77777777" w:rsidR="00D0447E" w:rsidRPr="00AB204C" w:rsidRDefault="00D0447E" w:rsidP="009E00CE">
      <w:pPr>
        <w:jc w:val="center"/>
        <w:rPr>
          <w:rFonts w:asciiTheme="majorHAnsi" w:hAnsiTheme="majorHAnsi" w:cstheme="majorHAnsi"/>
          <w:b/>
          <w:sz w:val="24"/>
          <w:u w:val="single"/>
        </w:rPr>
      </w:pPr>
    </w:p>
    <w:p w14:paraId="37EB402B" w14:textId="77777777" w:rsidR="00D0447E" w:rsidRPr="00AB204C" w:rsidRDefault="00D0447E" w:rsidP="009E00CE">
      <w:pPr>
        <w:jc w:val="center"/>
        <w:rPr>
          <w:rFonts w:asciiTheme="majorHAnsi" w:hAnsiTheme="majorHAnsi" w:cstheme="majorHAnsi"/>
          <w:b/>
          <w:sz w:val="24"/>
          <w:u w:val="single"/>
        </w:rPr>
      </w:pPr>
    </w:p>
    <w:p w14:paraId="23748856" w14:textId="77777777" w:rsidR="00D0447E" w:rsidRPr="00AB204C" w:rsidRDefault="00D0447E" w:rsidP="009E00CE">
      <w:pPr>
        <w:jc w:val="center"/>
        <w:rPr>
          <w:rFonts w:asciiTheme="majorHAnsi" w:hAnsiTheme="majorHAnsi" w:cstheme="majorHAnsi"/>
          <w:b/>
          <w:sz w:val="24"/>
          <w:u w:val="single"/>
        </w:rPr>
      </w:pPr>
    </w:p>
    <w:p w14:paraId="184DD71F" w14:textId="77777777" w:rsidR="00D0447E" w:rsidRPr="00AB204C" w:rsidRDefault="00D0447E" w:rsidP="009E00CE">
      <w:pPr>
        <w:jc w:val="center"/>
        <w:rPr>
          <w:rFonts w:asciiTheme="majorHAnsi" w:hAnsiTheme="majorHAnsi" w:cstheme="majorHAnsi"/>
          <w:b/>
          <w:color w:val="FF0000"/>
          <w:sz w:val="24"/>
          <w:u w:val="single"/>
        </w:rPr>
      </w:pPr>
    </w:p>
    <w:p w14:paraId="78A6F39B" w14:textId="77777777" w:rsidR="00D0447E" w:rsidRPr="00AB204C" w:rsidRDefault="00D0447E" w:rsidP="009E00CE">
      <w:pPr>
        <w:jc w:val="center"/>
        <w:rPr>
          <w:rFonts w:asciiTheme="majorHAnsi" w:hAnsiTheme="majorHAnsi" w:cstheme="majorHAnsi"/>
          <w:b/>
          <w:sz w:val="24"/>
          <w:u w:val="single"/>
        </w:rPr>
      </w:pPr>
    </w:p>
    <w:p w14:paraId="513D615C" w14:textId="7B7CECCB" w:rsidR="00881899" w:rsidRDefault="00775B91" w:rsidP="009E00CE">
      <w:pPr>
        <w:jc w:val="center"/>
        <w:rPr>
          <w:rFonts w:asciiTheme="majorHAnsi" w:hAnsiTheme="majorHAnsi" w:cstheme="majorHAnsi"/>
          <w:b/>
          <w:color w:val="000000" w:themeColor="text1"/>
          <w:sz w:val="24"/>
        </w:rPr>
      </w:pPr>
      <w:r w:rsidRPr="00AB204C">
        <w:rPr>
          <w:rFonts w:asciiTheme="majorHAnsi" w:hAnsiTheme="majorHAnsi" w:cstheme="majorHAnsi"/>
          <w:b/>
          <w:sz w:val="24"/>
        </w:rPr>
        <w:t>Date agreed</w:t>
      </w:r>
      <w:r w:rsidR="00A02CDE" w:rsidRPr="00AB204C">
        <w:rPr>
          <w:rFonts w:asciiTheme="majorHAnsi" w:hAnsiTheme="majorHAnsi" w:cstheme="majorHAnsi"/>
          <w:b/>
          <w:sz w:val="24"/>
        </w:rPr>
        <w:t xml:space="preserve"> –</w:t>
      </w:r>
      <w:r w:rsidR="00A02CDE" w:rsidRPr="00AB204C">
        <w:rPr>
          <w:rFonts w:asciiTheme="majorHAnsi" w:hAnsiTheme="majorHAnsi" w:cstheme="majorHAnsi"/>
          <w:b/>
          <w:color w:val="4472C4" w:themeColor="accent1"/>
          <w:sz w:val="24"/>
        </w:rPr>
        <w:t xml:space="preserve"> </w:t>
      </w:r>
      <w:r w:rsidR="00146D4A">
        <w:rPr>
          <w:rFonts w:asciiTheme="majorHAnsi" w:hAnsiTheme="majorHAnsi" w:cstheme="majorHAnsi"/>
          <w:b/>
          <w:color w:val="000000" w:themeColor="text1"/>
          <w:sz w:val="24"/>
        </w:rPr>
        <w:t>April</w:t>
      </w:r>
      <w:r w:rsidR="00727F5A">
        <w:rPr>
          <w:rFonts w:asciiTheme="majorHAnsi" w:hAnsiTheme="majorHAnsi" w:cstheme="majorHAnsi"/>
          <w:b/>
          <w:color w:val="000000" w:themeColor="text1"/>
          <w:sz w:val="24"/>
        </w:rPr>
        <w:t xml:space="preserve"> 2024</w:t>
      </w:r>
    </w:p>
    <w:p w14:paraId="13132CA8" w14:textId="77777777" w:rsidR="009676B8" w:rsidRPr="00155BEC" w:rsidRDefault="009676B8" w:rsidP="009E00CE">
      <w:pPr>
        <w:jc w:val="center"/>
        <w:rPr>
          <w:rFonts w:asciiTheme="majorHAnsi" w:hAnsiTheme="majorHAnsi" w:cstheme="majorHAnsi"/>
          <w:bCs/>
          <w:color w:val="FF0000"/>
          <w:szCs w:val="20"/>
        </w:rPr>
      </w:pPr>
    </w:p>
    <w:p w14:paraId="0B2B0A3B" w14:textId="77777777" w:rsidR="009676B8" w:rsidRPr="00155BEC" w:rsidRDefault="009676B8" w:rsidP="009E00CE">
      <w:pPr>
        <w:jc w:val="center"/>
        <w:rPr>
          <w:rFonts w:asciiTheme="majorHAnsi" w:hAnsiTheme="majorHAnsi" w:cstheme="majorHAnsi"/>
          <w:bCs/>
          <w:color w:val="FF0000"/>
          <w:szCs w:val="20"/>
        </w:rPr>
      </w:pPr>
    </w:p>
    <w:p w14:paraId="27DF1EF8" w14:textId="77777777" w:rsidR="009676B8" w:rsidRPr="00155BEC" w:rsidRDefault="009676B8" w:rsidP="009E00CE">
      <w:pPr>
        <w:jc w:val="center"/>
        <w:rPr>
          <w:rFonts w:asciiTheme="majorHAnsi" w:hAnsiTheme="majorHAnsi" w:cstheme="majorHAnsi"/>
          <w:bCs/>
          <w:color w:val="FF0000"/>
          <w:szCs w:val="20"/>
        </w:rPr>
      </w:pPr>
    </w:p>
    <w:p w14:paraId="19BB5FA3" w14:textId="4E9073D7" w:rsidR="00216A6D" w:rsidRPr="00155BEC" w:rsidRDefault="00216A6D" w:rsidP="009E00CE">
      <w:pPr>
        <w:jc w:val="center"/>
        <w:rPr>
          <w:rFonts w:asciiTheme="majorHAnsi" w:hAnsiTheme="majorHAnsi" w:cstheme="majorHAnsi"/>
          <w:bCs/>
          <w:szCs w:val="20"/>
        </w:rPr>
      </w:pPr>
      <w:r w:rsidRPr="00155BEC">
        <w:rPr>
          <w:rFonts w:asciiTheme="majorHAnsi" w:hAnsiTheme="majorHAnsi" w:cstheme="majorHAnsi"/>
          <w:bCs/>
          <w:szCs w:val="20"/>
        </w:rPr>
        <w:br w:type="page"/>
      </w:r>
    </w:p>
    <w:p w14:paraId="08EB3710" w14:textId="77777777" w:rsidR="00BB3A36" w:rsidRPr="00155BEC" w:rsidRDefault="00BB3A36" w:rsidP="00216A6D">
      <w:pPr>
        <w:rPr>
          <w:rFonts w:asciiTheme="majorHAnsi" w:hAnsiTheme="majorHAnsi" w:cstheme="majorHAnsi"/>
          <w:szCs w:val="20"/>
        </w:rPr>
        <w:sectPr w:rsidR="00BB3A36" w:rsidRPr="00155BEC" w:rsidSect="00FA495F">
          <w:headerReference w:type="default" r:id="rId8"/>
          <w:footerReference w:type="default" r:id="rId9"/>
          <w:headerReference w:type="first" r:id="rId10"/>
          <w:footerReference w:type="first" r:id="rId11"/>
          <w:footnotePr>
            <w:pos w:val="beneathText"/>
          </w:footnotePr>
          <w:pgSz w:w="11906" w:h="16838"/>
          <w:pgMar w:top="1440" w:right="1440" w:bottom="1440" w:left="1440" w:header="708" w:footer="28" w:gutter="0"/>
          <w:cols w:space="708"/>
          <w:titlePg/>
          <w:docGrid w:linePitch="360"/>
        </w:sectPr>
      </w:pPr>
    </w:p>
    <w:p w14:paraId="0095F8B6" w14:textId="19C3F21B" w:rsidR="00174A05" w:rsidRPr="00155BEC" w:rsidRDefault="00DB4532" w:rsidP="00174A05">
      <w:pPr>
        <w:spacing w:before="0" w:after="0" w:line="240" w:lineRule="auto"/>
        <w:rPr>
          <w:rFonts w:asciiTheme="majorHAnsi" w:hAnsiTheme="majorHAnsi" w:cstheme="majorHAnsi"/>
          <w:szCs w:val="20"/>
          <w:lang w:eastAsia="en-GB"/>
        </w:rPr>
      </w:pPr>
      <w:r w:rsidRPr="00155BEC">
        <w:rPr>
          <w:rStyle w:val="normaltextrun"/>
          <w:rFonts w:asciiTheme="majorHAnsi" w:hAnsiTheme="majorHAnsi" w:cstheme="majorHAnsi"/>
          <w:color w:val="222222"/>
          <w:szCs w:val="20"/>
          <w:lang w:val="en-US"/>
        </w:rPr>
        <w:lastRenderedPageBreak/>
        <w:t>From 2020 to 2029 Independent Schools Tasmania (IST) will utilise the </w:t>
      </w:r>
      <w:r w:rsidRPr="00155BEC">
        <w:rPr>
          <w:rStyle w:val="normaltextrun"/>
          <w:rFonts w:asciiTheme="majorHAnsi" w:hAnsiTheme="majorHAnsi" w:cstheme="majorHAnsi"/>
          <w:i/>
          <w:iCs/>
          <w:color w:val="222222"/>
          <w:szCs w:val="20"/>
          <w:lang w:val="en-US"/>
        </w:rPr>
        <w:t>Choice and Affordability </w:t>
      </w:r>
      <w:r w:rsidRPr="00155BEC">
        <w:rPr>
          <w:rStyle w:val="normaltextrun"/>
          <w:rFonts w:asciiTheme="majorHAnsi" w:hAnsiTheme="majorHAnsi" w:cstheme="majorHAnsi"/>
          <w:color w:val="222222"/>
          <w:szCs w:val="20"/>
          <w:lang w:val="en-US"/>
        </w:rPr>
        <w:t xml:space="preserve">funding to address specific challenges within the Tasmanian non-government school sector. In 2022-2025, we will continue to focus our support around 4 key aspects of the identified priorities. </w:t>
      </w:r>
      <w:r w:rsidR="00174A05" w:rsidRPr="00155BEC">
        <w:rPr>
          <w:rFonts w:asciiTheme="majorHAnsi" w:hAnsiTheme="majorHAnsi" w:cstheme="majorHAnsi"/>
          <w:color w:val="222222"/>
          <w:szCs w:val="20"/>
          <w:shd w:val="clear" w:color="auto" w:fill="FFFFFF"/>
          <w:lang w:val="en-US" w:eastAsia="en-GB"/>
        </w:rPr>
        <w:t xml:space="preserve">Following 2 years of intensive review and consolidation of current practice, in 2023 and beyond we will utilise the increased centralised funding </w:t>
      </w:r>
      <w:r w:rsidR="00ED38F6" w:rsidRPr="00155BEC">
        <w:rPr>
          <w:rFonts w:asciiTheme="majorHAnsi" w:hAnsiTheme="majorHAnsi" w:cstheme="majorHAnsi"/>
          <w:color w:val="222222"/>
          <w:szCs w:val="20"/>
          <w:shd w:val="clear" w:color="auto" w:fill="FFFFFF"/>
          <w:lang w:val="en-US" w:eastAsia="en-GB"/>
        </w:rPr>
        <w:t xml:space="preserve">to </w:t>
      </w:r>
      <w:proofErr w:type="gramStart"/>
      <w:r w:rsidR="00ED38F6" w:rsidRPr="00155BEC">
        <w:rPr>
          <w:rFonts w:asciiTheme="majorHAnsi" w:hAnsiTheme="majorHAnsi" w:cstheme="majorHAnsi"/>
          <w:color w:val="222222"/>
          <w:szCs w:val="20"/>
          <w:shd w:val="clear" w:color="auto" w:fill="FFFFFF"/>
          <w:lang w:val="en-US" w:eastAsia="en-GB"/>
        </w:rPr>
        <w:t xml:space="preserve">more </w:t>
      </w:r>
      <w:r w:rsidR="00174A05" w:rsidRPr="00155BEC">
        <w:rPr>
          <w:rFonts w:asciiTheme="majorHAnsi" w:hAnsiTheme="majorHAnsi" w:cstheme="majorHAnsi"/>
          <w:color w:val="222222"/>
          <w:szCs w:val="20"/>
          <w:shd w:val="clear" w:color="auto" w:fill="FFFFFF"/>
          <w:lang w:val="en-US" w:eastAsia="en-GB"/>
        </w:rPr>
        <w:t>comprehensively enact planned project outcomes</w:t>
      </w:r>
      <w:proofErr w:type="gramEnd"/>
      <w:r w:rsidR="00174A05" w:rsidRPr="00155BEC">
        <w:rPr>
          <w:rFonts w:asciiTheme="majorHAnsi" w:hAnsiTheme="majorHAnsi" w:cstheme="majorHAnsi"/>
          <w:color w:val="222222"/>
          <w:szCs w:val="20"/>
          <w:shd w:val="clear" w:color="auto" w:fill="FFFFFF"/>
          <w:lang w:val="en-US" w:eastAsia="en-GB"/>
        </w:rPr>
        <w:t>. Specifically, it is proposed that in 2022-2025 the monies will be allocated as follows:</w:t>
      </w:r>
      <w:r w:rsidR="00174A05" w:rsidRPr="00155BEC">
        <w:rPr>
          <w:rFonts w:asciiTheme="majorHAnsi" w:hAnsiTheme="majorHAnsi" w:cstheme="majorHAnsi"/>
          <w:color w:val="222222"/>
          <w:szCs w:val="20"/>
          <w:shd w:val="clear" w:color="auto" w:fill="FFFFFF"/>
          <w:lang w:eastAsia="en-GB"/>
        </w:rPr>
        <w:t>  </w:t>
      </w:r>
    </w:p>
    <w:p w14:paraId="0AB59784" w14:textId="77777777" w:rsidR="00174A05" w:rsidRPr="00155BEC" w:rsidRDefault="00174A05" w:rsidP="00DB4532">
      <w:pPr>
        <w:pStyle w:val="paragraph"/>
        <w:spacing w:before="0" w:beforeAutospacing="0" w:after="0" w:afterAutospacing="0"/>
        <w:jc w:val="both"/>
        <w:textAlignment w:val="baseline"/>
        <w:rPr>
          <w:rStyle w:val="normaltextrun"/>
          <w:rFonts w:asciiTheme="majorHAnsi" w:hAnsiTheme="majorHAnsi" w:cstheme="majorHAnsi"/>
          <w:color w:val="222222"/>
          <w:sz w:val="20"/>
          <w:szCs w:val="20"/>
          <w:lang w:val="en-US"/>
        </w:rPr>
      </w:pPr>
    </w:p>
    <w:p w14:paraId="6E35E336" w14:textId="7FFE36AA" w:rsidR="00A57106" w:rsidRPr="00A57106" w:rsidRDefault="00DB4532" w:rsidP="00DB4532">
      <w:pPr>
        <w:pStyle w:val="paragraph"/>
        <w:spacing w:before="0" w:beforeAutospacing="0" w:after="0" w:afterAutospacing="0"/>
        <w:jc w:val="both"/>
        <w:textAlignment w:val="baseline"/>
        <w:rPr>
          <w:rFonts w:asciiTheme="majorHAnsi" w:hAnsiTheme="majorHAnsi" w:cstheme="majorHAnsi"/>
          <w:color w:val="222222"/>
          <w:sz w:val="20"/>
          <w:szCs w:val="20"/>
          <w:u w:val="single"/>
        </w:rPr>
      </w:pPr>
      <w:r w:rsidRPr="00A57106">
        <w:rPr>
          <w:rStyle w:val="normaltextrun"/>
          <w:rFonts w:asciiTheme="majorHAnsi" w:hAnsiTheme="majorHAnsi" w:cstheme="majorHAnsi"/>
          <w:b/>
          <w:bCs/>
          <w:i/>
          <w:iCs/>
          <w:color w:val="0070C0"/>
          <w:sz w:val="20"/>
          <w:szCs w:val="20"/>
          <w:u w:val="single"/>
          <w:lang w:val="en-US"/>
        </w:rPr>
        <w:t>Project 1</w:t>
      </w:r>
      <w:r w:rsidR="00C24035">
        <w:rPr>
          <w:rStyle w:val="normaltextrun"/>
          <w:rFonts w:asciiTheme="majorHAnsi" w:hAnsiTheme="majorHAnsi" w:cstheme="majorHAnsi"/>
          <w:b/>
          <w:bCs/>
          <w:i/>
          <w:iCs/>
          <w:color w:val="0070C0"/>
          <w:sz w:val="20"/>
          <w:szCs w:val="20"/>
          <w:u w:val="single"/>
          <w:lang w:val="en-US"/>
        </w:rPr>
        <w:t xml:space="preserve"> – Priority c)</w:t>
      </w:r>
      <w:r w:rsidR="007331BA">
        <w:rPr>
          <w:rStyle w:val="normaltextrun"/>
          <w:rFonts w:asciiTheme="majorHAnsi" w:hAnsiTheme="majorHAnsi" w:cstheme="majorHAnsi"/>
          <w:b/>
          <w:bCs/>
          <w:i/>
          <w:iCs/>
          <w:color w:val="0070C0"/>
          <w:sz w:val="20"/>
          <w:szCs w:val="20"/>
          <w:u w:val="single"/>
          <w:lang w:val="en-US"/>
        </w:rPr>
        <w:t xml:space="preserve"> </w:t>
      </w:r>
      <w:r w:rsidRPr="00A57106">
        <w:rPr>
          <w:rStyle w:val="normaltextrun"/>
          <w:rFonts w:asciiTheme="majorHAnsi" w:hAnsiTheme="majorHAnsi" w:cstheme="majorHAnsi"/>
          <w:b/>
          <w:bCs/>
          <w:i/>
          <w:iCs/>
          <w:color w:val="0070C0"/>
          <w:sz w:val="20"/>
          <w:szCs w:val="20"/>
          <w:u w:val="single"/>
          <w:lang w:val="en-US"/>
        </w:rPr>
        <w:t xml:space="preserve">Special </w:t>
      </w:r>
      <w:r w:rsidR="00A57106" w:rsidRPr="00A57106">
        <w:rPr>
          <w:rStyle w:val="normaltextrun"/>
          <w:rFonts w:asciiTheme="majorHAnsi" w:hAnsiTheme="majorHAnsi" w:cstheme="majorHAnsi"/>
          <w:b/>
          <w:bCs/>
          <w:i/>
          <w:iCs/>
          <w:color w:val="0070C0"/>
          <w:sz w:val="20"/>
          <w:szCs w:val="20"/>
          <w:u w:val="single"/>
          <w:lang w:val="en-US"/>
        </w:rPr>
        <w:t>C</w:t>
      </w:r>
      <w:r w:rsidRPr="00A57106">
        <w:rPr>
          <w:rStyle w:val="normaltextrun"/>
          <w:rFonts w:asciiTheme="majorHAnsi" w:hAnsiTheme="majorHAnsi" w:cstheme="majorHAnsi"/>
          <w:b/>
          <w:bCs/>
          <w:i/>
          <w:iCs/>
          <w:color w:val="0070C0"/>
          <w:sz w:val="20"/>
          <w:szCs w:val="20"/>
          <w:u w:val="single"/>
          <w:lang w:val="en-US"/>
        </w:rPr>
        <w:t>ircumstance</w:t>
      </w:r>
      <w:r w:rsidR="00A57106" w:rsidRPr="00A57106">
        <w:rPr>
          <w:rStyle w:val="normaltextrun"/>
          <w:rFonts w:asciiTheme="majorHAnsi" w:hAnsiTheme="majorHAnsi" w:cstheme="majorHAnsi"/>
          <w:b/>
          <w:bCs/>
          <w:i/>
          <w:iCs/>
          <w:color w:val="0070C0"/>
          <w:sz w:val="20"/>
          <w:szCs w:val="20"/>
          <w:u w:val="single"/>
          <w:lang w:val="en-US"/>
        </w:rPr>
        <w:t xml:space="preserve"> F</w:t>
      </w:r>
      <w:r w:rsidRPr="00A57106">
        <w:rPr>
          <w:rStyle w:val="normaltextrun"/>
          <w:rFonts w:asciiTheme="majorHAnsi" w:hAnsiTheme="majorHAnsi" w:cstheme="majorHAnsi"/>
          <w:b/>
          <w:bCs/>
          <w:i/>
          <w:iCs/>
          <w:color w:val="0070C0"/>
          <w:sz w:val="20"/>
          <w:szCs w:val="20"/>
          <w:u w:val="single"/>
          <w:lang w:val="en-US"/>
        </w:rPr>
        <w:t>unding</w:t>
      </w:r>
      <w:r w:rsidRPr="00A57106">
        <w:rPr>
          <w:rStyle w:val="normaltextrun"/>
          <w:rFonts w:asciiTheme="majorHAnsi" w:hAnsiTheme="majorHAnsi" w:cstheme="majorHAnsi"/>
          <w:b/>
          <w:bCs/>
          <w:i/>
          <w:iCs/>
          <w:color w:val="222222"/>
          <w:sz w:val="20"/>
          <w:szCs w:val="20"/>
          <w:u w:val="single"/>
          <w:lang w:val="en-US"/>
        </w:rPr>
        <w:t>. </w:t>
      </w:r>
      <w:r w:rsidRPr="00A57106">
        <w:rPr>
          <w:rStyle w:val="eop"/>
          <w:rFonts w:asciiTheme="majorHAnsi" w:hAnsiTheme="majorHAnsi" w:cstheme="majorHAnsi"/>
          <w:color w:val="222222"/>
          <w:sz w:val="20"/>
          <w:szCs w:val="20"/>
          <w:u w:val="single"/>
        </w:rPr>
        <w:t> </w:t>
      </w:r>
    </w:p>
    <w:p w14:paraId="7F1F7F59"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The Choice and Affordability Fund will continue to support schools and students impacted by special circumstances or in priority areas such as rural, regional</w:t>
      </w:r>
      <w:r w:rsidRPr="00155BEC">
        <w:rPr>
          <w:rStyle w:val="normaltextrun"/>
          <w:rFonts w:asciiTheme="majorHAnsi" w:hAnsiTheme="majorHAnsi" w:cstheme="majorHAnsi"/>
          <w:b/>
          <w:bCs/>
          <w:color w:val="222222"/>
          <w:sz w:val="20"/>
          <w:szCs w:val="20"/>
          <w:lang w:val="en-US"/>
        </w:rPr>
        <w:t> </w:t>
      </w:r>
      <w:r w:rsidRPr="00155BEC">
        <w:rPr>
          <w:rStyle w:val="normaltextrun"/>
          <w:rFonts w:asciiTheme="majorHAnsi" w:hAnsiTheme="majorHAnsi" w:cstheme="majorHAnsi"/>
          <w:color w:val="222222"/>
          <w:sz w:val="20"/>
          <w:szCs w:val="20"/>
          <w:lang w:val="en-US"/>
        </w:rPr>
        <w:t>and remote locations and areas affected by drought or other natural disasters.</w:t>
      </w:r>
      <w:r w:rsidRPr="00155BEC">
        <w:rPr>
          <w:rStyle w:val="eop"/>
          <w:rFonts w:asciiTheme="majorHAnsi" w:hAnsiTheme="majorHAnsi" w:cstheme="majorHAnsi"/>
          <w:color w:val="222222"/>
          <w:sz w:val="20"/>
          <w:szCs w:val="20"/>
        </w:rPr>
        <w:t> </w:t>
      </w:r>
    </w:p>
    <w:p w14:paraId="766578A2"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The ongoing financial and economic impacts of COVID-19 on any non-government school is an ongoing concern. In addition, the likelihood of other circumstances that may cause a school to require short term emergency assistance remains to be unknown. As a contingency, $100,000 pa will be set aside in 2022 through to 2025, to </w:t>
      </w:r>
      <w:proofErr w:type="gramStart"/>
      <w:r w:rsidRPr="00155BEC">
        <w:rPr>
          <w:rStyle w:val="normaltextrun"/>
          <w:rFonts w:asciiTheme="majorHAnsi" w:hAnsiTheme="majorHAnsi" w:cstheme="majorHAnsi"/>
          <w:color w:val="222222"/>
          <w:sz w:val="20"/>
          <w:szCs w:val="20"/>
          <w:lang w:val="en-US"/>
        </w:rPr>
        <w:t>provide assistance for</w:t>
      </w:r>
      <w:proofErr w:type="gramEnd"/>
      <w:r w:rsidRPr="00155BEC">
        <w:rPr>
          <w:rStyle w:val="normaltextrun"/>
          <w:rFonts w:asciiTheme="majorHAnsi" w:hAnsiTheme="majorHAnsi" w:cstheme="majorHAnsi"/>
          <w:color w:val="222222"/>
          <w:sz w:val="20"/>
          <w:szCs w:val="20"/>
          <w:lang w:val="en-US"/>
        </w:rPr>
        <w:t> schools in eligible situations.</w:t>
      </w:r>
      <w:r w:rsidRPr="00155BEC">
        <w:rPr>
          <w:rStyle w:val="eop"/>
          <w:rFonts w:asciiTheme="majorHAnsi" w:hAnsiTheme="majorHAnsi" w:cstheme="majorHAnsi"/>
          <w:color w:val="222222"/>
          <w:sz w:val="20"/>
          <w:szCs w:val="20"/>
        </w:rPr>
        <w:t> </w:t>
      </w:r>
    </w:p>
    <w:p w14:paraId="2DD1D012"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 </w:t>
      </w:r>
      <w:r w:rsidRPr="00155BEC">
        <w:rPr>
          <w:rStyle w:val="eop"/>
          <w:rFonts w:asciiTheme="majorHAnsi" w:hAnsiTheme="majorHAnsi" w:cstheme="majorHAnsi"/>
          <w:sz w:val="20"/>
          <w:szCs w:val="20"/>
        </w:rPr>
        <w:t> </w:t>
      </w:r>
    </w:p>
    <w:p w14:paraId="652807B2" w14:textId="2E15D5CD" w:rsidR="00DB4532" w:rsidRPr="00A57106" w:rsidRDefault="00DB4532" w:rsidP="00DB4532">
      <w:pPr>
        <w:pStyle w:val="paragraph"/>
        <w:spacing w:before="0" w:beforeAutospacing="0" w:after="0" w:afterAutospacing="0"/>
        <w:jc w:val="both"/>
        <w:textAlignment w:val="baseline"/>
        <w:rPr>
          <w:rFonts w:asciiTheme="majorHAnsi" w:hAnsiTheme="majorHAnsi" w:cstheme="majorHAnsi"/>
          <w:color w:val="0070C0"/>
          <w:sz w:val="20"/>
          <w:szCs w:val="20"/>
          <w:u w:val="single"/>
        </w:rPr>
      </w:pPr>
      <w:r w:rsidRPr="00A57106">
        <w:rPr>
          <w:rStyle w:val="normaltextrun"/>
          <w:rFonts w:asciiTheme="majorHAnsi" w:hAnsiTheme="majorHAnsi" w:cstheme="majorHAnsi"/>
          <w:b/>
          <w:bCs/>
          <w:i/>
          <w:iCs/>
          <w:color w:val="0070C0"/>
          <w:sz w:val="20"/>
          <w:szCs w:val="20"/>
          <w:u w:val="single"/>
          <w:lang w:val="en-US"/>
        </w:rPr>
        <w:t>Project 2</w:t>
      </w:r>
      <w:r w:rsidR="00C24035">
        <w:rPr>
          <w:rStyle w:val="normaltextrun"/>
          <w:rFonts w:asciiTheme="majorHAnsi" w:hAnsiTheme="majorHAnsi" w:cstheme="majorHAnsi"/>
          <w:b/>
          <w:bCs/>
          <w:color w:val="0070C0"/>
          <w:sz w:val="20"/>
          <w:szCs w:val="20"/>
          <w:u w:val="single"/>
          <w:lang w:val="en-US"/>
        </w:rPr>
        <w:t>–</w:t>
      </w:r>
      <w:r w:rsidR="00346049">
        <w:rPr>
          <w:rStyle w:val="normaltextrun"/>
          <w:rFonts w:asciiTheme="majorHAnsi" w:hAnsiTheme="majorHAnsi" w:cstheme="majorHAnsi"/>
          <w:b/>
          <w:bCs/>
          <w:color w:val="0070C0"/>
          <w:sz w:val="20"/>
          <w:szCs w:val="20"/>
          <w:u w:val="single"/>
          <w:lang w:val="en-US"/>
        </w:rPr>
        <w:t xml:space="preserve"> </w:t>
      </w:r>
      <w:r w:rsidR="00C24035" w:rsidRPr="007331BA">
        <w:rPr>
          <w:rStyle w:val="normaltextrun"/>
          <w:rFonts w:asciiTheme="majorHAnsi" w:hAnsiTheme="majorHAnsi" w:cstheme="majorHAnsi"/>
          <w:b/>
          <w:bCs/>
          <w:i/>
          <w:iCs/>
          <w:color w:val="0070C0"/>
          <w:sz w:val="20"/>
          <w:szCs w:val="20"/>
          <w:u w:val="single"/>
          <w:lang w:val="en-US"/>
        </w:rPr>
        <w:t>Priority d)</w:t>
      </w:r>
      <w:r w:rsidRPr="00A57106">
        <w:rPr>
          <w:rStyle w:val="normaltextrun"/>
          <w:rFonts w:asciiTheme="majorHAnsi" w:hAnsiTheme="majorHAnsi" w:cstheme="majorHAnsi"/>
          <w:b/>
          <w:bCs/>
          <w:color w:val="0070C0"/>
          <w:sz w:val="20"/>
          <w:szCs w:val="20"/>
          <w:u w:val="single"/>
          <w:lang w:val="en-US"/>
        </w:rPr>
        <w:t> </w:t>
      </w:r>
      <w:r w:rsidRPr="00A57106">
        <w:rPr>
          <w:rStyle w:val="normaltextrun"/>
          <w:rFonts w:asciiTheme="majorHAnsi" w:hAnsiTheme="majorHAnsi" w:cstheme="majorHAnsi"/>
          <w:b/>
          <w:bCs/>
          <w:i/>
          <w:iCs/>
          <w:color w:val="0070C0"/>
          <w:sz w:val="20"/>
          <w:szCs w:val="20"/>
          <w:u w:val="single"/>
          <w:lang w:val="en-US"/>
        </w:rPr>
        <w:t xml:space="preserve">Strengthening </w:t>
      </w:r>
      <w:r w:rsidR="00A57106" w:rsidRPr="00A57106">
        <w:rPr>
          <w:rStyle w:val="normaltextrun"/>
          <w:rFonts w:asciiTheme="majorHAnsi" w:hAnsiTheme="majorHAnsi" w:cstheme="majorHAnsi"/>
          <w:b/>
          <w:bCs/>
          <w:i/>
          <w:iCs/>
          <w:color w:val="0070C0"/>
          <w:sz w:val="20"/>
          <w:szCs w:val="20"/>
          <w:u w:val="single"/>
          <w:lang w:val="en-US"/>
        </w:rPr>
        <w:t>O</w:t>
      </w:r>
      <w:r w:rsidRPr="00A57106">
        <w:rPr>
          <w:rStyle w:val="normaltextrun"/>
          <w:rFonts w:asciiTheme="majorHAnsi" w:hAnsiTheme="majorHAnsi" w:cstheme="majorHAnsi"/>
          <w:b/>
          <w:bCs/>
          <w:i/>
          <w:iCs/>
          <w:color w:val="0070C0"/>
          <w:sz w:val="20"/>
          <w:szCs w:val="20"/>
          <w:u w:val="single"/>
          <w:lang w:val="en-US"/>
        </w:rPr>
        <w:t xml:space="preserve">utcomes for </w:t>
      </w:r>
      <w:r w:rsidR="00A57106" w:rsidRPr="00A57106">
        <w:rPr>
          <w:rStyle w:val="normaltextrun"/>
          <w:rFonts w:asciiTheme="majorHAnsi" w:hAnsiTheme="majorHAnsi" w:cstheme="majorHAnsi"/>
          <w:b/>
          <w:bCs/>
          <w:i/>
          <w:iCs/>
          <w:color w:val="0070C0"/>
          <w:sz w:val="20"/>
          <w:szCs w:val="20"/>
          <w:u w:val="single"/>
          <w:lang w:val="en-US"/>
        </w:rPr>
        <w:t>S</w:t>
      </w:r>
      <w:r w:rsidRPr="00A57106">
        <w:rPr>
          <w:rStyle w:val="normaltextrun"/>
          <w:rFonts w:asciiTheme="majorHAnsi" w:hAnsiTheme="majorHAnsi" w:cstheme="majorHAnsi"/>
          <w:b/>
          <w:bCs/>
          <w:i/>
          <w:iCs/>
          <w:color w:val="0070C0"/>
          <w:sz w:val="20"/>
          <w:szCs w:val="20"/>
          <w:u w:val="single"/>
          <w:lang w:val="en-US"/>
        </w:rPr>
        <w:t>chools and</w:t>
      </w:r>
      <w:r w:rsidR="00A57106" w:rsidRPr="00A57106">
        <w:rPr>
          <w:rStyle w:val="normaltextrun"/>
          <w:rFonts w:asciiTheme="majorHAnsi" w:hAnsiTheme="majorHAnsi" w:cstheme="majorHAnsi"/>
          <w:b/>
          <w:bCs/>
          <w:i/>
          <w:iCs/>
          <w:color w:val="0070C0"/>
          <w:sz w:val="20"/>
          <w:szCs w:val="20"/>
          <w:u w:val="single"/>
          <w:lang w:val="en-US"/>
        </w:rPr>
        <w:t xml:space="preserve"> E</w:t>
      </w:r>
      <w:r w:rsidRPr="00A57106">
        <w:rPr>
          <w:rStyle w:val="normaltextrun"/>
          <w:rFonts w:asciiTheme="majorHAnsi" w:hAnsiTheme="majorHAnsi" w:cstheme="majorHAnsi"/>
          <w:b/>
          <w:bCs/>
          <w:i/>
          <w:iCs/>
          <w:color w:val="0070C0"/>
          <w:sz w:val="20"/>
          <w:szCs w:val="20"/>
          <w:u w:val="single"/>
          <w:lang w:val="en-US"/>
        </w:rPr>
        <w:t xml:space="preserve">ducationally </w:t>
      </w:r>
      <w:r w:rsidR="00A57106" w:rsidRPr="00A57106">
        <w:rPr>
          <w:rStyle w:val="normaltextrun"/>
          <w:rFonts w:asciiTheme="majorHAnsi" w:hAnsiTheme="majorHAnsi" w:cstheme="majorHAnsi"/>
          <w:b/>
          <w:bCs/>
          <w:i/>
          <w:iCs/>
          <w:color w:val="0070C0"/>
          <w:sz w:val="20"/>
          <w:szCs w:val="20"/>
          <w:u w:val="single"/>
          <w:lang w:val="en-US"/>
        </w:rPr>
        <w:t>D</w:t>
      </w:r>
      <w:r w:rsidRPr="00A57106">
        <w:rPr>
          <w:rStyle w:val="normaltextrun"/>
          <w:rFonts w:asciiTheme="majorHAnsi" w:hAnsiTheme="majorHAnsi" w:cstheme="majorHAnsi"/>
          <w:b/>
          <w:bCs/>
          <w:i/>
          <w:iCs/>
          <w:color w:val="0070C0"/>
          <w:sz w:val="20"/>
          <w:szCs w:val="20"/>
          <w:u w:val="single"/>
          <w:lang w:val="en-US"/>
        </w:rPr>
        <w:t xml:space="preserve">isadvantaged </w:t>
      </w:r>
      <w:r w:rsidR="00A57106" w:rsidRPr="00A57106">
        <w:rPr>
          <w:rStyle w:val="normaltextrun"/>
          <w:rFonts w:asciiTheme="majorHAnsi" w:hAnsiTheme="majorHAnsi" w:cstheme="majorHAnsi"/>
          <w:b/>
          <w:bCs/>
          <w:i/>
          <w:iCs/>
          <w:color w:val="0070C0"/>
          <w:sz w:val="20"/>
          <w:szCs w:val="20"/>
          <w:u w:val="single"/>
          <w:lang w:val="en-US"/>
        </w:rPr>
        <w:t>S</w:t>
      </w:r>
      <w:r w:rsidRPr="00A57106">
        <w:rPr>
          <w:rStyle w:val="normaltextrun"/>
          <w:rFonts w:asciiTheme="majorHAnsi" w:hAnsiTheme="majorHAnsi" w:cstheme="majorHAnsi"/>
          <w:b/>
          <w:bCs/>
          <w:i/>
          <w:iCs/>
          <w:color w:val="0070C0"/>
          <w:sz w:val="20"/>
          <w:szCs w:val="20"/>
          <w:u w:val="single"/>
          <w:lang w:val="en-US"/>
        </w:rPr>
        <w:t xml:space="preserve">chools and </w:t>
      </w:r>
      <w:r w:rsidR="00A57106" w:rsidRPr="00A57106">
        <w:rPr>
          <w:rStyle w:val="normaltextrun"/>
          <w:rFonts w:asciiTheme="majorHAnsi" w:hAnsiTheme="majorHAnsi" w:cstheme="majorHAnsi"/>
          <w:b/>
          <w:bCs/>
          <w:i/>
          <w:iCs/>
          <w:color w:val="0070C0"/>
          <w:sz w:val="20"/>
          <w:szCs w:val="20"/>
          <w:u w:val="single"/>
          <w:lang w:val="en-US"/>
        </w:rPr>
        <w:t>S</w:t>
      </w:r>
      <w:r w:rsidRPr="00A57106">
        <w:rPr>
          <w:rStyle w:val="normaltextrun"/>
          <w:rFonts w:asciiTheme="majorHAnsi" w:hAnsiTheme="majorHAnsi" w:cstheme="majorHAnsi"/>
          <w:b/>
          <w:bCs/>
          <w:i/>
          <w:iCs/>
          <w:color w:val="0070C0"/>
          <w:sz w:val="20"/>
          <w:szCs w:val="20"/>
          <w:u w:val="single"/>
          <w:lang w:val="en-US"/>
        </w:rPr>
        <w:t>tudents. </w:t>
      </w:r>
      <w:r w:rsidRPr="00A57106">
        <w:rPr>
          <w:rStyle w:val="eop"/>
          <w:rFonts w:asciiTheme="majorHAnsi" w:hAnsiTheme="majorHAnsi" w:cstheme="majorHAnsi"/>
          <w:color w:val="0070C0"/>
          <w:sz w:val="20"/>
          <w:szCs w:val="20"/>
          <w:u w:val="single"/>
        </w:rPr>
        <w:t> </w:t>
      </w:r>
    </w:p>
    <w:p w14:paraId="4BBC2A9B" w14:textId="3CC7B53A" w:rsidR="00DB4532" w:rsidRPr="00155BEC" w:rsidRDefault="00DB4532" w:rsidP="00DB4532">
      <w:pPr>
        <w:pStyle w:val="paragraph"/>
        <w:spacing w:before="0" w:beforeAutospacing="0" w:after="0" w:afterAutospacing="0"/>
        <w:jc w:val="both"/>
        <w:textAlignment w:val="baseline"/>
        <w:rPr>
          <w:rStyle w:val="eop"/>
          <w:rFonts w:asciiTheme="majorHAnsi" w:hAnsiTheme="majorHAnsi" w:cstheme="majorHAnsi"/>
          <w:color w:val="222222"/>
          <w:sz w:val="20"/>
          <w:szCs w:val="20"/>
        </w:rPr>
      </w:pPr>
      <w:r w:rsidRPr="00155BEC">
        <w:rPr>
          <w:rStyle w:val="normaltextrun"/>
          <w:rFonts w:asciiTheme="majorHAnsi" w:hAnsiTheme="majorHAnsi" w:cstheme="majorHAnsi"/>
          <w:color w:val="222222"/>
          <w:sz w:val="20"/>
          <w:szCs w:val="20"/>
          <w:lang w:val="en-US"/>
        </w:rPr>
        <w:t>The Choice and Affordability Fund will continue to support initiatives that strengthen outcomes for schools such as helping </w:t>
      </w:r>
      <w:r w:rsidRPr="00155BEC">
        <w:rPr>
          <w:rStyle w:val="normaltextrun"/>
          <w:rFonts w:asciiTheme="majorHAnsi" w:hAnsiTheme="majorHAnsi" w:cstheme="majorHAnsi"/>
          <w:b/>
          <w:bCs/>
          <w:color w:val="222222"/>
          <w:sz w:val="20"/>
          <w:szCs w:val="20"/>
          <w:lang w:val="en-US"/>
        </w:rPr>
        <w:t>underperforming schools improve </w:t>
      </w:r>
      <w:r w:rsidRPr="00155BEC">
        <w:rPr>
          <w:rStyle w:val="normaltextrun"/>
          <w:rFonts w:asciiTheme="majorHAnsi" w:hAnsiTheme="majorHAnsi" w:cstheme="majorHAnsi"/>
          <w:color w:val="222222"/>
          <w:sz w:val="20"/>
          <w:szCs w:val="20"/>
          <w:lang w:val="en-US"/>
        </w:rPr>
        <w:t>outcomes, including through school industry partnerships and supporting educationally disadvantaged schools and students.</w:t>
      </w:r>
      <w:r w:rsidRPr="00155BEC">
        <w:rPr>
          <w:rStyle w:val="eop"/>
          <w:rFonts w:asciiTheme="majorHAnsi" w:hAnsiTheme="majorHAnsi" w:cstheme="majorHAnsi"/>
          <w:color w:val="222222"/>
          <w:sz w:val="20"/>
          <w:szCs w:val="20"/>
        </w:rPr>
        <w:t> </w:t>
      </w:r>
    </w:p>
    <w:p w14:paraId="548054D3"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p>
    <w:p w14:paraId="0CBB4837" w14:textId="6A534A9A" w:rsidR="00DB4532" w:rsidRPr="00155BEC" w:rsidRDefault="00DB4532" w:rsidP="00DB4532">
      <w:pPr>
        <w:pStyle w:val="paragraph"/>
        <w:spacing w:before="0" w:beforeAutospacing="0" w:after="0" w:afterAutospacing="0"/>
        <w:jc w:val="both"/>
        <w:textAlignment w:val="baseline"/>
        <w:rPr>
          <w:rStyle w:val="eop"/>
          <w:rFonts w:asciiTheme="majorHAnsi" w:hAnsiTheme="majorHAnsi" w:cstheme="majorHAnsi"/>
          <w:sz w:val="20"/>
          <w:szCs w:val="20"/>
        </w:rPr>
      </w:pPr>
      <w:r w:rsidRPr="00155BEC">
        <w:rPr>
          <w:rStyle w:val="normaltextrun"/>
          <w:rFonts w:asciiTheme="majorHAnsi" w:hAnsiTheme="majorHAnsi" w:cstheme="majorHAnsi"/>
          <w:b/>
          <w:bCs/>
          <w:color w:val="222222"/>
          <w:sz w:val="20"/>
          <w:szCs w:val="20"/>
          <w:lang w:val="en-US"/>
        </w:rPr>
        <w:t>Project Summary</w:t>
      </w:r>
      <w:r w:rsidRPr="00155BEC">
        <w:rPr>
          <w:rStyle w:val="normaltextrun"/>
          <w:rFonts w:asciiTheme="majorHAnsi" w:hAnsiTheme="majorHAnsi" w:cstheme="majorHAnsi"/>
          <w:color w:val="222222"/>
          <w:sz w:val="20"/>
          <w:szCs w:val="20"/>
          <w:lang w:val="en-US"/>
        </w:rPr>
        <w:t xml:space="preserve">: The entirety of Tasmania is identified as a regional zone with students from educationally disadvantaged backgrounds presenting in schools across all areas of the state. As such, our independent schools are located across a vast area, often operating within quite isolated contexts. In 2020, IST established a new role and appointed an Education Consultant to work alongside schools to support them in all aspects of academic progress and development. The </w:t>
      </w:r>
      <w:r w:rsidR="00ED38F6" w:rsidRPr="00155BEC">
        <w:rPr>
          <w:rStyle w:val="normaltextrun"/>
          <w:rFonts w:asciiTheme="majorHAnsi" w:hAnsiTheme="majorHAnsi" w:cstheme="majorHAnsi"/>
          <w:color w:val="222222"/>
          <w:sz w:val="20"/>
          <w:szCs w:val="20"/>
          <w:lang w:val="en-US"/>
        </w:rPr>
        <w:t xml:space="preserve">Curriculum </w:t>
      </w:r>
      <w:r w:rsidRPr="00155BEC">
        <w:rPr>
          <w:rStyle w:val="normaltextrun"/>
          <w:rFonts w:asciiTheme="majorHAnsi" w:hAnsiTheme="majorHAnsi" w:cstheme="majorHAnsi"/>
          <w:color w:val="222222"/>
          <w:sz w:val="20"/>
          <w:szCs w:val="20"/>
          <w:lang w:val="en-US"/>
        </w:rPr>
        <w:t>Consultant now travels to work within schools, alongside providing regular support and guidance via emails and webinars. To date, this role has assisted schools to feel less isolated and educationally disadvantaged through the provision of regular, relevant professional learning that is targeted to their unique school contexts. </w:t>
      </w:r>
      <w:r w:rsidRPr="00155BEC">
        <w:rPr>
          <w:rStyle w:val="normaltextrun"/>
          <w:rFonts w:asciiTheme="majorHAnsi" w:hAnsiTheme="majorHAnsi" w:cstheme="majorHAnsi"/>
          <w:sz w:val="20"/>
          <w:szCs w:val="20"/>
          <w:lang w:val="en-US"/>
        </w:rPr>
        <w:t xml:space="preserve">By way of specific focus, the </w:t>
      </w:r>
      <w:r w:rsidR="00ED38F6" w:rsidRPr="00155BEC">
        <w:rPr>
          <w:rStyle w:val="normaltextrun"/>
          <w:rFonts w:asciiTheme="majorHAnsi" w:hAnsiTheme="majorHAnsi" w:cstheme="majorHAnsi"/>
          <w:sz w:val="20"/>
          <w:szCs w:val="20"/>
          <w:lang w:val="en-US"/>
        </w:rPr>
        <w:t xml:space="preserve">Curriculum </w:t>
      </w:r>
      <w:r w:rsidRPr="00155BEC">
        <w:rPr>
          <w:rStyle w:val="normaltextrun"/>
          <w:rFonts w:asciiTheme="majorHAnsi" w:hAnsiTheme="majorHAnsi" w:cstheme="majorHAnsi"/>
          <w:sz w:val="20"/>
          <w:szCs w:val="20"/>
          <w:lang w:val="en-US"/>
        </w:rPr>
        <w:t>Consultant works with schools within the context of the Australian Curriculum and assists schools to fulfil their registration requirements for Tasmanian Independent Schools in order to meet the needs of students from a diverse range of backgrounds. They are expected to source, organise and deliver professional learning to our schools, in order to address a range of educational issues associated with the implementation of the Australian Curriculum.</w:t>
      </w:r>
      <w:r w:rsidRPr="00155BEC">
        <w:rPr>
          <w:rStyle w:val="eop"/>
          <w:rFonts w:asciiTheme="majorHAnsi" w:hAnsiTheme="majorHAnsi" w:cstheme="majorHAnsi"/>
          <w:sz w:val="20"/>
          <w:szCs w:val="20"/>
        </w:rPr>
        <w:t> </w:t>
      </w:r>
    </w:p>
    <w:p w14:paraId="592D64CE"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p>
    <w:p w14:paraId="07CE1989" w14:textId="53AC05DA" w:rsidR="00DB4532" w:rsidRPr="005A3F65" w:rsidRDefault="00DB4532" w:rsidP="00DB4532">
      <w:pPr>
        <w:pStyle w:val="paragraph"/>
        <w:spacing w:before="0" w:beforeAutospacing="0" w:after="0" w:afterAutospacing="0"/>
        <w:jc w:val="both"/>
        <w:textAlignment w:val="baseline"/>
        <w:rPr>
          <w:rFonts w:asciiTheme="majorHAnsi" w:hAnsiTheme="majorHAnsi" w:cstheme="majorHAnsi"/>
          <w:color w:val="0070C0"/>
          <w:sz w:val="20"/>
          <w:szCs w:val="20"/>
          <w:u w:val="single"/>
        </w:rPr>
      </w:pPr>
      <w:r w:rsidRPr="005A3F65">
        <w:rPr>
          <w:rStyle w:val="normaltextrun"/>
          <w:rFonts w:asciiTheme="majorHAnsi" w:hAnsiTheme="majorHAnsi" w:cstheme="majorHAnsi"/>
          <w:b/>
          <w:bCs/>
          <w:i/>
          <w:iCs/>
          <w:color w:val="0070C0"/>
          <w:sz w:val="20"/>
          <w:szCs w:val="20"/>
          <w:u w:val="single"/>
          <w:lang w:val="en-US"/>
        </w:rPr>
        <w:t>Project 3</w:t>
      </w:r>
      <w:r w:rsidR="00C24035">
        <w:rPr>
          <w:rStyle w:val="normaltextrun"/>
          <w:rFonts w:asciiTheme="majorHAnsi" w:hAnsiTheme="majorHAnsi" w:cstheme="majorHAnsi"/>
          <w:b/>
          <w:bCs/>
          <w:i/>
          <w:iCs/>
          <w:color w:val="0070C0"/>
          <w:sz w:val="20"/>
          <w:szCs w:val="20"/>
          <w:u w:val="single"/>
          <w:lang w:val="en-US"/>
        </w:rPr>
        <w:t xml:space="preserve"> – Priority e)</w:t>
      </w:r>
      <w:r w:rsidR="007331BA">
        <w:rPr>
          <w:rStyle w:val="normaltextrun"/>
          <w:rFonts w:asciiTheme="majorHAnsi" w:hAnsiTheme="majorHAnsi" w:cstheme="majorHAnsi"/>
          <w:b/>
          <w:bCs/>
          <w:i/>
          <w:iCs/>
          <w:color w:val="0070C0"/>
          <w:sz w:val="20"/>
          <w:szCs w:val="20"/>
          <w:u w:val="single"/>
          <w:lang w:val="en-US"/>
        </w:rPr>
        <w:t xml:space="preserve"> </w:t>
      </w:r>
      <w:r w:rsidRPr="005A3F65">
        <w:rPr>
          <w:rStyle w:val="normaltextrun"/>
          <w:rFonts w:asciiTheme="majorHAnsi" w:hAnsiTheme="majorHAnsi" w:cstheme="majorHAnsi"/>
          <w:b/>
          <w:bCs/>
          <w:i/>
          <w:iCs/>
          <w:color w:val="0070C0"/>
          <w:sz w:val="20"/>
          <w:szCs w:val="20"/>
          <w:u w:val="single"/>
          <w:lang w:val="en-US"/>
        </w:rPr>
        <w:t xml:space="preserve">Student </w:t>
      </w:r>
      <w:r w:rsidR="00A57106" w:rsidRPr="005A3F65">
        <w:rPr>
          <w:rStyle w:val="normaltextrun"/>
          <w:rFonts w:asciiTheme="majorHAnsi" w:hAnsiTheme="majorHAnsi" w:cstheme="majorHAnsi"/>
          <w:b/>
          <w:bCs/>
          <w:i/>
          <w:iCs/>
          <w:color w:val="0070C0"/>
          <w:sz w:val="20"/>
          <w:szCs w:val="20"/>
          <w:u w:val="single"/>
          <w:lang w:val="en-US"/>
        </w:rPr>
        <w:t>W</w:t>
      </w:r>
      <w:r w:rsidRPr="005A3F65">
        <w:rPr>
          <w:rStyle w:val="normaltextrun"/>
          <w:rFonts w:asciiTheme="majorHAnsi" w:hAnsiTheme="majorHAnsi" w:cstheme="majorHAnsi"/>
          <w:b/>
          <w:bCs/>
          <w:i/>
          <w:iCs/>
          <w:color w:val="0070C0"/>
          <w:sz w:val="20"/>
          <w:szCs w:val="20"/>
          <w:u w:val="single"/>
          <w:lang w:val="en-US"/>
        </w:rPr>
        <w:t xml:space="preserve">ellbeing and </w:t>
      </w:r>
      <w:r w:rsidR="00A57106" w:rsidRPr="005A3F65">
        <w:rPr>
          <w:rStyle w:val="normaltextrun"/>
          <w:rFonts w:asciiTheme="majorHAnsi" w:hAnsiTheme="majorHAnsi" w:cstheme="majorHAnsi"/>
          <w:b/>
          <w:bCs/>
          <w:i/>
          <w:iCs/>
          <w:color w:val="0070C0"/>
          <w:sz w:val="20"/>
          <w:szCs w:val="20"/>
          <w:u w:val="single"/>
          <w:lang w:val="en-US"/>
        </w:rPr>
        <w:t>S</w:t>
      </w:r>
      <w:r w:rsidRPr="005A3F65">
        <w:rPr>
          <w:rStyle w:val="normaltextrun"/>
          <w:rFonts w:asciiTheme="majorHAnsi" w:hAnsiTheme="majorHAnsi" w:cstheme="majorHAnsi"/>
          <w:b/>
          <w:bCs/>
          <w:i/>
          <w:iCs/>
          <w:color w:val="0070C0"/>
          <w:sz w:val="20"/>
          <w:szCs w:val="20"/>
          <w:u w:val="single"/>
          <w:lang w:val="en-US"/>
        </w:rPr>
        <w:t>upport. </w:t>
      </w:r>
      <w:r w:rsidRPr="005A3F65">
        <w:rPr>
          <w:rStyle w:val="eop"/>
          <w:rFonts w:asciiTheme="majorHAnsi" w:hAnsiTheme="majorHAnsi" w:cstheme="majorHAnsi"/>
          <w:color w:val="0070C0"/>
          <w:sz w:val="20"/>
          <w:szCs w:val="20"/>
          <w:u w:val="single"/>
        </w:rPr>
        <w:t> </w:t>
      </w:r>
    </w:p>
    <w:p w14:paraId="08B64F0D" w14:textId="2E3A600F" w:rsidR="00DB4532" w:rsidRPr="00155BEC" w:rsidRDefault="00DB4532" w:rsidP="00DB4532">
      <w:pPr>
        <w:pStyle w:val="paragraph"/>
        <w:spacing w:before="0" w:beforeAutospacing="0" w:after="0" w:afterAutospacing="0"/>
        <w:jc w:val="both"/>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Student wellbeing is essential for both academic and social development. The Choice and Affordability Fund supports schools that require additional assistance to ensure safe,</w:t>
      </w:r>
      <w:r w:rsidR="00D40579" w:rsidRPr="00155BEC">
        <w:rPr>
          <w:rStyle w:val="normaltextrun"/>
          <w:rFonts w:asciiTheme="majorHAnsi" w:hAnsiTheme="majorHAnsi" w:cstheme="majorHAnsi"/>
          <w:sz w:val="20"/>
          <w:szCs w:val="20"/>
          <w:lang w:val="en-US"/>
        </w:rPr>
        <w:t xml:space="preserve"> </w:t>
      </w:r>
      <w:r w:rsidRPr="00155BEC">
        <w:rPr>
          <w:rStyle w:val="normaltextrun"/>
          <w:rFonts w:asciiTheme="majorHAnsi" w:hAnsiTheme="majorHAnsi" w:cstheme="majorHAnsi"/>
          <w:sz w:val="20"/>
          <w:szCs w:val="20"/>
          <w:lang w:val="en-US"/>
        </w:rPr>
        <w:t>supportive and respectful learning environments.</w:t>
      </w:r>
      <w:r w:rsidRPr="00155BEC">
        <w:rPr>
          <w:rStyle w:val="eop"/>
          <w:rFonts w:asciiTheme="majorHAnsi" w:hAnsiTheme="majorHAnsi" w:cstheme="majorHAnsi"/>
          <w:sz w:val="20"/>
          <w:szCs w:val="20"/>
        </w:rPr>
        <w:t> </w:t>
      </w:r>
    </w:p>
    <w:p w14:paraId="1A0123D5"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p>
    <w:p w14:paraId="550354A0" w14:textId="7AA9E203"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Project Summary: </w:t>
      </w:r>
      <w:r w:rsidRPr="00155BEC">
        <w:rPr>
          <w:rStyle w:val="normaltextrun"/>
          <w:rFonts w:asciiTheme="majorHAnsi" w:hAnsiTheme="majorHAnsi" w:cstheme="majorHAnsi"/>
          <w:sz w:val="20"/>
          <w:szCs w:val="20"/>
          <w:lang w:val="en-US"/>
        </w:rPr>
        <w:t>In an attempt to enhance student wellbeing and support across Tasmanian Independent Schools, </w:t>
      </w:r>
      <w:r w:rsidR="00ED38F6" w:rsidRPr="00155BEC">
        <w:rPr>
          <w:rStyle w:val="normaltextrun"/>
          <w:rFonts w:asciiTheme="majorHAnsi" w:hAnsiTheme="majorHAnsi" w:cstheme="majorHAnsi"/>
          <w:sz w:val="20"/>
          <w:szCs w:val="20"/>
          <w:lang w:val="en-US"/>
        </w:rPr>
        <w:t>in </w:t>
      </w:r>
      <w:r w:rsidRPr="00155BEC">
        <w:rPr>
          <w:rStyle w:val="normaltextrun"/>
          <w:rFonts w:asciiTheme="majorHAnsi" w:hAnsiTheme="majorHAnsi" w:cstheme="majorHAnsi"/>
          <w:sz w:val="20"/>
          <w:szCs w:val="20"/>
          <w:lang w:val="en-US"/>
        </w:rPr>
        <w:t xml:space="preserve">2020, IST appointed a full-time Inclusive Education Consultant to work across the state. This new role was advertised, and an RD and Business Plan was developed. The Inclusive Education Consultant’s role encompasses supporting independent schools to embed inclusive practice and wellbeing initiatives within their schools. </w:t>
      </w:r>
      <w:r w:rsidR="00ED38F6" w:rsidRPr="00155BEC">
        <w:rPr>
          <w:rStyle w:val="normaltextrun"/>
          <w:rFonts w:asciiTheme="majorHAnsi" w:hAnsiTheme="majorHAnsi" w:cstheme="majorHAnsi"/>
          <w:sz w:val="20"/>
          <w:szCs w:val="20"/>
          <w:lang w:val="en-US"/>
        </w:rPr>
        <w:t>Assistance with</w:t>
      </w:r>
      <w:r w:rsidRPr="00155BEC">
        <w:rPr>
          <w:rStyle w:val="normaltextrun"/>
          <w:rFonts w:asciiTheme="majorHAnsi" w:hAnsiTheme="majorHAnsi" w:cstheme="majorHAnsi"/>
          <w:sz w:val="20"/>
          <w:szCs w:val="20"/>
          <w:lang w:val="en-US"/>
        </w:rPr>
        <w:t xml:space="preserve"> NCCD provisions and submissions forms an additional component of this project. The Inclusive Education Consultant is responsible for developing and leading school-based professional learning and th</w:t>
      </w:r>
      <w:r w:rsidR="00ED38F6" w:rsidRPr="00155BEC">
        <w:rPr>
          <w:rStyle w:val="normaltextrun"/>
          <w:rFonts w:asciiTheme="majorHAnsi" w:hAnsiTheme="majorHAnsi" w:cstheme="majorHAnsi"/>
          <w:sz w:val="20"/>
          <w:szCs w:val="20"/>
          <w:lang w:val="en-US"/>
        </w:rPr>
        <w:t>at</w:t>
      </w:r>
      <w:r w:rsidRPr="00155BEC">
        <w:rPr>
          <w:rStyle w:val="normaltextrun"/>
          <w:rFonts w:asciiTheme="majorHAnsi" w:hAnsiTheme="majorHAnsi" w:cstheme="majorHAnsi"/>
          <w:sz w:val="20"/>
          <w:szCs w:val="20"/>
          <w:lang w:val="en-US"/>
        </w:rPr>
        <w:t> utilise empirical research to underpin professional learning around the provision of inclusive practice and wellbeing within schools. This role involves working in an instructional coaching capacity to support K-12 classroom leaders and teachers and they have provision within their budget to provide for resources and additional professional learning opportunities, as required.</w:t>
      </w:r>
      <w:r w:rsidRPr="00155BEC">
        <w:rPr>
          <w:rStyle w:val="eop"/>
          <w:rFonts w:asciiTheme="majorHAnsi" w:hAnsiTheme="majorHAnsi" w:cstheme="majorHAnsi"/>
          <w:sz w:val="20"/>
          <w:szCs w:val="20"/>
        </w:rPr>
        <w:t> </w:t>
      </w:r>
    </w:p>
    <w:p w14:paraId="3A87F355" w14:textId="77777777" w:rsidR="00673821" w:rsidRPr="00155BEC" w:rsidRDefault="00673821" w:rsidP="00D270E0">
      <w:pPr>
        <w:spacing w:line="240" w:lineRule="auto"/>
        <w:rPr>
          <w:rFonts w:asciiTheme="majorHAnsi" w:hAnsiTheme="majorHAnsi" w:cstheme="majorHAnsi"/>
          <w:b/>
          <w:color w:val="000000" w:themeColor="text1"/>
          <w:szCs w:val="20"/>
        </w:rPr>
      </w:pPr>
    </w:p>
    <w:p w14:paraId="69D01730" w14:textId="77777777" w:rsidR="003F0B37" w:rsidRPr="00155BEC" w:rsidRDefault="003F0B37" w:rsidP="00DB4532">
      <w:pPr>
        <w:pStyle w:val="paragraph"/>
        <w:spacing w:before="0" w:beforeAutospacing="0" w:after="0" w:afterAutospacing="0"/>
        <w:jc w:val="both"/>
        <w:textAlignment w:val="baseline"/>
        <w:rPr>
          <w:rStyle w:val="normaltextrun"/>
          <w:rFonts w:asciiTheme="majorHAnsi" w:hAnsiTheme="majorHAnsi" w:cstheme="majorHAnsi"/>
          <w:b/>
          <w:bCs/>
          <w:i/>
          <w:iCs/>
          <w:sz w:val="20"/>
          <w:szCs w:val="20"/>
          <w:lang w:val="en-US"/>
        </w:rPr>
      </w:pPr>
    </w:p>
    <w:p w14:paraId="4AA354DA" w14:textId="77777777" w:rsidR="003F0B37" w:rsidRPr="00155BEC" w:rsidRDefault="003F0B37" w:rsidP="00DB4532">
      <w:pPr>
        <w:pStyle w:val="paragraph"/>
        <w:spacing w:before="0" w:beforeAutospacing="0" w:after="0" w:afterAutospacing="0"/>
        <w:jc w:val="both"/>
        <w:textAlignment w:val="baseline"/>
        <w:rPr>
          <w:rStyle w:val="normaltextrun"/>
          <w:rFonts w:asciiTheme="majorHAnsi" w:hAnsiTheme="majorHAnsi" w:cstheme="majorHAnsi"/>
          <w:b/>
          <w:bCs/>
          <w:i/>
          <w:iCs/>
          <w:sz w:val="20"/>
          <w:szCs w:val="20"/>
          <w:lang w:val="en-US"/>
        </w:rPr>
      </w:pPr>
    </w:p>
    <w:p w14:paraId="16BBF9C6" w14:textId="77777777" w:rsidR="003F0B37" w:rsidRPr="00155BEC" w:rsidRDefault="003F0B37" w:rsidP="00DB4532">
      <w:pPr>
        <w:pStyle w:val="paragraph"/>
        <w:spacing w:before="0" w:beforeAutospacing="0" w:after="0" w:afterAutospacing="0"/>
        <w:jc w:val="both"/>
        <w:textAlignment w:val="baseline"/>
        <w:rPr>
          <w:rStyle w:val="normaltextrun"/>
          <w:rFonts w:asciiTheme="majorHAnsi" w:hAnsiTheme="majorHAnsi" w:cstheme="majorHAnsi"/>
          <w:b/>
          <w:bCs/>
          <w:i/>
          <w:iCs/>
          <w:sz w:val="20"/>
          <w:szCs w:val="20"/>
          <w:lang w:val="en-US"/>
        </w:rPr>
      </w:pPr>
    </w:p>
    <w:p w14:paraId="2BEC611C" w14:textId="77777777" w:rsidR="003F0B37" w:rsidRPr="00155BEC" w:rsidRDefault="003F0B37" w:rsidP="00DB4532">
      <w:pPr>
        <w:pStyle w:val="paragraph"/>
        <w:spacing w:before="0" w:beforeAutospacing="0" w:after="0" w:afterAutospacing="0"/>
        <w:jc w:val="both"/>
        <w:textAlignment w:val="baseline"/>
        <w:rPr>
          <w:rStyle w:val="normaltextrun"/>
          <w:rFonts w:asciiTheme="majorHAnsi" w:hAnsiTheme="majorHAnsi" w:cstheme="majorHAnsi"/>
          <w:b/>
          <w:bCs/>
          <w:i/>
          <w:iCs/>
          <w:sz w:val="20"/>
          <w:szCs w:val="20"/>
          <w:lang w:val="en-US"/>
        </w:rPr>
      </w:pPr>
    </w:p>
    <w:p w14:paraId="3804F679" w14:textId="0902EC05" w:rsidR="00DB4532" w:rsidRPr="00A57106" w:rsidRDefault="00DB4532" w:rsidP="00DB4532">
      <w:pPr>
        <w:pStyle w:val="paragraph"/>
        <w:spacing w:before="0" w:beforeAutospacing="0" w:after="0" w:afterAutospacing="0"/>
        <w:jc w:val="both"/>
        <w:textAlignment w:val="baseline"/>
        <w:rPr>
          <w:rFonts w:asciiTheme="majorHAnsi" w:hAnsiTheme="majorHAnsi" w:cstheme="majorHAnsi"/>
          <w:color w:val="0070C0"/>
          <w:sz w:val="20"/>
          <w:szCs w:val="20"/>
        </w:rPr>
      </w:pPr>
      <w:r w:rsidRPr="00346049">
        <w:rPr>
          <w:rStyle w:val="normaltextrun"/>
          <w:rFonts w:asciiTheme="majorHAnsi" w:hAnsiTheme="majorHAnsi" w:cstheme="majorHAnsi"/>
          <w:b/>
          <w:bCs/>
          <w:i/>
          <w:iCs/>
          <w:color w:val="0070C0"/>
          <w:sz w:val="20"/>
          <w:szCs w:val="20"/>
          <w:u w:val="single"/>
          <w:lang w:val="en-US"/>
        </w:rPr>
        <w:t>Project 4</w:t>
      </w:r>
      <w:r w:rsidR="00C24035" w:rsidRPr="00346049">
        <w:rPr>
          <w:rStyle w:val="normaltextrun"/>
          <w:rFonts w:asciiTheme="majorHAnsi" w:hAnsiTheme="majorHAnsi" w:cstheme="majorHAnsi"/>
          <w:b/>
          <w:bCs/>
          <w:i/>
          <w:iCs/>
          <w:color w:val="0070C0"/>
          <w:sz w:val="20"/>
          <w:szCs w:val="20"/>
          <w:u w:val="single"/>
          <w:lang w:val="en-US"/>
        </w:rPr>
        <w:t xml:space="preserve"> – priority b)</w:t>
      </w:r>
      <w:r w:rsidRPr="00346049">
        <w:rPr>
          <w:rStyle w:val="normaltextrun"/>
          <w:rFonts w:asciiTheme="majorHAnsi" w:hAnsiTheme="majorHAnsi" w:cstheme="majorHAnsi"/>
          <w:b/>
          <w:bCs/>
          <w:i/>
          <w:iCs/>
          <w:color w:val="0070C0"/>
          <w:sz w:val="20"/>
          <w:szCs w:val="20"/>
          <w:u w:val="single"/>
          <w:lang w:val="en-US"/>
        </w:rPr>
        <w:t xml:space="preserve"> Transition </w:t>
      </w:r>
      <w:r w:rsidR="00A57106" w:rsidRPr="00346049">
        <w:rPr>
          <w:rStyle w:val="normaltextrun"/>
          <w:rFonts w:asciiTheme="majorHAnsi" w:hAnsiTheme="majorHAnsi" w:cstheme="majorHAnsi"/>
          <w:b/>
          <w:bCs/>
          <w:i/>
          <w:iCs/>
          <w:color w:val="0070C0"/>
          <w:sz w:val="20"/>
          <w:szCs w:val="20"/>
          <w:u w:val="single"/>
          <w:lang w:val="en-US"/>
        </w:rPr>
        <w:t>A</w:t>
      </w:r>
      <w:r w:rsidRPr="00346049">
        <w:rPr>
          <w:rStyle w:val="normaltextrun"/>
          <w:rFonts w:asciiTheme="majorHAnsi" w:hAnsiTheme="majorHAnsi" w:cstheme="majorHAnsi"/>
          <w:b/>
          <w:bCs/>
          <w:i/>
          <w:iCs/>
          <w:color w:val="0070C0"/>
          <w:sz w:val="20"/>
          <w:szCs w:val="20"/>
          <w:u w:val="single"/>
          <w:lang w:val="en-US"/>
        </w:rPr>
        <w:t>ssistance</w:t>
      </w:r>
      <w:r w:rsidRPr="00A57106">
        <w:rPr>
          <w:rStyle w:val="normaltextrun"/>
          <w:rFonts w:asciiTheme="majorHAnsi" w:hAnsiTheme="majorHAnsi" w:cstheme="majorHAnsi"/>
          <w:b/>
          <w:bCs/>
          <w:i/>
          <w:iCs/>
          <w:color w:val="0070C0"/>
          <w:sz w:val="20"/>
          <w:szCs w:val="20"/>
          <w:lang w:val="en-US"/>
        </w:rPr>
        <w:t>. </w:t>
      </w:r>
      <w:r w:rsidRPr="00A57106">
        <w:rPr>
          <w:rStyle w:val="eop"/>
          <w:rFonts w:asciiTheme="majorHAnsi" w:hAnsiTheme="majorHAnsi" w:cstheme="majorHAnsi"/>
          <w:color w:val="0070C0"/>
          <w:sz w:val="20"/>
          <w:szCs w:val="20"/>
        </w:rPr>
        <w:t> </w:t>
      </w:r>
    </w:p>
    <w:p w14:paraId="317054ED"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There are no Tasmanian independent schools that would have met the criteria to have access to support through the National Adjustment Assistance Fund.</w:t>
      </w:r>
      <w:r w:rsidRPr="00155BEC">
        <w:rPr>
          <w:rStyle w:val="eop"/>
          <w:rFonts w:asciiTheme="majorHAnsi" w:hAnsiTheme="majorHAnsi" w:cstheme="majorHAnsi"/>
          <w:sz w:val="20"/>
          <w:szCs w:val="20"/>
        </w:rPr>
        <w:t> </w:t>
      </w:r>
    </w:p>
    <w:p w14:paraId="3D76E130"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 Choice and Affordability Fund will now provide compulsory regional assistance for four eligible schools during their transition to the Direct Measure of Income for capacity to contribute during 2022 to 2029.</w:t>
      </w:r>
      <w:r w:rsidRPr="00155BEC">
        <w:rPr>
          <w:rStyle w:val="eop"/>
          <w:rFonts w:asciiTheme="majorHAnsi" w:hAnsiTheme="majorHAnsi" w:cstheme="majorHAnsi"/>
          <w:sz w:val="20"/>
          <w:szCs w:val="20"/>
        </w:rPr>
        <w:t> </w:t>
      </w:r>
    </w:p>
    <w:p w14:paraId="14A9C728"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 Choice and Affordability Fund will also provide support for schools in general to transition to a new capacity to contribute model for recurrent funding although it is anticipated that very few other Tasmanian independent schools will need that support.</w:t>
      </w:r>
      <w:r w:rsidRPr="00155BEC">
        <w:rPr>
          <w:rStyle w:val="eop"/>
          <w:rFonts w:asciiTheme="majorHAnsi" w:hAnsiTheme="majorHAnsi" w:cstheme="majorHAnsi"/>
          <w:sz w:val="20"/>
          <w:szCs w:val="20"/>
        </w:rPr>
        <w:t> </w:t>
      </w:r>
    </w:p>
    <w:p w14:paraId="195B4C37" w14:textId="77777777" w:rsidR="00DB4532" w:rsidRPr="00155BEC" w:rsidRDefault="00DB4532" w:rsidP="00DB4532">
      <w:pPr>
        <w:pStyle w:val="paragraph"/>
        <w:spacing w:before="0" w:beforeAutospacing="0" w:after="0" w:afterAutospacing="0"/>
        <w:jc w:val="both"/>
        <w:textAlignment w:val="baseline"/>
        <w:rPr>
          <w:rStyle w:val="normaltextrun"/>
          <w:rFonts w:asciiTheme="majorHAnsi" w:hAnsiTheme="majorHAnsi" w:cstheme="majorHAnsi"/>
          <w:b/>
          <w:bCs/>
          <w:sz w:val="20"/>
          <w:szCs w:val="20"/>
          <w:lang w:val="en-US"/>
        </w:rPr>
      </w:pPr>
    </w:p>
    <w:p w14:paraId="5049FF67" w14:textId="7A0B2A1B"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color w:val="2F5496"/>
          <w:sz w:val="20"/>
          <w:szCs w:val="20"/>
        </w:rPr>
      </w:pPr>
      <w:r w:rsidRPr="00155BEC">
        <w:rPr>
          <w:rStyle w:val="normaltextrun"/>
          <w:rFonts w:asciiTheme="majorHAnsi" w:hAnsiTheme="majorHAnsi" w:cstheme="majorHAnsi"/>
          <w:b/>
          <w:bCs/>
          <w:sz w:val="20"/>
          <w:szCs w:val="20"/>
          <w:lang w:val="en-US"/>
        </w:rPr>
        <w:t>Conclusion</w:t>
      </w:r>
      <w:r w:rsidRPr="00155BEC">
        <w:rPr>
          <w:rStyle w:val="eop"/>
          <w:rFonts w:asciiTheme="majorHAnsi" w:hAnsiTheme="majorHAnsi" w:cstheme="majorHAnsi"/>
          <w:sz w:val="20"/>
          <w:szCs w:val="20"/>
        </w:rPr>
        <w:t> </w:t>
      </w:r>
    </w:p>
    <w:p w14:paraId="41D80343"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These ongoing projects will enable IST to provide sustainable levels of support for independent schools across Tasmania. These initiatives will provide our school communities with invaluable and much-needed levels of support and will go a long way towards moving our Tasmanian independent schools forward over the years ahead.</w:t>
      </w:r>
      <w:r w:rsidRPr="00155BEC">
        <w:rPr>
          <w:rStyle w:val="eop"/>
          <w:rFonts w:asciiTheme="majorHAnsi" w:hAnsiTheme="majorHAnsi" w:cstheme="majorHAnsi"/>
          <w:sz w:val="20"/>
          <w:szCs w:val="20"/>
        </w:rPr>
        <w:t> </w:t>
      </w:r>
    </w:p>
    <w:p w14:paraId="1701E9F3"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 </w:t>
      </w:r>
      <w:r w:rsidRPr="00155BEC">
        <w:rPr>
          <w:rStyle w:val="eop"/>
          <w:rFonts w:asciiTheme="majorHAnsi" w:hAnsiTheme="majorHAnsi" w:cstheme="majorHAnsi"/>
          <w:sz w:val="20"/>
          <w:szCs w:val="20"/>
        </w:rPr>
        <w:t> </w:t>
      </w:r>
    </w:p>
    <w:p w14:paraId="3F78C321" w14:textId="77777777"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Beyond Normal Service Provision</w:t>
      </w:r>
      <w:r w:rsidRPr="00155BEC">
        <w:rPr>
          <w:rStyle w:val="eop"/>
          <w:rFonts w:asciiTheme="majorHAnsi" w:hAnsiTheme="majorHAnsi" w:cstheme="majorHAnsi"/>
          <w:sz w:val="20"/>
          <w:szCs w:val="20"/>
        </w:rPr>
        <w:t> </w:t>
      </w:r>
    </w:p>
    <w:p w14:paraId="16E29724" w14:textId="62508BF1" w:rsidR="00DB4532" w:rsidRPr="00155BEC" w:rsidRDefault="00DB4532" w:rsidP="00DB4532">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 xml:space="preserve">IST’s normal services are representation, advocacy and communication of information and advice to member schools.  IST represents independent schools on over 50 cross sectoral working, </w:t>
      </w:r>
      <w:r w:rsidR="00ED38F6" w:rsidRPr="00155BEC">
        <w:rPr>
          <w:rStyle w:val="normaltextrun"/>
          <w:rFonts w:asciiTheme="majorHAnsi" w:hAnsiTheme="majorHAnsi" w:cstheme="majorHAnsi"/>
          <w:sz w:val="20"/>
          <w:szCs w:val="20"/>
          <w:lang w:val="en-US"/>
        </w:rPr>
        <w:t>s</w:t>
      </w:r>
      <w:r w:rsidRPr="00155BEC">
        <w:rPr>
          <w:rStyle w:val="normaltextrun"/>
          <w:rFonts w:asciiTheme="majorHAnsi" w:hAnsiTheme="majorHAnsi" w:cstheme="majorHAnsi"/>
          <w:sz w:val="20"/>
          <w:szCs w:val="20"/>
          <w:lang w:val="en-US"/>
        </w:rPr>
        <w:t>teering, advisory and reference groups at State and National levels (including ACARA and AITSL). IST is the voice of Tasmanian independent schools in advocacy to government and communicating with the media and the community. All Projects identified in this plan extend beyond IST’s normal service provision.</w:t>
      </w:r>
      <w:r w:rsidRPr="00155BEC">
        <w:rPr>
          <w:rStyle w:val="eop"/>
          <w:rFonts w:asciiTheme="majorHAnsi" w:hAnsiTheme="majorHAnsi" w:cstheme="majorHAnsi"/>
          <w:sz w:val="20"/>
          <w:szCs w:val="20"/>
        </w:rPr>
        <w:t> </w:t>
      </w:r>
    </w:p>
    <w:p w14:paraId="5D0B2DFA" w14:textId="77777777" w:rsidR="00673821" w:rsidRPr="00155BEC" w:rsidRDefault="00673821" w:rsidP="00D270E0">
      <w:pPr>
        <w:spacing w:line="240" w:lineRule="auto"/>
        <w:rPr>
          <w:rFonts w:asciiTheme="majorHAnsi" w:hAnsiTheme="majorHAnsi" w:cstheme="majorHAnsi"/>
          <w:b/>
          <w:color w:val="000000" w:themeColor="text1"/>
          <w:szCs w:val="20"/>
        </w:rPr>
      </w:pPr>
    </w:p>
    <w:p w14:paraId="5504AD4C" w14:textId="77777777" w:rsidR="00673821" w:rsidRPr="00155BEC" w:rsidRDefault="00673821" w:rsidP="00D270E0">
      <w:pPr>
        <w:spacing w:line="240" w:lineRule="auto"/>
        <w:rPr>
          <w:rFonts w:asciiTheme="majorHAnsi" w:hAnsiTheme="majorHAnsi" w:cstheme="majorHAnsi"/>
          <w:b/>
          <w:color w:val="000000" w:themeColor="text1"/>
          <w:szCs w:val="20"/>
        </w:rPr>
      </w:pPr>
    </w:p>
    <w:p w14:paraId="573EBED5" w14:textId="77777777" w:rsidR="00673821" w:rsidRPr="00155BEC" w:rsidRDefault="00673821" w:rsidP="00D270E0">
      <w:pPr>
        <w:spacing w:line="240" w:lineRule="auto"/>
        <w:rPr>
          <w:rFonts w:asciiTheme="majorHAnsi" w:hAnsiTheme="majorHAnsi" w:cstheme="majorHAnsi"/>
          <w:b/>
          <w:color w:val="000000" w:themeColor="text1"/>
          <w:szCs w:val="20"/>
        </w:rPr>
      </w:pPr>
    </w:p>
    <w:p w14:paraId="33B599CD" w14:textId="77777777" w:rsidR="00673821" w:rsidRPr="00155BEC" w:rsidRDefault="00673821" w:rsidP="00D270E0">
      <w:pPr>
        <w:spacing w:line="240" w:lineRule="auto"/>
        <w:rPr>
          <w:rFonts w:asciiTheme="majorHAnsi" w:hAnsiTheme="majorHAnsi" w:cstheme="majorHAnsi"/>
          <w:b/>
          <w:color w:val="000000" w:themeColor="text1"/>
          <w:szCs w:val="20"/>
        </w:rPr>
      </w:pPr>
    </w:p>
    <w:p w14:paraId="43EC5C31" w14:textId="77777777" w:rsidR="00673821" w:rsidRPr="00155BEC" w:rsidRDefault="00673821" w:rsidP="00D270E0">
      <w:pPr>
        <w:spacing w:line="240" w:lineRule="auto"/>
        <w:rPr>
          <w:rFonts w:asciiTheme="majorHAnsi" w:hAnsiTheme="majorHAnsi" w:cstheme="majorHAnsi"/>
          <w:b/>
          <w:color w:val="000000" w:themeColor="text1"/>
          <w:szCs w:val="20"/>
        </w:rPr>
      </w:pPr>
    </w:p>
    <w:p w14:paraId="696C8C4F" w14:textId="77777777" w:rsidR="00673821" w:rsidRPr="00155BEC" w:rsidRDefault="00673821" w:rsidP="00D270E0">
      <w:pPr>
        <w:spacing w:line="240" w:lineRule="auto"/>
        <w:rPr>
          <w:rFonts w:asciiTheme="majorHAnsi" w:hAnsiTheme="majorHAnsi" w:cstheme="majorHAnsi"/>
          <w:b/>
          <w:color w:val="000000" w:themeColor="text1"/>
          <w:szCs w:val="20"/>
        </w:rPr>
      </w:pPr>
    </w:p>
    <w:p w14:paraId="7CFA22D7" w14:textId="77777777" w:rsidR="00673821" w:rsidRPr="00155BEC" w:rsidRDefault="00673821" w:rsidP="00D270E0">
      <w:pPr>
        <w:spacing w:line="240" w:lineRule="auto"/>
        <w:rPr>
          <w:rFonts w:asciiTheme="majorHAnsi" w:hAnsiTheme="majorHAnsi" w:cstheme="majorHAnsi"/>
          <w:b/>
          <w:color w:val="000000" w:themeColor="text1"/>
          <w:szCs w:val="20"/>
        </w:rPr>
      </w:pPr>
    </w:p>
    <w:p w14:paraId="5BCD4194" w14:textId="77777777" w:rsidR="00673821" w:rsidRPr="00155BEC" w:rsidRDefault="00673821" w:rsidP="00D270E0">
      <w:pPr>
        <w:spacing w:line="240" w:lineRule="auto"/>
        <w:rPr>
          <w:rFonts w:asciiTheme="majorHAnsi" w:hAnsiTheme="majorHAnsi" w:cstheme="majorHAnsi"/>
          <w:b/>
          <w:color w:val="000000" w:themeColor="text1"/>
          <w:szCs w:val="20"/>
        </w:rPr>
      </w:pPr>
    </w:p>
    <w:p w14:paraId="47A7AD7D" w14:textId="77777777" w:rsidR="00673821" w:rsidRPr="00155BEC" w:rsidRDefault="00673821" w:rsidP="00D270E0">
      <w:pPr>
        <w:spacing w:line="240" w:lineRule="auto"/>
        <w:rPr>
          <w:rFonts w:asciiTheme="majorHAnsi" w:hAnsiTheme="majorHAnsi" w:cstheme="majorHAnsi"/>
          <w:b/>
          <w:color w:val="000000" w:themeColor="text1"/>
          <w:szCs w:val="20"/>
        </w:rPr>
      </w:pPr>
    </w:p>
    <w:p w14:paraId="43EB377E" w14:textId="77777777" w:rsidR="00673821" w:rsidRPr="00155BEC" w:rsidRDefault="00673821" w:rsidP="00D270E0">
      <w:pPr>
        <w:spacing w:line="240" w:lineRule="auto"/>
        <w:rPr>
          <w:rFonts w:asciiTheme="majorHAnsi" w:hAnsiTheme="majorHAnsi" w:cstheme="majorHAnsi"/>
          <w:b/>
          <w:color w:val="000000" w:themeColor="text1"/>
          <w:szCs w:val="20"/>
        </w:rPr>
      </w:pPr>
    </w:p>
    <w:p w14:paraId="3200DC53" w14:textId="77777777" w:rsidR="00673821" w:rsidRPr="00155BEC" w:rsidRDefault="00673821" w:rsidP="00D270E0">
      <w:pPr>
        <w:spacing w:line="240" w:lineRule="auto"/>
        <w:rPr>
          <w:rFonts w:asciiTheme="majorHAnsi" w:hAnsiTheme="majorHAnsi" w:cstheme="majorHAnsi"/>
          <w:b/>
          <w:color w:val="000000" w:themeColor="text1"/>
          <w:szCs w:val="20"/>
        </w:rPr>
      </w:pPr>
    </w:p>
    <w:p w14:paraId="3DBE5E08" w14:textId="77777777" w:rsidR="00673821" w:rsidRPr="00155BEC" w:rsidRDefault="00673821" w:rsidP="00D270E0">
      <w:pPr>
        <w:spacing w:line="240" w:lineRule="auto"/>
        <w:rPr>
          <w:rFonts w:asciiTheme="majorHAnsi" w:hAnsiTheme="majorHAnsi" w:cstheme="majorHAnsi"/>
          <w:b/>
          <w:color w:val="000000" w:themeColor="text1"/>
          <w:szCs w:val="20"/>
        </w:rPr>
      </w:pPr>
    </w:p>
    <w:p w14:paraId="2C5FA145" w14:textId="77777777" w:rsidR="00673821" w:rsidRPr="00155BEC" w:rsidRDefault="00673821" w:rsidP="00D270E0">
      <w:pPr>
        <w:spacing w:line="240" w:lineRule="auto"/>
        <w:rPr>
          <w:rFonts w:asciiTheme="majorHAnsi" w:hAnsiTheme="majorHAnsi" w:cstheme="majorHAnsi"/>
          <w:b/>
          <w:color w:val="000000" w:themeColor="text1"/>
          <w:szCs w:val="20"/>
        </w:rPr>
      </w:pPr>
    </w:p>
    <w:p w14:paraId="6EC36798" w14:textId="77777777" w:rsidR="00673821" w:rsidRPr="00155BEC" w:rsidRDefault="00673821" w:rsidP="00D270E0">
      <w:pPr>
        <w:spacing w:line="240" w:lineRule="auto"/>
        <w:rPr>
          <w:rFonts w:asciiTheme="majorHAnsi" w:hAnsiTheme="majorHAnsi" w:cstheme="majorHAnsi"/>
          <w:b/>
          <w:color w:val="000000" w:themeColor="text1"/>
          <w:szCs w:val="20"/>
        </w:rPr>
      </w:pPr>
    </w:p>
    <w:p w14:paraId="5A56A865" w14:textId="77777777" w:rsidR="00673821" w:rsidRPr="00155BEC" w:rsidRDefault="00673821" w:rsidP="00D270E0">
      <w:pPr>
        <w:spacing w:line="240" w:lineRule="auto"/>
        <w:rPr>
          <w:rFonts w:asciiTheme="majorHAnsi" w:hAnsiTheme="majorHAnsi" w:cstheme="majorHAnsi"/>
          <w:b/>
          <w:color w:val="000000" w:themeColor="text1"/>
          <w:szCs w:val="20"/>
        </w:rPr>
      </w:pPr>
    </w:p>
    <w:p w14:paraId="5BE545A7" w14:textId="77777777" w:rsidR="00673821" w:rsidRPr="00155BEC" w:rsidRDefault="00673821" w:rsidP="00D270E0">
      <w:pPr>
        <w:spacing w:line="240" w:lineRule="auto"/>
        <w:rPr>
          <w:rFonts w:asciiTheme="majorHAnsi" w:hAnsiTheme="majorHAnsi" w:cstheme="majorHAnsi"/>
          <w:b/>
          <w:color w:val="000000" w:themeColor="text1"/>
          <w:szCs w:val="20"/>
        </w:rPr>
      </w:pPr>
    </w:p>
    <w:p w14:paraId="01BA047E" w14:textId="77777777" w:rsidR="00673821" w:rsidRPr="00155BEC" w:rsidRDefault="00673821" w:rsidP="00D270E0">
      <w:pPr>
        <w:spacing w:line="240" w:lineRule="auto"/>
        <w:rPr>
          <w:rFonts w:asciiTheme="majorHAnsi" w:hAnsiTheme="majorHAnsi" w:cstheme="majorHAnsi"/>
          <w:b/>
          <w:color w:val="000000" w:themeColor="text1"/>
          <w:szCs w:val="20"/>
        </w:rPr>
      </w:pPr>
    </w:p>
    <w:p w14:paraId="4F83E6E2" w14:textId="77777777" w:rsidR="00673821" w:rsidRPr="00155BEC" w:rsidRDefault="00673821" w:rsidP="00D270E0">
      <w:pPr>
        <w:spacing w:line="240" w:lineRule="auto"/>
        <w:rPr>
          <w:rFonts w:asciiTheme="majorHAnsi" w:hAnsiTheme="majorHAnsi" w:cstheme="majorHAnsi"/>
          <w:b/>
          <w:color w:val="000000" w:themeColor="text1"/>
          <w:szCs w:val="20"/>
        </w:rPr>
      </w:pPr>
    </w:p>
    <w:p w14:paraId="55886B03" w14:textId="77777777" w:rsidR="00673821" w:rsidRPr="00155BEC" w:rsidRDefault="00673821" w:rsidP="00D270E0">
      <w:pPr>
        <w:spacing w:line="240" w:lineRule="auto"/>
        <w:rPr>
          <w:rFonts w:asciiTheme="majorHAnsi" w:hAnsiTheme="majorHAnsi" w:cstheme="majorHAnsi"/>
          <w:b/>
          <w:color w:val="000000" w:themeColor="text1"/>
          <w:szCs w:val="20"/>
        </w:rPr>
      </w:pPr>
    </w:p>
    <w:p w14:paraId="1E8A4290" w14:textId="77777777" w:rsidR="00673821" w:rsidRPr="00155BEC" w:rsidRDefault="00673821" w:rsidP="00D270E0">
      <w:pPr>
        <w:spacing w:line="240" w:lineRule="auto"/>
        <w:rPr>
          <w:rFonts w:asciiTheme="majorHAnsi" w:hAnsiTheme="majorHAnsi" w:cstheme="majorHAnsi"/>
          <w:b/>
          <w:color w:val="000000" w:themeColor="text1"/>
          <w:szCs w:val="20"/>
        </w:rPr>
      </w:pPr>
    </w:p>
    <w:p w14:paraId="5BC38DC6" w14:textId="77777777" w:rsidR="00673821" w:rsidRPr="00155BEC" w:rsidRDefault="00673821" w:rsidP="00D270E0">
      <w:pPr>
        <w:spacing w:line="240" w:lineRule="auto"/>
        <w:rPr>
          <w:rFonts w:asciiTheme="majorHAnsi" w:hAnsiTheme="majorHAnsi" w:cstheme="majorHAnsi"/>
          <w:b/>
          <w:color w:val="000000" w:themeColor="text1"/>
          <w:szCs w:val="20"/>
        </w:rPr>
      </w:pPr>
    </w:p>
    <w:p w14:paraId="2681FB2B" w14:textId="74E3A214" w:rsidR="00AB204C" w:rsidRDefault="00AB204C">
      <w:pPr>
        <w:spacing w:before="0" w:after="160" w:line="259" w:lineRule="auto"/>
        <w:rPr>
          <w:rFonts w:asciiTheme="majorHAnsi" w:hAnsiTheme="majorHAnsi" w:cstheme="majorHAnsi"/>
          <w:b/>
          <w:color w:val="000000" w:themeColor="text1"/>
          <w:szCs w:val="20"/>
        </w:rPr>
      </w:pPr>
      <w:r>
        <w:rPr>
          <w:rFonts w:asciiTheme="majorHAnsi" w:hAnsiTheme="majorHAnsi" w:cstheme="majorHAnsi"/>
          <w:b/>
          <w:color w:val="000000" w:themeColor="text1"/>
          <w:szCs w:val="20"/>
        </w:rPr>
        <w:br w:type="page"/>
      </w:r>
    </w:p>
    <w:p w14:paraId="5BCDD9EB" w14:textId="77777777" w:rsidR="00673821" w:rsidRPr="00155BEC" w:rsidRDefault="00673821" w:rsidP="00D270E0">
      <w:pPr>
        <w:spacing w:line="240" w:lineRule="auto"/>
        <w:rPr>
          <w:rFonts w:asciiTheme="majorHAnsi" w:hAnsiTheme="majorHAnsi" w:cstheme="majorHAnsi"/>
          <w:b/>
          <w:color w:val="000000" w:themeColor="text1"/>
          <w:szCs w:val="20"/>
        </w:rPr>
      </w:pPr>
    </w:p>
    <w:p w14:paraId="49C064B0" w14:textId="77777777" w:rsidR="00AB204C" w:rsidRDefault="00AB204C" w:rsidP="00E61021">
      <w:pPr>
        <w:spacing w:line="240" w:lineRule="auto"/>
        <w:rPr>
          <w:rFonts w:asciiTheme="majorHAnsi" w:hAnsiTheme="majorHAnsi" w:cstheme="majorHAnsi"/>
          <w:b/>
          <w:color w:val="000000" w:themeColor="text1"/>
          <w:szCs w:val="20"/>
        </w:rPr>
      </w:pPr>
    </w:p>
    <w:p w14:paraId="182758B4" w14:textId="46ABD969" w:rsidR="005D35BB" w:rsidRPr="00155BEC" w:rsidRDefault="005D35BB" w:rsidP="00E61021">
      <w:pPr>
        <w:spacing w:line="240" w:lineRule="auto"/>
        <w:rPr>
          <w:rFonts w:asciiTheme="majorHAnsi" w:hAnsiTheme="majorHAnsi" w:cstheme="majorHAnsi"/>
          <w:b/>
          <w:color w:val="000000" w:themeColor="text1"/>
          <w:szCs w:val="20"/>
        </w:rPr>
      </w:pPr>
      <w:r w:rsidRPr="00155BEC">
        <w:rPr>
          <w:rFonts w:asciiTheme="majorHAnsi" w:hAnsiTheme="majorHAnsi" w:cstheme="majorHAnsi"/>
          <w:b/>
          <w:color w:val="000000" w:themeColor="text1"/>
          <w:szCs w:val="20"/>
        </w:rPr>
        <w:t>Budget for 2022–2025</w:t>
      </w:r>
    </w:p>
    <w:tbl>
      <w:tblPr>
        <w:tblStyle w:val="TableGrid"/>
        <w:tblW w:w="5011"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22"/>
        <w:gridCol w:w="1600"/>
        <w:gridCol w:w="1127"/>
        <w:gridCol w:w="1127"/>
        <w:gridCol w:w="1127"/>
        <w:gridCol w:w="1127"/>
      </w:tblGrid>
      <w:tr w:rsidR="005D35BB" w:rsidRPr="00155BEC" w14:paraId="687EEBEB" w14:textId="77777777" w:rsidTr="003A4B3D">
        <w:trPr>
          <w:trHeight w:val="254"/>
          <w:tblHeader/>
        </w:trPr>
        <w:tc>
          <w:tcPr>
            <w:tcW w:w="1618" w:type="pct"/>
            <w:tcBorders>
              <w:top w:val="single" w:sz="6" w:space="0" w:color="000000"/>
              <w:left w:val="single" w:sz="6" w:space="0" w:color="000000"/>
              <w:bottom w:val="single" w:sz="4" w:space="0" w:color="auto"/>
            </w:tcBorders>
            <w:shd w:val="clear" w:color="auto" w:fill="B4C6E7" w:themeFill="accent1" w:themeFillTint="66"/>
            <w:vAlign w:val="center"/>
          </w:tcPr>
          <w:p w14:paraId="5884FBF8" w14:textId="77777777" w:rsidR="005D35BB" w:rsidRPr="00155BEC" w:rsidRDefault="005D35BB" w:rsidP="00A75AF1">
            <w:pPr>
              <w:spacing w:before="40" w:after="40" w:line="240" w:lineRule="auto"/>
              <w:rPr>
                <w:rFonts w:asciiTheme="majorHAnsi" w:hAnsiTheme="majorHAnsi" w:cstheme="majorHAnsi"/>
                <w:color w:val="FF0000"/>
                <w:szCs w:val="20"/>
              </w:rPr>
            </w:pPr>
            <w:r w:rsidRPr="00155BEC">
              <w:rPr>
                <w:rFonts w:asciiTheme="majorHAnsi" w:hAnsiTheme="majorHAnsi" w:cstheme="majorHAnsi"/>
                <w:b/>
                <w:szCs w:val="20"/>
              </w:rPr>
              <w:t>Activities/Initiatives</w:t>
            </w:r>
          </w:p>
        </w:tc>
        <w:tc>
          <w:tcPr>
            <w:tcW w:w="886" w:type="pct"/>
            <w:tcBorders>
              <w:top w:val="single" w:sz="6" w:space="0" w:color="000000"/>
              <w:bottom w:val="single" w:sz="4" w:space="0" w:color="auto"/>
            </w:tcBorders>
            <w:shd w:val="clear" w:color="auto" w:fill="B4C6E7" w:themeFill="accent1" w:themeFillTint="66"/>
            <w:vAlign w:val="center"/>
          </w:tcPr>
          <w:p w14:paraId="00C341D9" w14:textId="7B29F813" w:rsidR="005D35BB" w:rsidRPr="00155BEC" w:rsidRDefault="005D35BB" w:rsidP="00A75AF1">
            <w:pPr>
              <w:spacing w:before="40" w:after="40" w:line="240" w:lineRule="auto"/>
              <w:rPr>
                <w:rFonts w:asciiTheme="majorHAnsi" w:hAnsiTheme="majorHAnsi" w:cstheme="majorHAnsi"/>
                <w:b/>
                <w:szCs w:val="20"/>
              </w:rPr>
            </w:pPr>
            <w:r w:rsidRPr="00155BEC">
              <w:rPr>
                <w:rFonts w:asciiTheme="majorHAnsi" w:hAnsiTheme="majorHAnsi" w:cstheme="majorHAnsi"/>
                <w:b/>
                <w:szCs w:val="20"/>
              </w:rPr>
              <w:t>Expenditure type</w:t>
            </w:r>
          </w:p>
        </w:tc>
        <w:tc>
          <w:tcPr>
            <w:tcW w:w="624" w:type="pct"/>
            <w:tcBorders>
              <w:top w:val="single" w:sz="6" w:space="0" w:color="000000"/>
              <w:bottom w:val="single" w:sz="4" w:space="0" w:color="auto"/>
            </w:tcBorders>
            <w:shd w:val="clear" w:color="auto" w:fill="B4C6E7" w:themeFill="accent1" w:themeFillTint="66"/>
            <w:vAlign w:val="center"/>
          </w:tcPr>
          <w:p w14:paraId="5DC1D2C2" w14:textId="77777777" w:rsidR="005D35BB" w:rsidRPr="00155BEC" w:rsidRDefault="005D35BB" w:rsidP="00A75AF1">
            <w:pPr>
              <w:spacing w:before="40" w:after="40" w:line="240" w:lineRule="auto"/>
              <w:jc w:val="center"/>
              <w:rPr>
                <w:rFonts w:asciiTheme="majorHAnsi" w:hAnsiTheme="majorHAnsi" w:cstheme="majorHAnsi"/>
                <w:color w:val="FF0000"/>
                <w:szCs w:val="20"/>
              </w:rPr>
            </w:pPr>
            <w:r w:rsidRPr="00155BEC">
              <w:rPr>
                <w:rFonts w:asciiTheme="majorHAnsi" w:hAnsiTheme="majorHAnsi" w:cstheme="majorHAnsi"/>
                <w:b/>
                <w:bCs/>
                <w:color w:val="000000" w:themeColor="text1"/>
                <w:szCs w:val="20"/>
              </w:rPr>
              <w:t>2022</w:t>
            </w:r>
          </w:p>
        </w:tc>
        <w:tc>
          <w:tcPr>
            <w:tcW w:w="624" w:type="pct"/>
            <w:tcBorders>
              <w:top w:val="single" w:sz="6" w:space="0" w:color="000000"/>
              <w:bottom w:val="single" w:sz="4" w:space="0" w:color="auto"/>
            </w:tcBorders>
            <w:shd w:val="clear" w:color="auto" w:fill="B4C6E7" w:themeFill="accent1" w:themeFillTint="66"/>
            <w:vAlign w:val="center"/>
          </w:tcPr>
          <w:p w14:paraId="6FBF4DC4" w14:textId="77777777" w:rsidR="005D35BB" w:rsidRPr="00155BEC" w:rsidRDefault="005D35BB" w:rsidP="00A75AF1">
            <w:pPr>
              <w:spacing w:before="40" w:after="40" w:line="240" w:lineRule="auto"/>
              <w:jc w:val="center"/>
              <w:rPr>
                <w:rFonts w:asciiTheme="majorHAnsi" w:hAnsiTheme="majorHAnsi" w:cstheme="majorHAnsi"/>
                <w:color w:val="FF0000"/>
                <w:szCs w:val="20"/>
              </w:rPr>
            </w:pPr>
            <w:r w:rsidRPr="00155BEC">
              <w:rPr>
                <w:rFonts w:asciiTheme="majorHAnsi" w:hAnsiTheme="majorHAnsi" w:cstheme="majorHAnsi"/>
                <w:b/>
                <w:bCs/>
                <w:color w:val="000000" w:themeColor="text1"/>
                <w:szCs w:val="20"/>
              </w:rPr>
              <w:t>2023</w:t>
            </w:r>
          </w:p>
        </w:tc>
        <w:tc>
          <w:tcPr>
            <w:tcW w:w="624" w:type="pct"/>
            <w:tcBorders>
              <w:top w:val="single" w:sz="6" w:space="0" w:color="000000"/>
              <w:bottom w:val="single" w:sz="4" w:space="0" w:color="auto"/>
            </w:tcBorders>
            <w:shd w:val="clear" w:color="auto" w:fill="B4C6E7" w:themeFill="accent1" w:themeFillTint="66"/>
            <w:vAlign w:val="center"/>
          </w:tcPr>
          <w:p w14:paraId="19175616" w14:textId="77777777" w:rsidR="005D35BB" w:rsidRPr="00155BEC" w:rsidRDefault="005D35BB" w:rsidP="00A75AF1">
            <w:pPr>
              <w:spacing w:before="40" w:after="40" w:line="240" w:lineRule="auto"/>
              <w:jc w:val="center"/>
              <w:rPr>
                <w:rFonts w:asciiTheme="majorHAnsi" w:hAnsiTheme="majorHAnsi" w:cstheme="majorHAnsi"/>
                <w:color w:val="FF0000"/>
                <w:szCs w:val="20"/>
              </w:rPr>
            </w:pPr>
            <w:r w:rsidRPr="00155BEC">
              <w:rPr>
                <w:rFonts w:asciiTheme="majorHAnsi" w:hAnsiTheme="majorHAnsi" w:cstheme="majorHAnsi"/>
                <w:b/>
                <w:bCs/>
                <w:color w:val="000000" w:themeColor="text1"/>
                <w:szCs w:val="20"/>
              </w:rPr>
              <w:t>2024</w:t>
            </w:r>
          </w:p>
        </w:tc>
        <w:tc>
          <w:tcPr>
            <w:tcW w:w="624" w:type="pct"/>
            <w:tcBorders>
              <w:top w:val="single" w:sz="6" w:space="0" w:color="000000"/>
              <w:bottom w:val="single" w:sz="4" w:space="0" w:color="auto"/>
              <w:right w:val="single" w:sz="6" w:space="0" w:color="000000"/>
            </w:tcBorders>
            <w:shd w:val="clear" w:color="auto" w:fill="B4C6E7" w:themeFill="accent1" w:themeFillTint="66"/>
            <w:vAlign w:val="center"/>
          </w:tcPr>
          <w:p w14:paraId="2F4E4377" w14:textId="77777777" w:rsidR="005D35BB" w:rsidRPr="00155BEC" w:rsidRDefault="005D35BB" w:rsidP="00A75AF1">
            <w:pPr>
              <w:spacing w:before="40" w:after="40" w:line="240" w:lineRule="auto"/>
              <w:jc w:val="center"/>
              <w:rPr>
                <w:rFonts w:asciiTheme="majorHAnsi" w:hAnsiTheme="majorHAnsi" w:cstheme="majorHAnsi"/>
                <w:color w:val="FF0000"/>
                <w:szCs w:val="20"/>
              </w:rPr>
            </w:pPr>
            <w:r w:rsidRPr="00155BEC">
              <w:rPr>
                <w:rFonts w:asciiTheme="majorHAnsi" w:hAnsiTheme="majorHAnsi" w:cstheme="majorHAnsi"/>
                <w:b/>
                <w:bCs/>
                <w:color w:val="000000" w:themeColor="text1"/>
                <w:szCs w:val="20"/>
              </w:rPr>
              <w:t>2025</w:t>
            </w:r>
          </w:p>
        </w:tc>
      </w:tr>
      <w:tr w:rsidR="00587A8B" w:rsidRPr="00155BEC" w14:paraId="3D023320" w14:textId="77777777" w:rsidTr="00707ADC">
        <w:trPr>
          <w:trHeight w:val="121"/>
        </w:trPr>
        <w:tc>
          <w:tcPr>
            <w:tcW w:w="5000" w:type="pct"/>
            <w:gridSpan w:val="6"/>
            <w:tcBorders>
              <w:left w:val="single" w:sz="6" w:space="0" w:color="000000"/>
              <w:bottom w:val="nil"/>
              <w:right w:val="single" w:sz="6" w:space="0" w:color="000000"/>
            </w:tcBorders>
            <w:vAlign w:val="center"/>
          </w:tcPr>
          <w:p w14:paraId="6ABF270B" w14:textId="77777777" w:rsidR="00587A8B" w:rsidRPr="009048B6" w:rsidRDefault="00587A8B" w:rsidP="00587A8B">
            <w:pPr>
              <w:spacing w:before="40" w:after="40" w:line="240" w:lineRule="auto"/>
              <w:rPr>
                <w:rFonts w:asciiTheme="majorHAnsi" w:hAnsiTheme="majorHAnsi" w:cstheme="majorHAnsi"/>
                <w:b/>
                <w:bCs/>
                <w:szCs w:val="20"/>
                <w:u w:val="single"/>
              </w:rPr>
            </w:pPr>
          </w:p>
          <w:p w14:paraId="793B823E" w14:textId="77777777" w:rsidR="00587A8B" w:rsidRDefault="00C501C5" w:rsidP="00587A8B">
            <w:pPr>
              <w:spacing w:before="40" w:after="40" w:line="240" w:lineRule="auto"/>
              <w:rPr>
                <w:rFonts w:asciiTheme="majorHAnsi" w:hAnsiTheme="majorHAnsi" w:cstheme="majorHAnsi"/>
                <w:b/>
                <w:bCs/>
                <w:szCs w:val="20"/>
                <w:u w:val="single"/>
              </w:rPr>
            </w:pPr>
            <w:r>
              <w:rPr>
                <w:rFonts w:asciiTheme="majorHAnsi" w:hAnsiTheme="majorHAnsi" w:cstheme="majorHAnsi"/>
                <w:b/>
                <w:bCs/>
                <w:szCs w:val="20"/>
                <w:u w:val="single"/>
              </w:rPr>
              <w:t xml:space="preserve">Priority c) </w:t>
            </w:r>
            <w:r w:rsidR="00587A8B" w:rsidRPr="009048B6">
              <w:rPr>
                <w:rFonts w:asciiTheme="majorHAnsi" w:hAnsiTheme="majorHAnsi" w:cstheme="majorHAnsi"/>
                <w:b/>
                <w:bCs/>
                <w:szCs w:val="20"/>
                <w:u w:val="single"/>
              </w:rPr>
              <w:t>– Special Circumstances Funding</w:t>
            </w:r>
          </w:p>
          <w:p w14:paraId="23382C24" w14:textId="7B007B0F" w:rsidR="00C501C5" w:rsidRPr="00C501C5" w:rsidRDefault="00C501C5" w:rsidP="00587A8B">
            <w:pPr>
              <w:spacing w:before="40" w:after="40" w:line="240" w:lineRule="auto"/>
              <w:rPr>
                <w:rFonts w:asciiTheme="majorHAnsi" w:hAnsiTheme="majorHAnsi" w:cstheme="majorHAnsi"/>
                <w:i/>
                <w:iCs/>
                <w:color w:val="4472C4" w:themeColor="accent1"/>
                <w:szCs w:val="20"/>
              </w:rPr>
            </w:pPr>
            <w:r w:rsidRPr="00C501C5">
              <w:rPr>
                <w:rFonts w:asciiTheme="majorHAnsi" w:hAnsiTheme="majorHAnsi" w:cstheme="majorHAnsi"/>
                <w:i/>
                <w:iCs/>
                <w:szCs w:val="20"/>
              </w:rPr>
              <w:t>Project 1</w:t>
            </w:r>
          </w:p>
        </w:tc>
      </w:tr>
      <w:tr w:rsidR="00587A8B" w:rsidRPr="00155BEC" w14:paraId="28E49FDA" w14:textId="77777777" w:rsidTr="00343930">
        <w:trPr>
          <w:trHeight w:val="121"/>
        </w:trPr>
        <w:tc>
          <w:tcPr>
            <w:tcW w:w="1618" w:type="pct"/>
            <w:vMerge w:val="restart"/>
            <w:tcBorders>
              <w:top w:val="nil"/>
              <w:left w:val="single" w:sz="6" w:space="0" w:color="000000"/>
              <w:bottom w:val="nil"/>
            </w:tcBorders>
            <w:vAlign w:val="center"/>
          </w:tcPr>
          <w:p w14:paraId="2139ADC0" w14:textId="77777777" w:rsidR="00587A8B" w:rsidRPr="00F877AA" w:rsidRDefault="00587A8B" w:rsidP="00587A8B">
            <w:pPr>
              <w:spacing w:before="40" w:after="40" w:line="240" w:lineRule="auto"/>
              <w:rPr>
                <w:rFonts w:asciiTheme="majorHAnsi" w:hAnsiTheme="majorHAnsi" w:cstheme="majorHAnsi"/>
                <w:iCs/>
                <w:szCs w:val="20"/>
              </w:rPr>
            </w:pPr>
          </w:p>
          <w:p w14:paraId="1870287F" w14:textId="3CCB5EE4" w:rsidR="00587A8B" w:rsidRPr="00F877AA" w:rsidRDefault="00587A8B" w:rsidP="00587A8B">
            <w:pPr>
              <w:spacing w:before="40" w:after="40" w:line="240" w:lineRule="auto"/>
              <w:rPr>
                <w:rFonts w:asciiTheme="majorHAnsi" w:hAnsiTheme="majorHAnsi" w:cstheme="majorHAnsi"/>
                <w:i/>
                <w:szCs w:val="20"/>
              </w:rPr>
            </w:pPr>
            <w:r w:rsidRPr="00F877AA">
              <w:rPr>
                <w:rFonts w:asciiTheme="majorHAnsi" w:hAnsiTheme="majorHAnsi" w:cstheme="majorHAnsi"/>
                <w:iCs/>
                <w:szCs w:val="20"/>
              </w:rPr>
              <w:t>Grant to eligible school</w:t>
            </w:r>
          </w:p>
        </w:tc>
        <w:tc>
          <w:tcPr>
            <w:tcW w:w="886" w:type="pct"/>
            <w:tcBorders>
              <w:top w:val="nil"/>
              <w:bottom w:val="nil"/>
            </w:tcBorders>
            <w:vAlign w:val="center"/>
          </w:tcPr>
          <w:p w14:paraId="21CE49C2" w14:textId="610416E2"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Centralised</w:t>
            </w:r>
          </w:p>
        </w:tc>
        <w:tc>
          <w:tcPr>
            <w:tcW w:w="624" w:type="pct"/>
            <w:tcBorders>
              <w:top w:val="nil"/>
              <w:bottom w:val="nil"/>
            </w:tcBorders>
            <w:shd w:val="clear" w:color="auto" w:fill="BFBFBF" w:themeFill="background1" w:themeFillShade="BF"/>
            <w:vAlign w:val="center"/>
          </w:tcPr>
          <w:p w14:paraId="01F0651B" w14:textId="3DFF5260" w:rsidR="00587A8B" w:rsidRPr="00F877AA" w:rsidRDefault="00901BB5"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c>
          <w:tcPr>
            <w:tcW w:w="624" w:type="pct"/>
            <w:tcBorders>
              <w:top w:val="nil"/>
              <w:bottom w:val="nil"/>
            </w:tcBorders>
            <w:vAlign w:val="center"/>
          </w:tcPr>
          <w:p w14:paraId="7E63772D" w14:textId="09921901"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$20,600</w:t>
            </w:r>
          </w:p>
        </w:tc>
        <w:tc>
          <w:tcPr>
            <w:tcW w:w="624" w:type="pct"/>
            <w:tcBorders>
              <w:top w:val="nil"/>
              <w:bottom w:val="nil"/>
            </w:tcBorders>
            <w:vAlign w:val="center"/>
          </w:tcPr>
          <w:p w14:paraId="48DFE64C" w14:textId="44D5F37C"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$21,218</w:t>
            </w:r>
          </w:p>
        </w:tc>
        <w:tc>
          <w:tcPr>
            <w:tcW w:w="624" w:type="pct"/>
            <w:tcBorders>
              <w:top w:val="nil"/>
              <w:bottom w:val="nil"/>
              <w:right w:val="single" w:sz="6" w:space="0" w:color="000000"/>
            </w:tcBorders>
            <w:vAlign w:val="center"/>
          </w:tcPr>
          <w:p w14:paraId="5092C035" w14:textId="5EEAB7C2"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$21,855</w:t>
            </w:r>
          </w:p>
        </w:tc>
      </w:tr>
      <w:tr w:rsidR="00587A8B" w:rsidRPr="00155BEC" w14:paraId="57921A13" w14:textId="77777777" w:rsidTr="00343930">
        <w:trPr>
          <w:trHeight w:val="121"/>
        </w:trPr>
        <w:tc>
          <w:tcPr>
            <w:tcW w:w="1618" w:type="pct"/>
            <w:vMerge/>
            <w:tcBorders>
              <w:top w:val="nil"/>
              <w:left w:val="single" w:sz="6" w:space="0" w:color="000000"/>
              <w:bottom w:val="nil"/>
            </w:tcBorders>
            <w:vAlign w:val="center"/>
          </w:tcPr>
          <w:p w14:paraId="65D52591" w14:textId="77777777" w:rsidR="00587A8B" w:rsidRPr="00F877AA" w:rsidRDefault="00587A8B" w:rsidP="00587A8B">
            <w:pPr>
              <w:spacing w:before="40" w:after="40" w:line="240" w:lineRule="auto"/>
              <w:rPr>
                <w:rFonts w:asciiTheme="majorHAnsi" w:hAnsiTheme="majorHAnsi" w:cstheme="majorHAnsi"/>
                <w:i/>
                <w:szCs w:val="20"/>
              </w:rPr>
            </w:pPr>
          </w:p>
        </w:tc>
        <w:tc>
          <w:tcPr>
            <w:tcW w:w="886" w:type="pct"/>
            <w:tcBorders>
              <w:top w:val="nil"/>
              <w:bottom w:val="nil"/>
            </w:tcBorders>
            <w:vAlign w:val="center"/>
          </w:tcPr>
          <w:p w14:paraId="3D0F0E6F" w14:textId="6D9873E7"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Distributed</w:t>
            </w:r>
          </w:p>
        </w:tc>
        <w:tc>
          <w:tcPr>
            <w:tcW w:w="624" w:type="pct"/>
            <w:tcBorders>
              <w:top w:val="nil"/>
              <w:bottom w:val="nil"/>
            </w:tcBorders>
            <w:shd w:val="clear" w:color="auto" w:fill="BFBFBF" w:themeFill="background1" w:themeFillShade="BF"/>
            <w:vAlign w:val="center"/>
          </w:tcPr>
          <w:p w14:paraId="05A97B3D" w14:textId="0CA34A60"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c>
          <w:tcPr>
            <w:tcW w:w="624" w:type="pct"/>
            <w:tcBorders>
              <w:top w:val="nil"/>
              <w:bottom w:val="nil"/>
            </w:tcBorders>
            <w:vAlign w:val="center"/>
          </w:tcPr>
          <w:p w14:paraId="51E98E81" w14:textId="6F68F61A"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c>
          <w:tcPr>
            <w:tcW w:w="624" w:type="pct"/>
            <w:tcBorders>
              <w:top w:val="nil"/>
              <w:bottom w:val="nil"/>
            </w:tcBorders>
            <w:vAlign w:val="center"/>
          </w:tcPr>
          <w:p w14:paraId="080CBF50" w14:textId="28B62A40"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$100,000</w:t>
            </w:r>
          </w:p>
        </w:tc>
        <w:tc>
          <w:tcPr>
            <w:tcW w:w="624" w:type="pct"/>
            <w:tcBorders>
              <w:top w:val="nil"/>
              <w:bottom w:val="nil"/>
              <w:right w:val="single" w:sz="6" w:space="0" w:color="000000"/>
            </w:tcBorders>
            <w:vAlign w:val="center"/>
          </w:tcPr>
          <w:p w14:paraId="6C14085F" w14:textId="6F7F94D1"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$100,000</w:t>
            </w:r>
          </w:p>
        </w:tc>
      </w:tr>
      <w:tr w:rsidR="00587A8B" w:rsidRPr="00155BEC" w14:paraId="486E2451" w14:textId="77777777" w:rsidTr="00343930">
        <w:trPr>
          <w:trHeight w:val="121"/>
        </w:trPr>
        <w:tc>
          <w:tcPr>
            <w:tcW w:w="1618" w:type="pct"/>
            <w:tcBorders>
              <w:top w:val="single" w:sz="4" w:space="0" w:color="auto"/>
              <w:left w:val="single" w:sz="6" w:space="0" w:color="000000"/>
              <w:bottom w:val="nil"/>
            </w:tcBorders>
            <w:vAlign w:val="center"/>
          </w:tcPr>
          <w:p w14:paraId="7665B96B" w14:textId="50856358" w:rsidR="00587A8B" w:rsidRPr="00F877AA" w:rsidRDefault="00587A8B" w:rsidP="00587A8B">
            <w:pPr>
              <w:spacing w:before="40" w:after="40" w:line="240" w:lineRule="auto"/>
              <w:rPr>
                <w:rFonts w:asciiTheme="majorHAnsi" w:hAnsiTheme="majorHAnsi" w:cstheme="majorHAnsi"/>
                <w:i/>
                <w:szCs w:val="20"/>
              </w:rPr>
            </w:pPr>
            <w:r w:rsidRPr="00F877AA">
              <w:rPr>
                <w:rFonts w:asciiTheme="majorHAnsi" w:hAnsiTheme="majorHAnsi" w:cstheme="majorHAnsi"/>
                <w:i/>
                <w:szCs w:val="20"/>
              </w:rPr>
              <w:t>Total</w:t>
            </w:r>
          </w:p>
        </w:tc>
        <w:tc>
          <w:tcPr>
            <w:tcW w:w="886" w:type="pct"/>
            <w:tcBorders>
              <w:top w:val="single" w:sz="4" w:space="0" w:color="auto"/>
              <w:bottom w:val="nil"/>
            </w:tcBorders>
            <w:vAlign w:val="center"/>
          </w:tcPr>
          <w:p w14:paraId="37872712" w14:textId="77777777" w:rsidR="00587A8B" w:rsidRPr="00F877AA" w:rsidRDefault="00587A8B" w:rsidP="00587A8B">
            <w:pPr>
              <w:spacing w:before="40" w:after="40" w:line="240" w:lineRule="auto"/>
              <w:rPr>
                <w:rFonts w:asciiTheme="majorHAnsi" w:hAnsiTheme="majorHAnsi" w:cstheme="majorHAnsi"/>
                <w:szCs w:val="20"/>
              </w:rPr>
            </w:pPr>
          </w:p>
        </w:tc>
        <w:tc>
          <w:tcPr>
            <w:tcW w:w="624" w:type="pct"/>
            <w:tcBorders>
              <w:top w:val="single" w:sz="4" w:space="0" w:color="auto"/>
              <w:bottom w:val="nil"/>
            </w:tcBorders>
            <w:shd w:val="clear" w:color="auto" w:fill="BFBFBF" w:themeFill="background1" w:themeFillShade="BF"/>
            <w:vAlign w:val="center"/>
          </w:tcPr>
          <w:p w14:paraId="56F2B847" w14:textId="3237E3B5" w:rsidR="00587A8B" w:rsidRPr="00F877AA" w:rsidRDefault="00901BB5"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iCs/>
                <w:szCs w:val="20"/>
              </w:rPr>
              <w:t>$NIL</w:t>
            </w:r>
          </w:p>
        </w:tc>
        <w:tc>
          <w:tcPr>
            <w:tcW w:w="624" w:type="pct"/>
            <w:tcBorders>
              <w:top w:val="single" w:sz="4" w:space="0" w:color="auto"/>
              <w:bottom w:val="nil"/>
            </w:tcBorders>
            <w:vAlign w:val="center"/>
          </w:tcPr>
          <w:p w14:paraId="3894545C" w14:textId="642CEFD0"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szCs w:val="20"/>
              </w:rPr>
              <w:t>20,600</w:t>
            </w:r>
          </w:p>
        </w:tc>
        <w:tc>
          <w:tcPr>
            <w:tcW w:w="624" w:type="pct"/>
            <w:tcBorders>
              <w:top w:val="single" w:sz="4" w:space="0" w:color="auto"/>
              <w:bottom w:val="nil"/>
            </w:tcBorders>
            <w:vAlign w:val="center"/>
          </w:tcPr>
          <w:p w14:paraId="2D751BB9" w14:textId="2AF8ED62"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szCs w:val="20"/>
              </w:rPr>
              <w:t>121,218</w:t>
            </w:r>
          </w:p>
        </w:tc>
        <w:tc>
          <w:tcPr>
            <w:tcW w:w="624" w:type="pct"/>
            <w:tcBorders>
              <w:top w:val="single" w:sz="4" w:space="0" w:color="auto"/>
              <w:bottom w:val="nil"/>
              <w:right w:val="single" w:sz="6" w:space="0" w:color="000000"/>
            </w:tcBorders>
            <w:vAlign w:val="center"/>
          </w:tcPr>
          <w:p w14:paraId="00B55AEF" w14:textId="2AB794E1"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szCs w:val="20"/>
              </w:rPr>
              <w:t>121,855</w:t>
            </w:r>
          </w:p>
        </w:tc>
      </w:tr>
      <w:tr w:rsidR="00587A8B" w:rsidRPr="00155BEC" w14:paraId="2B0A7A67" w14:textId="77777777" w:rsidTr="00707ADC">
        <w:trPr>
          <w:trHeight w:val="124"/>
        </w:trPr>
        <w:tc>
          <w:tcPr>
            <w:tcW w:w="5000" w:type="pct"/>
            <w:gridSpan w:val="6"/>
            <w:tcBorders>
              <w:left w:val="single" w:sz="6" w:space="0" w:color="000000"/>
              <w:bottom w:val="nil"/>
              <w:right w:val="single" w:sz="6" w:space="0" w:color="000000"/>
            </w:tcBorders>
            <w:vAlign w:val="center"/>
          </w:tcPr>
          <w:p w14:paraId="765EC2BD" w14:textId="77777777" w:rsidR="00587A8B" w:rsidRPr="00F877AA" w:rsidRDefault="00587A8B" w:rsidP="00587A8B">
            <w:pPr>
              <w:spacing w:before="40" w:after="40" w:line="240" w:lineRule="auto"/>
              <w:rPr>
                <w:rFonts w:asciiTheme="majorHAnsi" w:hAnsiTheme="majorHAnsi" w:cstheme="majorHAnsi"/>
                <w:b/>
                <w:bCs/>
                <w:szCs w:val="20"/>
                <w:u w:val="single"/>
              </w:rPr>
            </w:pPr>
          </w:p>
          <w:p w14:paraId="3372E5FB" w14:textId="07DAD071" w:rsidR="00587A8B" w:rsidRPr="00F877AA" w:rsidRDefault="00C501C5" w:rsidP="00587A8B">
            <w:pPr>
              <w:spacing w:before="40" w:after="40" w:line="240" w:lineRule="auto"/>
              <w:rPr>
                <w:rFonts w:asciiTheme="majorHAnsi" w:hAnsiTheme="majorHAnsi" w:cstheme="majorHAnsi"/>
                <w:b/>
                <w:bCs/>
                <w:szCs w:val="20"/>
                <w:u w:val="single"/>
              </w:rPr>
            </w:pPr>
            <w:r w:rsidRPr="00F877AA">
              <w:rPr>
                <w:rFonts w:asciiTheme="majorHAnsi" w:hAnsiTheme="majorHAnsi" w:cstheme="majorHAnsi"/>
                <w:b/>
                <w:bCs/>
                <w:szCs w:val="20"/>
                <w:u w:val="single"/>
              </w:rPr>
              <w:t xml:space="preserve">Priority d) </w:t>
            </w:r>
            <w:r w:rsidR="00587A8B" w:rsidRPr="00F877AA">
              <w:rPr>
                <w:rFonts w:asciiTheme="majorHAnsi" w:hAnsiTheme="majorHAnsi" w:cstheme="majorHAnsi"/>
                <w:b/>
                <w:bCs/>
                <w:szCs w:val="20"/>
                <w:u w:val="single"/>
              </w:rPr>
              <w:t>–</w:t>
            </w:r>
            <w:r w:rsidRPr="00F877AA">
              <w:rPr>
                <w:rFonts w:asciiTheme="majorHAnsi" w:hAnsiTheme="majorHAnsi" w:cstheme="majorHAnsi"/>
                <w:b/>
                <w:bCs/>
                <w:szCs w:val="20"/>
                <w:u w:val="single"/>
              </w:rPr>
              <w:t xml:space="preserve"> </w:t>
            </w:r>
            <w:r w:rsidR="00587A8B" w:rsidRPr="00F877AA">
              <w:rPr>
                <w:rFonts w:asciiTheme="majorHAnsi" w:hAnsiTheme="majorHAnsi" w:cstheme="majorHAnsi"/>
                <w:b/>
                <w:bCs/>
                <w:szCs w:val="20"/>
                <w:u w:val="single"/>
              </w:rPr>
              <w:t xml:space="preserve"> Strengthening outcomes for schools and educationally disadvantaged schools and students</w:t>
            </w:r>
          </w:p>
          <w:p w14:paraId="76AECD64" w14:textId="59EDA6F9" w:rsidR="00C501C5" w:rsidRPr="00F877AA" w:rsidRDefault="00C501C5" w:rsidP="00587A8B">
            <w:pPr>
              <w:spacing w:before="40" w:after="40" w:line="240" w:lineRule="auto"/>
              <w:rPr>
                <w:rFonts w:asciiTheme="majorHAnsi" w:hAnsiTheme="majorHAnsi" w:cstheme="majorHAnsi"/>
                <w:i/>
                <w:iCs/>
                <w:szCs w:val="20"/>
              </w:rPr>
            </w:pPr>
            <w:r w:rsidRPr="00F877AA">
              <w:rPr>
                <w:rFonts w:asciiTheme="majorHAnsi" w:hAnsiTheme="majorHAnsi" w:cstheme="majorHAnsi"/>
                <w:i/>
                <w:iCs/>
                <w:szCs w:val="20"/>
              </w:rPr>
              <w:t>Project 2</w:t>
            </w:r>
          </w:p>
        </w:tc>
      </w:tr>
      <w:tr w:rsidR="00587A8B" w:rsidRPr="00155BEC" w14:paraId="4187495A" w14:textId="77777777" w:rsidTr="00343930">
        <w:trPr>
          <w:trHeight w:val="124"/>
        </w:trPr>
        <w:tc>
          <w:tcPr>
            <w:tcW w:w="1618" w:type="pct"/>
            <w:vMerge w:val="restart"/>
            <w:tcBorders>
              <w:top w:val="nil"/>
              <w:left w:val="single" w:sz="6" w:space="0" w:color="000000"/>
            </w:tcBorders>
            <w:vAlign w:val="center"/>
          </w:tcPr>
          <w:p w14:paraId="3EA6CFE9" w14:textId="77777777" w:rsidR="00587A8B" w:rsidRPr="00F877AA" w:rsidRDefault="00587A8B" w:rsidP="00587A8B">
            <w:pPr>
              <w:spacing w:before="40" w:after="40" w:line="240" w:lineRule="auto"/>
              <w:rPr>
                <w:rFonts w:asciiTheme="majorHAnsi" w:hAnsiTheme="majorHAnsi" w:cstheme="majorHAnsi"/>
                <w:iCs/>
                <w:szCs w:val="20"/>
              </w:rPr>
            </w:pPr>
            <w:r w:rsidRPr="00F877AA">
              <w:rPr>
                <w:rFonts w:asciiTheme="majorHAnsi" w:hAnsiTheme="majorHAnsi" w:cstheme="majorHAnsi"/>
                <w:iCs/>
                <w:szCs w:val="20"/>
              </w:rPr>
              <w:t>Includes VET &amp; Governance</w:t>
            </w:r>
          </w:p>
          <w:p w14:paraId="4C069736" w14:textId="2083068C" w:rsidR="00587A8B" w:rsidRPr="00F877AA" w:rsidRDefault="00587A8B" w:rsidP="00587A8B">
            <w:pPr>
              <w:spacing w:before="40" w:after="40" w:line="240" w:lineRule="auto"/>
              <w:rPr>
                <w:rFonts w:asciiTheme="majorHAnsi" w:hAnsiTheme="majorHAnsi" w:cstheme="majorHAnsi"/>
                <w:iCs/>
                <w:szCs w:val="20"/>
              </w:rPr>
            </w:pPr>
            <w:r w:rsidRPr="00F877AA">
              <w:rPr>
                <w:rFonts w:asciiTheme="majorHAnsi" w:hAnsiTheme="majorHAnsi" w:cstheme="majorHAnsi"/>
                <w:iCs/>
                <w:szCs w:val="20"/>
              </w:rPr>
              <w:t>Structured Literacy Grants</w:t>
            </w:r>
          </w:p>
        </w:tc>
        <w:tc>
          <w:tcPr>
            <w:tcW w:w="886" w:type="pct"/>
            <w:tcBorders>
              <w:top w:val="nil"/>
              <w:bottom w:val="nil"/>
            </w:tcBorders>
            <w:vAlign w:val="center"/>
          </w:tcPr>
          <w:p w14:paraId="33E3CBA2" w14:textId="5D9EE7B9"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Centralised</w:t>
            </w:r>
          </w:p>
        </w:tc>
        <w:tc>
          <w:tcPr>
            <w:tcW w:w="624" w:type="pct"/>
            <w:tcBorders>
              <w:top w:val="nil"/>
              <w:bottom w:val="nil"/>
            </w:tcBorders>
            <w:shd w:val="clear" w:color="auto" w:fill="BFBFBF" w:themeFill="background1" w:themeFillShade="BF"/>
            <w:vAlign w:val="center"/>
          </w:tcPr>
          <w:p w14:paraId="4507D799" w14:textId="15097A40"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w:t>
            </w:r>
            <w:r w:rsidR="00533CBD" w:rsidRPr="00F877AA">
              <w:rPr>
                <w:rFonts w:asciiTheme="majorHAnsi" w:hAnsiTheme="majorHAnsi" w:cstheme="majorHAnsi"/>
                <w:szCs w:val="20"/>
              </w:rPr>
              <w:t>226,913</w:t>
            </w:r>
          </w:p>
        </w:tc>
        <w:tc>
          <w:tcPr>
            <w:tcW w:w="624" w:type="pct"/>
            <w:tcBorders>
              <w:top w:val="nil"/>
              <w:bottom w:val="nil"/>
            </w:tcBorders>
            <w:vAlign w:val="center"/>
          </w:tcPr>
          <w:p w14:paraId="58E6E8F0" w14:textId="2C33E9C8"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$334,337</w:t>
            </w:r>
          </w:p>
        </w:tc>
        <w:tc>
          <w:tcPr>
            <w:tcW w:w="624" w:type="pct"/>
            <w:tcBorders>
              <w:top w:val="nil"/>
              <w:bottom w:val="nil"/>
            </w:tcBorders>
            <w:vAlign w:val="center"/>
          </w:tcPr>
          <w:p w14:paraId="2D832FA8" w14:textId="5E9C5819"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$457,029</w:t>
            </w:r>
          </w:p>
        </w:tc>
        <w:tc>
          <w:tcPr>
            <w:tcW w:w="624" w:type="pct"/>
            <w:tcBorders>
              <w:top w:val="nil"/>
              <w:bottom w:val="nil"/>
              <w:right w:val="single" w:sz="6" w:space="0" w:color="000000"/>
            </w:tcBorders>
            <w:vAlign w:val="center"/>
          </w:tcPr>
          <w:p w14:paraId="1CC80C29" w14:textId="2EECAAFF"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$458,040</w:t>
            </w:r>
          </w:p>
        </w:tc>
      </w:tr>
      <w:tr w:rsidR="00587A8B" w:rsidRPr="00155BEC" w14:paraId="7976C409" w14:textId="77777777" w:rsidTr="00343930">
        <w:trPr>
          <w:trHeight w:val="124"/>
        </w:trPr>
        <w:tc>
          <w:tcPr>
            <w:tcW w:w="1618" w:type="pct"/>
            <w:vMerge/>
            <w:tcBorders>
              <w:left w:val="single" w:sz="6" w:space="0" w:color="000000"/>
              <w:bottom w:val="single" w:sz="4" w:space="0" w:color="auto"/>
            </w:tcBorders>
            <w:vAlign w:val="center"/>
          </w:tcPr>
          <w:p w14:paraId="7E15CDF8" w14:textId="77777777" w:rsidR="00587A8B" w:rsidRPr="00F877AA" w:rsidRDefault="00587A8B" w:rsidP="00587A8B">
            <w:pPr>
              <w:spacing w:before="40" w:after="40" w:line="240" w:lineRule="auto"/>
              <w:rPr>
                <w:rFonts w:asciiTheme="majorHAnsi" w:hAnsiTheme="majorHAnsi" w:cstheme="majorHAnsi"/>
                <w:iCs/>
                <w:szCs w:val="20"/>
              </w:rPr>
            </w:pPr>
          </w:p>
        </w:tc>
        <w:tc>
          <w:tcPr>
            <w:tcW w:w="886" w:type="pct"/>
            <w:tcBorders>
              <w:top w:val="nil"/>
              <w:bottom w:val="single" w:sz="4" w:space="0" w:color="auto"/>
            </w:tcBorders>
            <w:vAlign w:val="center"/>
          </w:tcPr>
          <w:p w14:paraId="258B9FDA" w14:textId="4868D267"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Distributed</w:t>
            </w:r>
          </w:p>
        </w:tc>
        <w:tc>
          <w:tcPr>
            <w:tcW w:w="624" w:type="pct"/>
            <w:tcBorders>
              <w:top w:val="nil"/>
              <w:bottom w:val="single" w:sz="4" w:space="0" w:color="auto"/>
            </w:tcBorders>
            <w:shd w:val="clear" w:color="auto" w:fill="BFBFBF" w:themeFill="background1" w:themeFillShade="BF"/>
            <w:vAlign w:val="center"/>
          </w:tcPr>
          <w:p w14:paraId="7880324D" w14:textId="785C841E" w:rsidR="00587A8B" w:rsidRPr="00F877AA" w:rsidRDefault="00587A8B" w:rsidP="00587A8B">
            <w:pPr>
              <w:spacing w:before="40" w:after="40" w:line="240" w:lineRule="auto"/>
              <w:jc w:val="center"/>
              <w:rPr>
                <w:rFonts w:asciiTheme="majorHAnsi" w:hAnsiTheme="majorHAnsi" w:cstheme="majorHAnsi"/>
                <w:szCs w:val="20"/>
                <w:highlight w:val="yellow"/>
              </w:rPr>
            </w:pPr>
            <w:r w:rsidRPr="00F877AA">
              <w:rPr>
                <w:rFonts w:asciiTheme="majorHAnsi" w:hAnsiTheme="majorHAnsi" w:cstheme="majorHAnsi"/>
                <w:szCs w:val="20"/>
              </w:rPr>
              <w:t>$NIL</w:t>
            </w:r>
          </w:p>
        </w:tc>
        <w:tc>
          <w:tcPr>
            <w:tcW w:w="624" w:type="pct"/>
            <w:tcBorders>
              <w:top w:val="nil"/>
              <w:bottom w:val="single" w:sz="4" w:space="0" w:color="auto"/>
            </w:tcBorders>
            <w:vAlign w:val="center"/>
          </w:tcPr>
          <w:p w14:paraId="6916B872" w14:textId="104576C7"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c>
          <w:tcPr>
            <w:tcW w:w="624" w:type="pct"/>
            <w:tcBorders>
              <w:top w:val="nil"/>
              <w:bottom w:val="single" w:sz="4" w:space="0" w:color="auto"/>
            </w:tcBorders>
            <w:vAlign w:val="center"/>
          </w:tcPr>
          <w:p w14:paraId="27AECCA6" w14:textId="53EA57C7"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$100,000</w:t>
            </w:r>
          </w:p>
        </w:tc>
        <w:tc>
          <w:tcPr>
            <w:tcW w:w="624" w:type="pct"/>
            <w:tcBorders>
              <w:top w:val="nil"/>
              <w:bottom w:val="single" w:sz="4" w:space="0" w:color="auto"/>
              <w:right w:val="single" w:sz="6" w:space="0" w:color="000000"/>
            </w:tcBorders>
            <w:vAlign w:val="center"/>
          </w:tcPr>
          <w:p w14:paraId="77EDD0F8" w14:textId="603662EE"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$100,000</w:t>
            </w:r>
          </w:p>
        </w:tc>
      </w:tr>
      <w:tr w:rsidR="00587A8B" w:rsidRPr="00155BEC" w14:paraId="0011A62C" w14:textId="77777777" w:rsidTr="00343930">
        <w:trPr>
          <w:trHeight w:val="124"/>
        </w:trPr>
        <w:tc>
          <w:tcPr>
            <w:tcW w:w="1618" w:type="pct"/>
            <w:tcBorders>
              <w:top w:val="single" w:sz="4" w:space="0" w:color="auto"/>
              <w:left w:val="single" w:sz="6" w:space="0" w:color="000000"/>
              <w:bottom w:val="nil"/>
            </w:tcBorders>
            <w:vAlign w:val="center"/>
          </w:tcPr>
          <w:p w14:paraId="0578EFF2" w14:textId="217E250C" w:rsidR="00587A8B" w:rsidRPr="00F877AA" w:rsidRDefault="00587A8B" w:rsidP="00587A8B">
            <w:pPr>
              <w:spacing w:before="40" w:after="40" w:line="240" w:lineRule="auto"/>
              <w:rPr>
                <w:rFonts w:asciiTheme="majorHAnsi" w:hAnsiTheme="majorHAnsi" w:cstheme="majorHAnsi"/>
                <w:i/>
                <w:szCs w:val="20"/>
              </w:rPr>
            </w:pPr>
            <w:r w:rsidRPr="00F877AA">
              <w:rPr>
                <w:rFonts w:asciiTheme="majorHAnsi" w:hAnsiTheme="majorHAnsi" w:cstheme="majorHAnsi"/>
                <w:i/>
                <w:szCs w:val="20"/>
              </w:rPr>
              <w:t>Total</w:t>
            </w:r>
          </w:p>
        </w:tc>
        <w:tc>
          <w:tcPr>
            <w:tcW w:w="886" w:type="pct"/>
            <w:tcBorders>
              <w:top w:val="single" w:sz="4" w:space="0" w:color="auto"/>
              <w:bottom w:val="nil"/>
            </w:tcBorders>
            <w:vAlign w:val="center"/>
          </w:tcPr>
          <w:p w14:paraId="0B99D389" w14:textId="77777777" w:rsidR="00587A8B" w:rsidRPr="00F877AA" w:rsidRDefault="00587A8B" w:rsidP="00587A8B">
            <w:pPr>
              <w:spacing w:before="40" w:after="40" w:line="240" w:lineRule="auto"/>
              <w:rPr>
                <w:rFonts w:asciiTheme="majorHAnsi" w:hAnsiTheme="majorHAnsi" w:cstheme="majorHAnsi"/>
                <w:i/>
                <w:szCs w:val="20"/>
              </w:rPr>
            </w:pPr>
          </w:p>
        </w:tc>
        <w:tc>
          <w:tcPr>
            <w:tcW w:w="624" w:type="pct"/>
            <w:tcBorders>
              <w:top w:val="single" w:sz="4" w:space="0" w:color="auto"/>
              <w:bottom w:val="nil"/>
            </w:tcBorders>
            <w:shd w:val="clear" w:color="auto" w:fill="BFBFBF" w:themeFill="background1" w:themeFillShade="BF"/>
            <w:vAlign w:val="center"/>
          </w:tcPr>
          <w:p w14:paraId="2754E039" w14:textId="4EDCBDEE" w:rsidR="00587A8B" w:rsidRPr="00F877AA" w:rsidRDefault="00901BB5" w:rsidP="00587A8B">
            <w:pPr>
              <w:spacing w:before="40" w:after="40" w:line="240" w:lineRule="auto"/>
              <w:jc w:val="center"/>
              <w:rPr>
                <w:rFonts w:asciiTheme="majorHAnsi" w:hAnsiTheme="majorHAnsi" w:cstheme="majorHAnsi"/>
                <w:i/>
                <w:szCs w:val="20"/>
              </w:rPr>
            </w:pPr>
            <w:r w:rsidRPr="00F877AA">
              <w:rPr>
                <w:rFonts w:asciiTheme="majorHAnsi" w:hAnsiTheme="majorHAnsi" w:cstheme="majorHAnsi"/>
                <w:i/>
                <w:iCs/>
                <w:szCs w:val="20"/>
              </w:rPr>
              <w:t>$</w:t>
            </w:r>
            <w:r w:rsidR="00587A8B" w:rsidRPr="00F877AA">
              <w:rPr>
                <w:rFonts w:asciiTheme="majorHAnsi" w:hAnsiTheme="majorHAnsi" w:cstheme="majorHAnsi"/>
                <w:i/>
                <w:iCs/>
                <w:szCs w:val="20"/>
              </w:rPr>
              <w:t>2</w:t>
            </w:r>
            <w:r w:rsidR="00533CBD" w:rsidRPr="00F877AA">
              <w:rPr>
                <w:rFonts w:asciiTheme="majorHAnsi" w:hAnsiTheme="majorHAnsi" w:cstheme="majorHAnsi"/>
                <w:i/>
                <w:iCs/>
                <w:szCs w:val="20"/>
              </w:rPr>
              <w:t>26,913</w:t>
            </w:r>
          </w:p>
        </w:tc>
        <w:tc>
          <w:tcPr>
            <w:tcW w:w="624" w:type="pct"/>
            <w:tcBorders>
              <w:top w:val="single" w:sz="4" w:space="0" w:color="auto"/>
              <w:bottom w:val="nil"/>
            </w:tcBorders>
            <w:vAlign w:val="center"/>
          </w:tcPr>
          <w:p w14:paraId="7E2AC00C" w14:textId="1F6D6A7E" w:rsidR="00587A8B" w:rsidRPr="00F877AA" w:rsidRDefault="00587A8B" w:rsidP="00587A8B">
            <w:pPr>
              <w:spacing w:before="40" w:after="40" w:line="240" w:lineRule="auto"/>
              <w:jc w:val="center"/>
              <w:rPr>
                <w:rFonts w:asciiTheme="majorHAnsi" w:hAnsiTheme="majorHAnsi" w:cstheme="majorHAnsi"/>
                <w:i/>
                <w:szCs w:val="20"/>
              </w:rPr>
            </w:pPr>
            <w:r w:rsidRPr="00F877AA">
              <w:rPr>
                <w:rFonts w:asciiTheme="majorHAnsi" w:hAnsiTheme="majorHAnsi" w:cstheme="majorHAnsi"/>
                <w:i/>
                <w:iCs/>
                <w:szCs w:val="20"/>
              </w:rPr>
              <w:t>334,337</w:t>
            </w:r>
          </w:p>
        </w:tc>
        <w:tc>
          <w:tcPr>
            <w:tcW w:w="624" w:type="pct"/>
            <w:tcBorders>
              <w:top w:val="single" w:sz="4" w:space="0" w:color="auto"/>
              <w:bottom w:val="nil"/>
            </w:tcBorders>
            <w:vAlign w:val="center"/>
          </w:tcPr>
          <w:p w14:paraId="4916884A" w14:textId="439B2D6E" w:rsidR="00587A8B" w:rsidRPr="00F877AA" w:rsidRDefault="00587A8B" w:rsidP="00587A8B">
            <w:pPr>
              <w:spacing w:before="40" w:after="40" w:line="240" w:lineRule="auto"/>
              <w:jc w:val="center"/>
              <w:rPr>
                <w:rFonts w:asciiTheme="majorHAnsi" w:hAnsiTheme="majorHAnsi" w:cstheme="majorHAnsi"/>
                <w:i/>
                <w:szCs w:val="20"/>
              </w:rPr>
            </w:pPr>
            <w:r w:rsidRPr="00F877AA">
              <w:rPr>
                <w:rFonts w:asciiTheme="majorHAnsi" w:hAnsiTheme="majorHAnsi" w:cstheme="majorHAnsi"/>
                <w:i/>
                <w:iCs/>
                <w:szCs w:val="20"/>
              </w:rPr>
              <w:t>557,029</w:t>
            </w:r>
          </w:p>
        </w:tc>
        <w:tc>
          <w:tcPr>
            <w:tcW w:w="624" w:type="pct"/>
            <w:tcBorders>
              <w:top w:val="single" w:sz="4" w:space="0" w:color="auto"/>
              <w:bottom w:val="nil"/>
              <w:right w:val="single" w:sz="6" w:space="0" w:color="000000"/>
            </w:tcBorders>
            <w:vAlign w:val="center"/>
          </w:tcPr>
          <w:p w14:paraId="0077695C" w14:textId="332A9DA4" w:rsidR="00587A8B" w:rsidRPr="00F877AA" w:rsidRDefault="00587A8B" w:rsidP="00587A8B">
            <w:pPr>
              <w:spacing w:before="40" w:after="40" w:line="240" w:lineRule="auto"/>
              <w:jc w:val="center"/>
              <w:rPr>
                <w:rFonts w:asciiTheme="majorHAnsi" w:hAnsiTheme="majorHAnsi" w:cstheme="majorHAnsi"/>
                <w:i/>
                <w:szCs w:val="20"/>
              </w:rPr>
            </w:pPr>
            <w:r w:rsidRPr="00F877AA">
              <w:rPr>
                <w:rFonts w:asciiTheme="majorHAnsi" w:hAnsiTheme="majorHAnsi" w:cstheme="majorHAnsi"/>
                <w:i/>
                <w:iCs/>
                <w:szCs w:val="20"/>
              </w:rPr>
              <w:t>558,040</w:t>
            </w:r>
          </w:p>
        </w:tc>
      </w:tr>
      <w:tr w:rsidR="00587A8B" w:rsidRPr="00155BEC" w14:paraId="6A8C0A00" w14:textId="77777777" w:rsidTr="00707ADC">
        <w:trPr>
          <w:trHeight w:val="314"/>
        </w:trPr>
        <w:tc>
          <w:tcPr>
            <w:tcW w:w="5000" w:type="pct"/>
            <w:gridSpan w:val="6"/>
            <w:tcBorders>
              <w:left w:val="single" w:sz="6" w:space="0" w:color="000000"/>
              <w:bottom w:val="nil"/>
              <w:right w:val="single" w:sz="6" w:space="0" w:color="000000"/>
            </w:tcBorders>
            <w:vAlign w:val="center"/>
          </w:tcPr>
          <w:p w14:paraId="663CF83E" w14:textId="77777777" w:rsidR="00587A8B" w:rsidRPr="00F877AA" w:rsidRDefault="00587A8B" w:rsidP="00587A8B">
            <w:pPr>
              <w:spacing w:before="40" w:after="40" w:line="240" w:lineRule="auto"/>
              <w:rPr>
                <w:rFonts w:asciiTheme="majorHAnsi" w:hAnsiTheme="majorHAnsi" w:cstheme="majorHAnsi"/>
                <w:b/>
                <w:bCs/>
                <w:szCs w:val="20"/>
                <w:u w:val="single"/>
              </w:rPr>
            </w:pPr>
          </w:p>
          <w:p w14:paraId="443A199B" w14:textId="707B2A82" w:rsidR="00587A8B" w:rsidRPr="00F877AA" w:rsidRDefault="00C501C5" w:rsidP="00587A8B">
            <w:pPr>
              <w:spacing w:before="40" w:after="40" w:line="240" w:lineRule="auto"/>
              <w:rPr>
                <w:rFonts w:asciiTheme="majorHAnsi" w:hAnsiTheme="majorHAnsi" w:cstheme="majorHAnsi"/>
                <w:b/>
                <w:bCs/>
                <w:szCs w:val="20"/>
                <w:u w:val="single"/>
              </w:rPr>
            </w:pPr>
            <w:r w:rsidRPr="00F877AA">
              <w:rPr>
                <w:rFonts w:asciiTheme="majorHAnsi" w:hAnsiTheme="majorHAnsi" w:cstheme="majorHAnsi"/>
                <w:b/>
                <w:bCs/>
                <w:szCs w:val="20"/>
                <w:u w:val="single"/>
              </w:rPr>
              <w:t xml:space="preserve">Priority e) </w:t>
            </w:r>
            <w:r w:rsidR="00587A8B" w:rsidRPr="00F877AA">
              <w:rPr>
                <w:rFonts w:asciiTheme="majorHAnsi" w:hAnsiTheme="majorHAnsi" w:cstheme="majorHAnsi"/>
                <w:b/>
                <w:bCs/>
                <w:szCs w:val="20"/>
                <w:u w:val="single"/>
              </w:rPr>
              <w:t>– Student wellbeing and support</w:t>
            </w:r>
          </w:p>
          <w:p w14:paraId="0F55D2FE" w14:textId="1528F505" w:rsidR="00C501C5" w:rsidRPr="00F877AA" w:rsidRDefault="00C501C5" w:rsidP="00587A8B">
            <w:pPr>
              <w:spacing w:before="40" w:after="40" w:line="240" w:lineRule="auto"/>
              <w:rPr>
                <w:rFonts w:asciiTheme="majorHAnsi" w:hAnsiTheme="majorHAnsi" w:cstheme="majorHAnsi"/>
                <w:i/>
                <w:iCs/>
                <w:szCs w:val="20"/>
              </w:rPr>
            </w:pPr>
            <w:r w:rsidRPr="00F877AA">
              <w:rPr>
                <w:rFonts w:asciiTheme="majorHAnsi" w:hAnsiTheme="majorHAnsi" w:cstheme="majorHAnsi"/>
                <w:i/>
                <w:iCs/>
                <w:szCs w:val="20"/>
              </w:rPr>
              <w:t>Project 3</w:t>
            </w:r>
          </w:p>
        </w:tc>
      </w:tr>
      <w:tr w:rsidR="00587A8B" w:rsidRPr="00155BEC" w14:paraId="469BC800" w14:textId="77777777" w:rsidTr="00343930">
        <w:trPr>
          <w:trHeight w:val="314"/>
        </w:trPr>
        <w:tc>
          <w:tcPr>
            <w:tcW w:w="1618" w:type="pct"/>
            <w:vMerge w:val="restart"/>
            <w:tcBorders>
              <w:top w:val="nil"/>
              <w:left w:val="single" w:sz="6" w:space="0" w:color="000000"/>
            </w:tcBorders>
            <w:vAlign w:val="center"/>
          </w:tcPr>
          <w:p w14:paraId="196896E4" w14:textId="5B6A976C" w:rsidR="00587A8B" w:rsidRPr="00F877AA" w:rsidRDefault="00587A8B" w:rsidP="00587A8B">
            <w:pPr>
              <w:spacing w:before="40" w:after="40" w:line="240" w:lineRule="auto"/>
              <w:rPr>
                <w:rFonts w:asciiTheme="majorHAnsi" w:hAnsiTheme="majorHAnsi" w:cstheme="majorHAnsi"/>
                <w:iCs/>
                <w:szCs w:val="20"/>
              </w:rPr>
            </w:pPr>
          </w:p>
        </w:tc>
        <w:tc>
          <w:tcPr>
            <w:tcW w:w="886" w:type="pct"/>
            <w:tcBorders>
              <w:top w:val="nil"/>
              <w:bottom w:val="nil"/>
            </w:tcBorders>
            <w:vAlign w:val="center"/>
          </w:tcPr>
          <w:p w14:paraId="5C716A17" w14:textId="0D3804AB"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Centralised</w:t>
            </w:r>
          </w:p>
        </w:tc>
        <w:tc>
          <w:tcPr>
            <w:tcW w:w="624" w:type="pct"/>
            <w:tcBorders>
              <w:top w:val="nil"/>
              <w:bottom w:val="nil"/>
            </w:tcBorders>
            <w:shd w:val="clear" w:color="auto" w:fill="BFBFBF" w:themeFill="background1" w:themeFillShade="BF"/>
            <w:vAlign w:val="center"/>
          </w:tcPr>
          <w:p w14:paraId="05FFD637" w14:textId="0A2746E9"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w:t>
            </w:r>
            <w:r w:rsidR="00533CBD" w:rsidRPr="00F877AA">
              <w:rPr>
                <w:rFonts w:asciiTheme="majorHAnsi" w:hAnsiTheme="majorHAnsi" w:cstheme="majorHAnsi"/>
                <w:szCs w:val="20"/>
              </w:rPr>
              <w:t>36,913</w:t>
            </w:r>
          </w:p>
        </w:tc>
        <w:tc>
          <w:tcPr>
            <w:tcW w:w="624" w:type="pct"/>
            <w:tcBorders>
              <w:top w:val="nil"/>
              <w:bottom w:val="nil"/>
            </w:tcBorders>
            <w:vAlign w:val="center"/>
          </w:tcPr>
          <w:p w14:paraId="42C9B800" w14:textId="5E7F5F34"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$340,729</w:t>
            </w:r>
          </w:p>
        </w:tc>
        <w:tc>
          <w:tcPr>
            <w:tcW w:w="624" w:type="pct"/>
            <w:tcBorders>
              <w:top w:val="nil"/>
              <w:bottom w:val="nil"/>
            </w:tcBorders>
            <w:vAlign w:val="center"/>
          </w:tcPr>
          <w:p w14:paraId="4FA49E6F" w14:textId="577436B7"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$457,028</w:t>
            </w:r>
          </w:p>
        </w:tc>
        <w:tc>
          <w:tcPr>
            <w:tcW w:w="624" w:type="pct"/>
            <w:tcBorders>
              <w:top w:val="nil"/>
              <w:bottom w:val="nil"/>
              <w:right w:val="single" w:sz="6" w:space="0" w:color="000000"/>
            </w:tcBorders>
            <w:vAlign w:val="center"/>
          </w:tcPr>
          <w:p w14:paraId="795ED845" w14:textId="2063E8BE"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$478,041</w:t>
            </w:r>
          </w:p>
        </w:tc>
      </w:tr>
      <w:tr w:rsidR="00587A8B" w:rsidRPr="00155BEC" w14:paraId="2CDE3003" w14:textId="77777777" w:rsidTr="00343930">
        <w:trPr>
          <w:trHeight w:val="314"/>
        </w:trPr>
        <w:tc>
          <w:tcPr>
            <w:tcW w:w="1618" w:type="pct"/>
            <w:vMerge/>
            <w:tcBorders>
              <w:left w:val="single" w:sz="6" w:space="0" w:color="000000"/>
              <w:bottom w:val="nil"/>
            </w:tcBorders>
          </w:tcPr>
          <w:p w14:paraId="6154886E" w14:textId="77777777" w:rsidR="00587A8B" w:rsidRPr="00F877AA" w:rsidRDefault="00587A8B" w:rsidP="00587A8B">
            <w:pPr>
              <w:spacing w:before="40" w:after="40" w:line="240" w:lineRule="auto"/>
              <w:rPr>
                <w:rFonts w:asciiTheme="majorHAnsi" w:hAnsiTheme="majorHAnsi" w:cstheme="majorHAnsi"/>
                <w:iCs/>
                <w:szCs w:val="20"/>
              </w:rPr>
            </w:pPr>
          </w:p>
        </w:tc>
        <w:tc>
          <w:tcPr>
            <w:tcW w:w="886" w:type="pct"/>
            <w:tcBorders>
              <w:top w:val="nil"/>
              <w:bottom w:val="single" w:sz="4" w:space="0" w:color="auto"/>
            </w:tcBorders>
            <w:vAlign w:val="center"/>
          </w:tcPr>
          <w:p w14:paraId="0302DB67" w14:textId="33E487D5"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Distributed</w:t>
            </w:r>
          </w:p>
        </w:tc>
        <w:tc>
          <w:tcPr>
            <w:tcW w:w="624" w:type="pct"/>
            <w:tcBorders>
              <w:top w:val="nil"/>
              <w:bottom w:val="single" w:sz="4" w:space="0" w:color="auto"/>
            </w:tcBorders>
            <w:shd w:val="clear" w:color="auto" w:fill="BFBFBF" w:themeFill="background1" w:themeFillShade="BF"/>
            <w:vAlign w:val="center"/>
          </w:tcPr>
          <w:p w14:paraId="1FA7A010" w14:textId="613BC2CE"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$35,000</w:t>
            </w:r>
          </w:p>
        </w:tc>
        <w:tc>
          <w:tcPr>
            <w:tcW w:w="624" w:type="pct"/>
            <w:tcBorders>
              <w:top w:val="nil"/>
              <w:bottom w:val="single" w:sz="4" w:space="0" w:color="auto"/>
            </w:tcBorders>
            <w:vAlign w:val="center"/>
          </w:tcPr>
          <w:p w14:paraId="7CB44EA4" w14:textId="4CAD3D2A"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c>
          <w:tcPr>
            <w:tcW w:w="624" w:type="pct"/>
            <w:tcBorders>
              <w:top w:val="nil"/>
              <w:bottom w:val="single" w:sz="4" w:space="0" w:color="auto"/>
            </w:tcBorders>
            <w:vAlign w:val="center"/>
          </w:tcPr>
          <w:p w14:paraId="2C39EFB4" w14:textId="2D10566A"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c>
          <w:tcPr>
            <w:tcW w:w="624" w:type="pct"/>
            <w:tcBorders>
              <w:top w:val="nil"/>
              <w:bottom w:val="single" w:sz="4" w:space="0" w:color="auto"/>
              <w:right w:val="single" w:sz="6" w:space="0" w:color="000000"/>
            </w:tcBorders>
            <w:vAlign w:val="center"/>
          </w:tcPr>
          <w:p w14:paraId="45AD8543" w14:textId="66CFF866"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$NIL</w:t>
            </w:r>
          </w:p>
        </w:tc>
      </w:tr>
      <w:tr w:rsidR="00587A8B" w:rsidRPr="00155BEC" w14:paraId="20AE738F" w14:textId="77777777" w:rsidTr="00343930">
        <w:trPr>
          <w:trHeight w:val="314"/>
        </w:trPr>
        <w:tc>
          <w:tcPr>
            <w:tcW w:w="1618" w:type="pct"/>
            <w:tcBorders>
              <w:left w:val="single" w:sz="6" w:space="0" w:color="000000"/>
              <w:bottom w:val="nil"/>
            </w:tcBorders>
          </w:tcPr>
          <w:p w14:paraId="3D33629D" w14:textId="53793D5E" w:rsidR="00587A8B" w:rsidRPr="00F877AA" w:rsidRDefault="00587A8B" w:rsidP="00587A8B">
            <w:pPr>
              <w:spacing w:before="40" w:after="40" w:line="240" w:lineRule="auto"/>
              <w:rPr>
                <w:rFonts w:asciiTheme="majorHAnsi" w:hAnsiTheme="majorHAnsi" w:cstheme="majorHAnsi"/>
                <w:i/>
                <w:szCs w:val="20"/>
              </w:rPr>
            </w:pPr>
            <w:r w:rsidRPr="00F877AA">
              <w:rPr>
                <w:rFonts w:asciiTheme="majorHAnsi" w:hAnsiTheme="majorHAnsi" w:cstheme="majorHAnsi"/>
                <w:i/>
                <w:szCs w:val="20"/>
              </w:rPr>
              <w:t>Total</w:t>
            </w:r>
          </w:p>
        </w:tc>
        <w:tc>
          <w:tcPr>
            <w:tcW w:w="886" w:type="pct"/>
            <w:tcBorders>
              <w:top w:val="single" w:sz="4" w:space="0" w:color="auto"/>
              <w:bottom w:val="nil"/>
            </w:tcBorders>
            <w:vAlign w:val="center"/>
          </w:tcPr>
          <w:p w14:paraId="775AF600" w14:textId="77777777" w:rsidR="00587A8B" w:rsidRPr="00F877AA" w:rsidRDefault="00587A8B" w:rsidP="00587A8B">
            <w:pPr>
              <w:spacing w:before="40" w:after="40" w:line="240" w:lineRule="auto"/>
              <w:rPr>
                <w:rFonts w:asciiTheme="majorHAnsi" w:hAnsiTheme="majorHAnsi" w:cstheme="majorHAnsi"/>
                <w:szCs w:val="20"/>
              </w:rPr>
            </w:pPr>
          </w:p>
        </w:tc>
        <w:tc>
          <w:tcPr>
            <w:tcW w:w="624" w:type="pct"/>
            <w:tcBorders>
              <w:top w:val="single" w:sz="4" w:space="0" w:color="auto"/>
              <w:bottom w:val="nil"/>
            </w:tcBorders>
            <w:shd w:val="clear" w:color="auto" w:fill="BFBFBF" w:themeFill="background1" w:themeFillShade="BF"/>
            <w:vAlign w:val="center"/>
          </w:tcPr>
          <w:p w14:paraId="779C5D73" w14:textId="794CEE0C" w:rsidR="00587A8B" w:rsidRPr="00F877AA" w:rsidRDefault="00901BB5"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iCs/>
                <w:szCs w:val="20"/>
              </w:rPr>
              <w:t>$</w:t>
            </w:r>
            <w:r w:rsidR="00587A8B" w:rsidRPr="00F877AA">
              <w:rPr>
                <w:rFonts w:asciiTheme="majorHAnsi" w:hAnsiTheme="majorHAnsi" w:cstheme="majorHAnsi"/>
                <w:i/>
                <w:iCs/>
                <w:szCs w:val="20"/>
              </w:rPr>
              <w:t>2</w:t>
            </w:r>
            <w:r w:rsidR="00533CBD" w:rsidRPr="00F877AA">
              <w:rPr>
                <w:rFonts w:asciiTheme="majorHAnsi" w:hAnsiTheme="majorHAnsi" w:cstheme="majorHAnsi"/>
                <w:i/>
                <w:iCs/>
                <w:szCs w:val="20"/>
              </w:rPr>
              <w:t>71,913</w:t>
            </w:r>
          </w:p>
        </w:tc>
        <w:tc>
          <w:tcPr>
            <w:tcW w:w="624" w:type="pct"/>
            <w:tcBorders>
              <w:top w:val="single" w:sz="4" w:space="0" w:color="auto"/>
              <w:bottom w:val="nil"/>
            </w:tcBorders>
            <w:vAlign w:val="center"/>
          </w:tcPr>
          <w:p w14:paraId="44BA03EE" w14:textId="016D8212"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iCs/>
                <w:szCs w:val="20"/>
              </w:rPr>
              <w:t>340,729</w:t>
            </w:r>
          </w:p>
        </w:tc>
        <w:tc>
          <w:tcPr>
            <w:tcW w:w="624" w:type="pct"/>
            <w:tcBorders>
              <w:top w:val="single" w:sz="4" w:space="0" w:color="auto"/>
              <w:bottom w:val="nil"/>
            </w:tcBorders>
            <w:vAlign w:val="center"/>
          </w:tcPr>
          <w:p w14:paraId="2F35A4BE" w14:textId="6123A0C3"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iCs/>
                <w:szCs w:val="20"/>
              </w:rPr>
              <w:t>457,028</w:t>
            </w:r>
          </w:p>
        </w:tc>
        <w:tc>
          <w:tcPr>
            <w:tcW w:w="624" w:type="pct"/>
            <w:tcBorders>
              <w:top w:val="single" w:sz="4" w:space="0" w:color="auto"/>
              <w:bottom w:val="nil"/>
              <w:right w:val="single" w:sz="6" w:space="0" w:color="000000"/>
            </w:tcBorders>
            <w:vAlign w:val="center"/>
          </w:tcPr>
          <w:p w14:paraId="37FDDA5A" w14:textId="2EDB49D6"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i/>
                <w:iCs/>
                <w:szCs w:val="20"/>
              </w:rPr>
              <w:t>478,041</w:t>
            </w:r>
          </w:p>
        </w:tc>
      </w:tr>
      <w:tr w:rsidR="00587A8B" w:rsidRPr="00155BEC" w14:paraId="709B1012" w14:textId="77777777" w:rsidTr="00707ADC">
        <w:trPr>
          <w:trHeight w:val="124"/>
        </w:trPr>
        <w:tc>
          <w:tcPr>
            <w:tcW w:w="5000" w:type="pct"/>
            <w:gridSpan w:val="6"/>
            <w:tcBorders>
              <w:left w:val="single" w:sz="6" w:space="0" w:color="000000"/>
              <w:bottom w:val="nil"/>
              <w:right w:val="single" w:sz="6" w:space="0" w:color="000000"/>
            </w:tcBorders>
            <w:vAlign w:val="center"/>
          </w:tcPr>
          <w:p w14:paraId="15467D4C" w14:textId="77777777" w:rsidR="00587A8B" w:rsidRPr="00F877AA" w:rsidRDefault="00587A8B" w:rsidP="00587A8B">
            <w:pPr>
              <w:spacing w:before="40" w:after="40" w:line="240" w:lineRule="auto"/>
              <w:rPr>
                <w:rFonts w:asciiTheme="majorHAnsi" w:hAnsiTheme="majorHAnsi" w:cstheme="majorHAnsi"/>
                <w:b/>
                <w:bCs/>
                <w:szCs w:val="20"/>
                <w:u w:val="single"/>
              </w:rPr>
            </w:pPr>
          </w:p>
          <w:p w14:paraId="4A89353B" w14:textId="401AA48E" w:rsidR="00587A8B" w:rsidRPr="00F877AA" w:rsidRDefault="00C501C5" w:rsidP="00587A8B">
            <w:pPr>
              <w:spacing w:before="40" w:after="40" w:line="240" w:lineRule="auto"/>
              <w:rPr>
                <w:rFonts w:asciiTheme="majorHAnsi" w:hAnsiTheme="majorHAnsi" w:cstheme="majorHAnsi"/>
                <w:b/>
                <w:bCs/>
                <w:szCs w:val="20"/>
                <w:u w:val="single"/>
              </w:rPr>
            </w:pPr>
            <w:r w:rsidRPr="00F877AA">
              <w:rPr>
                <w:rFonts w:asciiTheme="majorHAnsi" w:hAnsiTheme="majorHAnsi" w:cstheme="majorHAnsi"/>
                <w:b/>
                <w:bCs/>
                <w:szCs w:val="20"/>
                <w:u w:val="single"/>
              </w:rPr>
              <w:t xml:space="preserve">Priority b) </w:t>
            </w:r>
            <w:r w:rsidR="00587A8B" w:rsidRPr="00F877AA">
              <w:rPr>
                <w:rFonts w:asciiTheme="majorHAnsi" w:hAnsiTheme="majorHAnsi" w:cstheme="majorHAnsi"/>
                <w:b/>
                <w:bCs/>
                <w:szCs w:val="20"/>
                <w:u w:val="single"/>
              </w:rPr>
              <w:t>– Transition Assistance</w:t>
            </w:r>
          </w:p>
          <w:p w14:paraId="4EB0D2FD" w14:textId="0CCBF74C" w:rsidR="00C501C5" w:rsidRPr="00F877AA" w:rsidRDefault="00C501C5" w:rsidP="00587A8B">
            <w:pPr>
              <w:spacing w:before="40" w:after="40" w:line="240" w:lineRule="auto"/>
              <w:rPr>
                <w:rFonts w:asciiTheme="majorHAnsi" w:hAnsiTheme="majorHAnsi" w:cstheme="majorHAnsi"/>
                <w:i/>
                <w:iCs/>
                <w:szCs w:val="20"/>
              </w:rPr>
            </w:pPr>
            <w:r w:rsidRPr="00F877AA">
              <w:rPr>
                <w:rFonts w:asciiTheme="majorHAnsi" w:hAnsiTheme="majorHAnsi" w:cstheme="majorHAnsi"/>
                <w:i/>
                <w:iCs/>
                <w:szCs w:val="20"/>
              </w:rPr>
              <w:t>Project 4</w:t>
            </w:r>
          </w:p>
        </w:tc>
      </w:tr>
      <w:tr w:rsidR="00587A8B" w:rsidRPr="00155BEC" w14:paraId="46FFDC37" w14:textId="77777777" w:rsidTr="00343930">
        <w:trPr>
          <w:trHeight w:val="124"/>
        </w:trPr>
        <w:tc>
          <w:tcPr>
            <w:tcW w:w="1618" w:type="pct"/>
            <w:vMerge w:val="restart"/>
            <w:tcBorders>
              <w:top w:val="nil"/>
              <w:left w:val="single" w:sz="6" w:space="0" w:color="000000"/>
            </w:tcBorders>
            <w:vAlign w:val="center"/>
          </w:tcPr>
          <w:p w14:paraId="0C0EAD4D" w14:textId="77777777" w:rsidR="00587A8B" w:rsidRPr="00F877AA" w:rsidRDefault="00587A8B" w:rsidP="00587A8B">
            <w:pPr>
              <w:spacing w:before="40" w:after="40" w:line="240" w:lineRule="auto"/>
              <w:rPr>
                <w:rFonts w:asciiTheme="majorHAnsi" w:hAnsiTheme="majorHAnsi" w:cstheme="majorHAnsi"/>
                <w:i/>
                <w:szCs w:val="20"/>
              </w:rPr>
            </w:pPr>
          </w:p>
          <w:p w14:paraId="07C477E1" w14:textId="2A1B0F42" w:rsidR="00587A8B" w:rsidRPr="00F877AA" w:rsidRDefault="00587A8B" w:rsidP="00587A8B">
            <w:pPr>
              <w:spacing w:before="40" w:after="40" w:line="240" w:lineRule="auto"/>
              <w:rPr>
                <w:rFonts w:asciiTheme="majorHAnsi" w:hAnsiTheme="majorHAnsi" w:cstheme="majorHAnsi"/>
                <w:iCs/>
                <w:szCs w:val="20"/>
              </w:rPr>
            </w:pPr>
            <w:r w:rsidRPr="00F877AA">
              <w:rPr>
                <w:rFonts w:asciiTheme="majorHAnsi" w:hAnsiTheme="majorHAnsi" w:cstheme="majorHAnsi"/>
                <w:i/>
                <w:szCs w:val="20"/>
              </w:rPr>
              <w:t>Grants to Schools - Regional</w:t>
            </w:r>
          </w:p>
        </w:tc>
        <w:tc>
          <w:tcPr>
            <w:tcW w:w="886" w:type="pct"/>
            <w:tcBorders>
              <w:top w:val="nil"/>
              <w:bottom w:val="nil"/>
            </w:tcBorders>
            <w:vAlign w:val="center"/>
          </w:tcPr>
          <w:p w14:paraId="1737B79A" w14:textId="6B2517DD"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Centralised</w:t>
            </w:r>
          </w:p>
        </w:tc>
        <w:tc>
          <w:tcPr>
            <w:tcW w:w="624" w:type="pct"/>
            <w:tcBorders>
              <w:top w:val="nil"/>
              <w:bottom w:val="nil"/>
            </w:tcBorders>
            <w:shd w:val="clear" w:color="auto" w:fill="BFBFBF" w:themeFill="background1" w:themeFillShade="BF"/>
            <w:vAlign w:val="center"/>
          </w:tcPr>
          <w:p w14:paraId="4F8B3FA6" w14:textId="09115EAB"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$1,309</w:t>
            </w:r>
          </w:p>
        </w:tc>
        <w:tc>
          <w:tcPr>
            <w:tcW w:w="624" w:type="pct"/>
            <w:tcBorders>
              <w:top w:val="nil"/>
              <w:bottom w:val="nil"/>
            </w:tcBorders>
            <w:vAlign w:val="center"/>
          </w:tcPr>
          <w:p w14:paraId="2C159FB1" w14:textId="7A697074"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$1,348</w:t>
            </w:r>
          </w:p>
        </w:tc>
        <w:tc>
          <w:tcPr>
            <w:tcW w:w="624" w:type="pct"/>
            <w:tcBorders>
              <w:top w:val="nil"/>
              <w:bottom w:val="nil"/>
            </w:tcBorders>
            <w:vAlign w:val="center"/>
          </w:tcPr>
          <w:p w14:paraId="549C21B7" w14:textId="3A0C0408"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$1,388</w:t>
            </w:r>
          </w:p>
        </w:tc>
        <w:tc>
          <w:tcPr>
            <w:tcW w:w="624" w:type="pct"/>
            <w:tcBorders>
              <w:top w:val="nil"/>
              <w:bottom w:val="nil"/>
              <w:right w:val="single" w:sz="6" w:space="0" w:color="000000"/>
            </w:tcBorders>
            <w:vAlign w:val="center"/>
          </w:tcPr>
          <w:p w14:paraId="04C65036" w14:textId="7A038457"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$1,430</w:t>
            </w:r>
          </w:p>
        </w:tc>
      </w:tr>
      <w:tr w:rsidR="00587A8B" w:rsidRPr="00155BEC" w14:paraId="6EE72884" w14:textId="77777777" w:rsidTr="00343930">
        <w:trPr>
          <w:trHeight w:val="124"/>
        </w:trPr>
        <w:tc>
          <w:tcPr>
            <w:tcW w:w="1618" w:type="pct"/>
            <w:vMerge/>
            <w:tcBorders>
              <w:left w:val="single" w:sz="6" w:space="0" w:color="000000"/>
              <w:bottom w:val="nil"/>
            </w:tcBorders>
            <w:vAlign w:val="center"/>
          </w:tcPr>
          <w:p w14:paraId="60B01773" w14:textId="77777777" w:rsidR="00587A8B" w:rsidRPr="00F877AA" w:rsidRDefault="00587A8B" w:rsidP="00587A8B">
            <w:pPr>
              <w:spacing w:before="40" w:after="40" w:line="240" w:lineRule="auto"/>
              <w:rPr>
                <w:rFonts w:asciiTheme="majorHAnsi" w:hAnsiTheme="majorHAnsi" w:cstheme="majorHAnsi"/>
                <w:i/>
                <w:szCs w:val="20"/>
              </w:rPr>
            </w:pPr>
          </w:p>
        </w:tc>
        <w:tc>
          <w:tcPr>
            <w:tcW w:w="886" w:type="pct"/>
            <w:tcBorders>
              <w:top w:val="nil"/>
              <w:bottom w:val="single" w:sz="6" w:space="0" w:color="000000"/>
            </w:tcBorders>
            <w:vAlign w:val="center"/>
          </w:tcPr>
          <w:p w14:paraId="5E807F13" w14:textId="73F8EAD9"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Distributed</w:t>
            </w:r>
          </w:p>
        </w:tc>
        <w:tc>
          <w:tcPr>
            <w:tcW w:w="624" w:type="pct"/>
            <w:tcBorders>
              <w:top w:val="nil"/>
              <w:bottom w:val="single" w:sz="6" w:space="0" w:color="000000"/>
            </w:tcBorders>
            <w:shd w:val="clear" w:color="auto" w:fill="BFBFBF" w:themeFill="background1" w:themeFillShade="BF"/>
            <w:vAlign w:val="center"/>
          </w:tcPr>
          <w:p w14:paraId="0297F61D" w14:textId="66C04D94"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w:t>
            </w:r>
            <w:r w:rsidR="00533CBD" w:rsidRPr="00F877AA">
              <w:rPr>
                <w:rFonts w:asciiTheme="majorHAnsi" w:hAnsiTheme="majorHAnsi" w:cstheme="majorHAnsi"/>
                <w:szCs w:val="20"/>
              </w:rPr>
              <w:t>468,126</w:t>
            </w:r>
          </w:p>
        </w:tc>
        <w:tc>
          <w:tcPr>
            <w:tcW w:w="624" w:type="pct"/>
            <w:tcBorders>
              <w:top w:val="nil"/>
              <w:bottom w:val="single" w:sz="6" w:space="0" w:color="000000"/>
            </w:tcBorders>
            <w:vAlign w:val="center"/>
          </w:tcPr>
          <w:p w14:paraId="1AC973D4" w14:textId="24900124"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$460,125</w:t>
            </w:r>
          </w:p>
        </w:tc>
        <w:tc>
          <w:tcPr>
            <w:tcW w:w="624" w:type="pct"/>
            <w:tcBorders>
              <w:top w:val="nil"/>
              <w:bottom w:val="single" w:sz="6" w:space="0" w:color="000000"/>
            </w:tcBorders>
            <w:vAlign w:val="center"/>
          </w:tcPr>
          <w:p w14:paraId="3D6D55D3" w14:textId="43888537"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$460,125</w:t>
            </w:r>
          </w:p>
        </w:tc>
        <w:tc>
          <w:tcPr>
            <w:tcW w:w="624" w:type="pct"/>
            <w:tcBorders>
              <w:top w:val="nil"/>
              <w:bottom w:val="single" w:sz="6" w:space="0" w:color="000000"/>
              <w:right w:val="single" w:sz="6" w:space="0" w:color="000000"/>
            </w:tcBorders>
            <w:vAlign w:val="center"/>
          </w:tcPr>
          <w:p w14:paraId="268246E9" w14:textId="676B5F3A"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$460,125</w:t>
            </w:r>
          </w:p>
        </w:tc>
      </w:tr>
      <w:tr w:rsidR="00587A8B" w:rsidRPr="00155BEC" w14:paraId="21DCD988" w14:textId="77777777" w:rsidTr="00343930">
        <w:trPr>
          <w:trHeight w:val="124"/>
        </w:trPr>
        <w:tc>
          <w:tcPr>
            <w:tcW w:w="1618" w:type="pct"/>
            <w:tcBorders>
              <w:left w:val="single" w:sz="6" w:space="0" w:color="000000"/>
              <w:bottom w:val="nil"/>
            </w:tcBorders>
            <w:vAlign w:val="center"/>
          </w:tcPr>
          <w:p w14:paraId="27B15576" w14:textId="1D312284" w:rsidR="00587A8B" w:rsidRPr="00F877AA" w:rsidRDefault="00587A8B" w:rsidP="00587A8B">
            <w:pPr>
              <w:spacing w:before="40" w:after="40" w:line="240" w:lineRule="auto"/>
              <w:rPr>
                <w:rFonts w:asciiTheme="majorHAnsi" w:hAnsiTheme="majorHAnsi" w:cstheme="majorHAnsi"/>
                <w:i/>
                <w:szCs w:val="20"/>
              </w:rPr>
            </w:pPr>
            <w:r w:rsidRPr="00F877AA">
              <w:rPr>
                <w:rFonts w:asciiTheme="majorHAnsi" w:hAnsiTheme="majorHAnsi" w:cstheme="majorHAnsi"/>
                <w:i/>
                <w:szCs w:val="20"/>
              </w:rPr>
              <w:t>Grants to Schools – General</w:t>
            </w:r>
          </w:p>
        </w:tc>
        <w:tc>
          <w:tcPr>
            <w:tcW w:w="886" w:type="pct"/>
            <w:tcBorders>
              <w:top w:val="nil"/>
              <w:bottom w:val="single" w:sz="6" w:space="0" w:color="000000"/>
            </w:tcBorders>
            <w:vAlign w:val="center"/>
          </w:tcPr>
          <w:p w14:paraId="592854BA" w14:textId="0105F1C2"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 xml:space="preserve">Distributed.              </w:t>
            </w:r>
          </w:p>
        </w:tc>
        <w:tc>
          <w:tcPr>
            <w:tcW w:w="624" w:type="pct"/>
            <w:tcBorders>
              <w:top w:val="nil"/>
              <w:bottom w:val="single" w:sz="6" w:space="0" w:color="000000"/>
            </w:tcBorders>
            <w:shd w:val="clear" w:color="auto" w:fill="BFBFBF" w:themeFill="background1" w:themeFillShade="BF"/>
            <w:vAlign w:val="center"/>
          </w:tcPr>
          <w:p w14:paraId="7B473AA2" w14:textId="5C183DBF"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szCs w:val="20"/>
              </w:rPr>
              <w:t>$8,001</w:t>
            </w:r>
          </w:p>
        </w:tc>
        <w:tc>
          <w:tcPr>
            <w:tcW w:w="624" w:type="pct"/>
            <w:tcBorders>
              <w:top w:val="nil"/>
              <w:bottom w:val="single" w:sz="6" w:space="0" w:color="000000"/>
            </w:tcBorders>
            <w:vAlign w:val="center"/>
          </w:tcPr>
          <w:p w14:paraId="76A15B99" w14:textId="2905B0EA"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szCs w:val="20"/>
              </w:rPr>
              <w:t>$8,130</w:t>
            </w:r>
          </w:p>
        </w:tc>
        <w:tc>
          <w:tcPr>
            <w:tcW w:w="624" w:type="pct"/>
            <w:tcBorders>
              <w:top w:val="nil"/>
              <w:bottom w:val="single" w:sz="6" w:space="0" w:color="000000"/>
            </w:tcBorders>
            <w:vAlign w:val="center"/>
          </w:tcPr>
          <w:p w14:paraId="2743FB70" w14:textId="5A60CEDB"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szCs w:val="20"/>
              </w:rPr>
              <w:t>$8,347</w:t>
            </w:r>
          </w:p>
        </w:tc>
        <w:tc>
          <w:tcPr>
            <w:tcW w:w="624" w:type="pct"/>
            <w:tcBorders>
              <w:top w:val="nil"/>
              <w:bottom w:val="single" w:sz="6" w:space="0" w:color="000000"/>
              <w:right w:val="single" w:sz="6" w:space="0" w:color="000000"/>
            </w:tcBorders>
            <w:vAlign w:val="center"/>
          </w:tcPr>
          <w:p w14:paraId="7611BF17" w14:textId="4EEC9D32" w:rsidR="00587A8B" w:rsidRPr="00F877AA" w:rsidRDefault="00587A8B" w:rsidP="00587A8B">
            <w:pPr>
              <w:spacing w:before="40" w:after="40" w:line="240" w:lineRule="auto"/>
              <w:jc w:val="center"/>
              <w:rPr>
                <w:rFonts w:asciiTheme="majorHAnsi" w:hAnsiTheme="majorHAnsi" w:cstheme="majorHAnsi"/>
                <w:i/>
                <w:iCs/>
                <w:szCs w:val="20"/>
              </w:rPr>
            </w:pPr>
            <w:r w:rsidRPr="00F877AA">
              <w:rPr>
                <w:rFonts w:asciiTheme="majorHAnsi" w:hAnsiTheme="majorHAnsi" w:cstheme="majorHAnsi"/>
                <w:szCs w:val="20"/>
              </w:rPr>
              <w:t>$7,775</w:t>
            </w:r>
          </w:p>
        </w:tc>
      </w:tr>
      <w:tr w:rsidR="00587A8B" w:rsidRPr="00155BEC" w14:paraId="1722E97F" w14:textId="77777777" w:rsidTr="00343930">
        <w:trPr>
          <w:trHeight w:val="124"/>
        </w:trPr>
        <w:tc>
          <w:tcPr>
            <w:tcW w:w="1618" w:type="pct"/>
            <w:tcBorders>
              <w:top w:val="single" w:sz="4" w:space="0" w:color="auto"/>
              <w:left w:val="single" w:sz="6" w:space="0" w:color="000000"/>
              <w:bottom w:val="nil"/>
              <w:right w:val="single" w:sz="4" w:space="0" w:color="auto"/>
            </w:tcBorders>
            <w:shd w:val="clear" w:color="auto" w:fill="auto"/>
            <w:vAlign w:val="center"/>
          </w:tcPr>
          <w:p w14:paraId="31FCDF06" w14:textId="665767BF" w:rsidR="00587A8B" w:rsidRPr="00F877AA" w:rsidRDefault="00587A8B" w:rsidP="00587A8B">
            <w:pPr>
              <w:spacing w:before="40" w:after="40" w:line="240" w:lineRule="auto"/>
              <w:rPr>
                <w:rFonts w:asciiTheme="majorHAnsi" w:hAnsiTheme="majorHAnsi" w:cstheme="majorHAnsi"/>
                <w:i/>
                <w:szCs w:val="20"/>
              </w:rPr>
            </w:pPr>
            <w:r w:rsidRPr="00F877AA">
              <w:rPr>
                <w:rFonts w:asciiTheme="majorHAnsi" w:hAnsiTheme="majorHAnsi" w:cstheme="majorHAnsi"/>
                <w:i/>
                <w:szCs w:val="20"/>
              </w:rPr>
              <w:t>Total</w:t>
            </w:r>
          </w:p>
        </w:tc>
        <w:tc>
          <w:tcPr>
            <w:tcW w:w="886" w:type="pct"/>
            <w:tcBorders>
              <w:top w:val="single" w:sz="6" w:space="0" w:color="000000"/>
              <w:left w:val="single" w:sz="4" w:space="0" w:color="auto"/>
            </w:tcBorders>
            <w:shd w:val="clear" w:color="auto" w:fill="auto"/>
            <w:vAlign w:val="center"/>
          </w:tcPr>
          <w:p w14:paraId="4D04C989" w14:textId="4233E965" w:rsidR="00587A8B" w:rsidRPr="00F877AA" w:rsidRDefault="00587A8B" w:rsidP="00587A8B">
            <w:pPr>
              <w:spacing w:before="40" w:after="40" w:line="240" w:lineRule="auto"/>
              <w:rPr>
                <w:rFonts w:asciiTheme="majorHAnsi" w:hAnsiTheme="majorHAnsi" w:cstheme="majorHAnsi"/>
                <w:b/>
                <w:bCs/>
                <w:i/>
                <w:iCs/>
                <w:szCs w:val="20"/>
              </w:rPr>
            </w:pPr>
          </w:p>
        </w:tc>
        <w:tc>
          <w:tcPr>
            <w:tcW w:w="624" w:type="pct"/>
            <w:tcBorders>
              <w:top w:val="single" w:sz="6" w:space="0" w:color="000000"/>
            </w:tcBorders>
            <w:shd w:val="clear" w:color="auto" w:fill="BFBFBF" w:themeFill="background1" w:themeFillShade="BF"/>
            <w:vAlign w:val="center"/>
          </w:tcPr>
          <w:p w14:paraId="4BB47D3D" w14:textId="42521ADE"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i/>
                <w:iCs/>
                <w:szCs w:val="20"/>
              </w:rPr>
              <w:t>469,435</w:t>
            </w:r>
          </w:p>
        </w:tc>
        <w:tc>
          <w:tcPr>
            <w:tcW w:w="624" w:type="pct"/>
            <w:tcBorders>
              <w:top w:val="single" w:sz="6" w:space="0" w:color="000000"/>
            </w:tcBorders>
            <w:shd w:val="clear" w:color="auto" w:fill="auto"/>
            <w:vAlign w:val="center"/>
          </w:tcPr>
          <w:p w14:paraId="66355949" w14:textId="6B1F0482"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i/>
                <w:iCs/>
                <w:szCs w:val="20"/>
              </w:rPr>
              <w:t>469,603</w:t>
            </w:r>
          </w:p>
        </w:tc>
        <w:tc>
          <w:tcPr>
            <w:tcW w:w="624" w:type="pct"/>
            <w:tcBorders>
              <w:top w:val="single" w:sz="6" w:space="0" w:color="000000"/>
            </w:tcBorders>
            <w:shd w:val="clear" w:color="auto" w:fill="auto"/>
            <w:vAlign w:val="center"/>
          </w:tcPr>
          <w:p w14:paraId="27AF3457" w14:textId="430D3CA4"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i/>
                <w:iCs/>
                <w:szCs w:val="20"/>
              </w:rPr>
              <w:t>469,860</w:t>
            </w:r>
          </w:p>
        </w:tc>
        <w:tc>
          <w:tcPr>
            <w:tcW w:w="624" w:type="pct"/>
            <w:tcBorders>
              <w:top w:val="single" w:sz="6" w:space="0" w:color="000000"/>
              <w:right w:val="single" w:sz="6" w:space="0" w:color="000000"/>
            </w:tcBorders>
            <w:shd w:val="clear" w:color="auto" w:fill="auto"/>
            <w:vAlign w:val="center"/>
          </w:tcPr>
          <w:p w14:paraId="0777B9E3" w14:textId="36B896D8"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i/>
                <w:iCs/>
                <w:szCs w:val="20"/>
              </w:rPr>
              <w:t>469,330</w:t>
            </w:r>
          </w:p>
        </w:tc>
      </w:tr>
      <w:tr w:rsidR="00587A8B" w:rsidRPr="00155BEC" w14:paraId="60388B3A" w14:textId="77777777" w:rsidTr="00125859">
        <w:trPr>
          <w:trHeight w:val="124"/>
        </w:trPr>
        <w:tc>
          <w:tcPr>
            <w:tcW w:w="1618" w:type="pct"/>
            <w:tcBorders>
              <w:top w:val="single" w:sz="4" w:space="0" w:color="auto"/>
              <w:left w:val="single" w:sz="6" w:space="0" w:color="000000"/>
              <w:bottom w:val="nil"/>
              <w:right w:val="single" w:sz="4" w:space="0" w:color="auto"/>
            </w:tcBorders>
            <w:shd w:val="clear" w:color="auto" w:fill="auto"/>
            <w:vAlign w:val="center"/>
          </w:tcPr>
          <w:p w14:paraId="25D05D9D" w14:textId="77777777" w:rsidR="00587A8B" w:rsidRPr="00F877AA" w:rsidRDefault="00587A8B" w:rsidP="00587A8B">
            <w:pPr>
              <w:spacing w:before="40" w:after="40" w:line="240" w:lineRule="auto"/>
              <w:rPr>
                <w:rFonts w:asciiTheme="majorHAnsi" w:hAnsiTheme="majorHAnsi" w:cstheme="majorHAnsi"/>
                <w:i/>
                <w:szCs w:val="20"/>
              </w:rPr>
            </w:pPr>
          </w:p>
        </w:tc>
        <w:tc>
          <w:tcPr>
            <w:tcW w:w="886" w:type="pct"/>
            <w:tcBorders>
              <w:top w:val="single" w:sz="6" w:space="0" w:color="000000"/>
              <w:left w:val="single" w:sz="4" w:space="0" w:color="auto"/>
            </w:tcBorders>
            <w:shd w:val="clear" w:color="auto" w:fill="auto"/>
            <w:vAlign w:val="center"/>
          </w:tcPr>
          <w:p w14:paraId="45A41EC9" w14:textId="77777777" w:rsidR="00587A8B" w:rsidRPr="00F877AA" w:rsidRDefault="00587A8B" w:rsidP="00587A8B">
            <w:pPr>
              <w:spacing w:before="40" w:after="40" w:line="240" w:lineRule="auto"/>
              <w:rPr>
                <w:rFonts w:asciiTheme="majorHAnsi" w:hAnsiTheme="majorHAnsi" w:cstheme="majorHAnsi"/>
                <w:b/>
                <w:bCs/>
                <w:i/>
                <w:iCs/>
                <w:szCs w:val="20"/>
              </w:rPr>
            </w:pPr>
          </w:p>
        </w:tc>
        <w:tc>
          <w:tcPr>
            <w:tcW w:w="624" w:type="pct"/>
            <w:tcBorders>
              <w:top w:val="single" w:sz="6" w:space="0" w:color="000000"/>
            </w:tcBorders>
            <w:shd w:val="clear" w:color="auto" w:fill="auto"/>
            <w:vAlign w:val="center"/>
          </w:tcPr>
          <w:p w14:paraId="443DDB30" w14:textId="77777777" w:rsidR="00587A8B" w:rsidRPr="00F877AA" w:rsidRDefault="00587A8B" w:rsidP="00587A8B">
            <w:pPr>
              <w:spacing w:before="40" w:after="40" w:line="240" w:lineRule="auto"/>
              <w:jc w:val="center"/>
              <w:rPr>
                <w:rFonts w:asciiTheme="majorHAnsi" w:hAnsiTheme="majorHAnsi" w:cstheme="majorHAnsi"/>
                <w:i/>
                <w:iCs/>
                <w:szCs w:val="20"/>
              </w:rPr>
            </w:pPr>
          </w:p>
        </w:tc>
        <w:tc>
          <w:tcPr>
            <w:tcW w:w="624" w:type="pct"/>
            <w:tcBorders>
              <w:top w:val="single" w:sz="6" w:space="0" w:color="000000"/>
            </w:tcBorders>
            <w:shd w:val="clear" w:color="auto" w:fill="auto"/>
            <w:vAlign w:val="center"/>
          </w:tcPr>
          <w:p w14:paraId="140E95EF" w14:textId="77777777" w:rsidR="00587A8B" w:rsidRPr="00F877AA" w:rsidRDefault="00587A8B" w:rsidP="00587A8B">
            <w:pPr>
              <w:spacing w:before="40" w:after="40" w:line="240" w:lineRule="auto"/>
              <w:jc w:val="center"/>
              <w:rPr>
                <w:rFonts w:asciiTheme="majorHAnsi" w:hAnsiTheme="majorHAnsi" w:cstheme="majorHAnsi"/>
                <w:i/>
                <w:iCs/>
                <w:szCs w:val="20"/>
              </w:rPr>
            </w:pPr>
          </w:p>
        </w:tc>
        <w:tc>
          <w:tcPr>
            <w:tcW w:w="624" w:type="pct"/>
            <w:tcBorders>
              <w:top w:val="single" w:sz="6" w:space="0" w:color="000000"/>
            </w:tcBorders>
            <w:shd w:val="clear" w:color="auto" w:fill="auto"/>
            <w:vAlign w:val="center"/>
          </w:tcPr>
          <w:p w14:paraId="0E9AAEF8" w14:textId="77777777" w:rsidR="00587A8B" w:rsidRPr="00F877AA" w:rsidRDefault="00587A8B" w:rsidP="00587A8B">
            <w:pPr>
              <w:spacing w:before="40" w:after="40" w:line="240" w:lineRule="auto"/>
              <w:jc w:val="center"/>
              <w:rPr>
                <w:rFonts w:asciiTheme="majorHAnsi" w:hAnsiTheme="majorHAnsi" w:cstheme="majorHAnsi"/>
                <w:i/>
                <w:iCs/>
                <w:szCs w:val="20"/>
              </w:rPr>
            </w:pPr>
          </w:p>
        </w:tc>
        <w:tc>
          <w:tcPr>
            <w:tcW w:w="624" w:type="pct"/>
            <w:tcBorders>
              <w:top w:val="single" w:sz="6" w:space="0" w:color="000000"/>
              <w:right w:val="single" w:sz="6" w:space="0" w:color="000000"/>
            </w:tcBorders>
            <w:shd w:val="clear" w:color="auto" w:fill="auto"/>
            <w:vAlign w:val="center"/>
          </w:tcPr>
          <w:p w14:paraId="5F371BF6" w14:textId="77777777" w:rsidR="00587A8B" w:rsidRPr="00F877AA" w:rsidRDefault="00587A8B" w:rsidP="00587A8B">
            <w:pPr>
              <w:spacing w:before="40" w:after="40" w:line="240" w:lineRule="auto"/>
              <w:jc w:val="center"/>
              <w:rPr>
                <w:rFonts w:asciiTheme="majorHAnsi" w:hAnsiTheme="majorHAnsi" w:cstheme="majorHAnsi"/>
                <w:i/>
                <w:iCs/>
                <w:szCs w:val="20"/>
              </w:rPr>
            </w:pPr>
          </w:p>
        </w:tc>
      </w:tr>
      <w:tr w:rsidR="00587A8B" w:rsidRPr="00155BEC" w14:paraId="4FE6B0C7" w14:textId="77777777" w:rsidTr="00343930">
        <w:trPr>
          <w:trHeight w:val="124"/>
        </w:trPr>
        <w:tc>
          <w:tcPr>
            <w:tcW w:w="1618" w:type="pct"/>
            <w:tcBorders>
              <w:top w:val="single" w:sz="4" w:space="0" w:color="auto"/>
              <w:left w:val="single" w:sz="6" w:space="0" w:color="000000"/>
              <w:bottom w:val="nil"/>
              <w:right w:val="single" w:sz="4" w:space="0" w:color="auto"/>
            </w:tcBorders>
            <w:shd w:val="clear" w:color="auto" w:fill="auto"/>
            <w:vAlign w:val="center"/>
          </w:tcPr>
          <w:p w14:paraId="1A8E8270" w14:textId="77777777" w:rsidR="00587A8B" w:rsidRPr="00F877AA" w:rsidRDefault="00587A8B" w:rsidP="00587A8B">
            <w:pPr>
              <w:spacing w:before="40" w:after="40" w:line="240" w:lineRule="auto"/>
              <w:rPr>
                <w:rFonts w:asciiTheme="majorHAnsi" w:hAnsiTheme="majorHAnsi" w:cstheme="majorHAnsi"/>
                <w:i/>
                <w:szCs w:val="20"/>
              </w:rPr>
            </w:pPr>
          </w:p>
        </w:tc>
        <w:tc>
          <w:tcPr>
            <w:tcW w:w="886" w:type="pct"/>
            <w:tcBorders>
              <w:top w:val="single" w:sz="6" w:space="0" w:color="000000"/>
              <w:left w:val="single" w:sz="4" w:space="0" w:color="auto"/>
            </w:tcBorders>
            <w:shd w:val="clear" w:color="auto" w:fill="auto"/>
            <w:vAlign w:val="center"/>
          </w:tcPr>
          <w:p w14:paraId="682ED57B" w14:textId="156798F7" w:rsidR="00587A8B" w:rsidRPr="00F877AA" w:rsidRDefault="00587A8B" w:rsidP="00587A8B">
            <w:pPr>
              <w:spacing w:before="40" w:after="40" w:line="240" w:lineRule="auto"/>
              <w:rPr>
                <w:rFonts w:asciiTheme="majorHAnsi" w:hAnsiTheme="majorHAnsi" w:cstheme="majorHAnsi"/>
                <w:b/>
                <w:bCs/>
                <w:szCs w:val="20"/>
              </w:rPr>
            </w:pPr>
            <w:r w:rsidRPr="00F877AA">
              <w:rPr>
                <w:rFonts w:asciiTheme="majorHAnsi" w:hAnsiTheme="majorHAnsi" w:cstheme="majorHAnsi"/>
                <w:b/>
                <w:bCs/>
                <w:szCs w:val="20"/>
              </w:rPr>
              <w:t>A</w:t>
            </w:r>
            <w:r w:rsidRPr="00F877AA">
              <w:rPr>
                <w:rFonts w:asciiTheme="majorHAnsi" w:hAnsiTheme="majorHAnsi" w:cstheme="majorHAnsi"/>
                <w:b/>
                <w:bCs/>
              </w:rPr>
              <w:t>dministration</w:t>
            </w:r>
          </w:p>
        </w:tc>
        <w:tc>
          <w:tcPr>
            <w:tcW w:w="624" w:type="pct"/>
            <w:tcBorders>
              <w:top w:val="single" w:sz="6" w:space="0" w:color="000000"/>
            </w:tcBorders>
            <w:shd w:val="clear" w:color="auto" w:fill="BFBFBF" w:themeFill="background1" w:themeFillShade="BF"/>
            <w:vAlign w:val="center"/>
          </w:tcPr>
          <w:p w14:paraId="67C0C4DF" w14:textId="2AF933E2" w:rsidR="00587A8B" w:rsidRPr="00F877AA" w:rsidRDefault="00901BB5"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w:t>
            </w:r>
            <w:r w:rsidR="00533CBD" w:rsidRPr="00F877AA">
              <w:rPr>
                <w:rFonts w:asciiTheme="majorHAnsi" w:hAnsiTheme="majorHAnsi" w:cstheme="majorHAnsi"/>
                <w:szCs w:val="20"/>
              </w:rPr>
              <w:t>19,759</w:t>
            </w:r>
          </w:p>
        </w:tc>
        <w:tc>
          <w:tcPr>
            <w:tcW w:w="624" w:type="pct"/>
            <w:tcBorders>
              <w:top w:val="single" w:sz="6" w:space="0" w:color="000000"/>
            </w:tcBorders>
            <w:shd w:val="clear" w:color="auto" w:fill="auto"/>
            <w:vAlign w:val="center"/>
          </w:tcPr>
          <w:p w14:paraId="694D7C25" w14:textId="6DD5BBE8"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23,346</w:t>
            </w:r>
          </w:p>
        </w:tc>
        <w:tc>
          <w:tcPr>
            <w:tcW w:w="624" w:type="pct"/>
            <w:tcBorders>
              <w:top w:val="single" w:sz="6" w:space="0" w:color="000000"/>
            </w:tcBorders>
            <w:shd w:val="clear" w:color="auto" w:fill="auto"/>
            <w:vAlign w:val="center"/>
          </w:tcPr>
          <w:p w14:paraId="5CA08F2D" w14:textId="1DB4BAE7"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24,046</w:t>
            </w:r>
          </w:p>
        </w:tc>
        <w:tc>
          <w:tcPr>
            <w:tcW w:w="624" w:type="pct"/>
            <w:tcBorders>
              <w:top w:val="single" w:sz="6" w:space="0" w:color="000000"/>
              <w:right w:val="single" w:sz="6" w:space="0" w:color="000000"/>
            </w:tcBorders>
            <w:shd w:val="clear" w:color="auto" w:fill="auto"/>
            <w:vAlign w:val="center"/>
          </w:tcPr>
          <w:p w14:paraId="16A1953B" w14:textId="5065D629"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24,767</w:t>
            </w:r>
          </w:p>
        </w:tc>
      </w:tr>
      <w:tr w:rsidR="00587A8B" w:rsidRPr="00155BEC" w14:paraId="22338A1F" w14:textId="77777777" w:rsidTr="00343930">
        <w:trPr>
          <w:trHeight w:val="124"/>
        </w:trPr>
        <w:tc>
          <w:tcPr>
            <w:tcW w:w="1618" w:type="pct"/>
            <w:tcBorders>
              <w:top w:val="nil"/>
              <w:left w:val="single" w:sz="6" w:space="0" w:color="000000"/>
              <w:bottom w:val="nil"/>
              <w:right w:val="single" w:sz="4" w:space="0" w:color="auto"/>
            </w:tcBorders>
            <w:shd w:val="clear" w:color="auto" w:fill="auto"/>
          </w:tcPr>
          <w:p w14:paraId="3164712C" w14:textId="77777777" w:rsidR="00587A8B" w:rsidRPr="00F877AA" w:rsidRDefault="00587A8B" w:rsidP="00587A8B">
            <w:pPr>
              <w:spacing w:before="40" w:after="40" w:line="240" w:lineRule="auto"/>
              <w:rPr>
                <w:rFonts w:asciiTheme="majorHAnsi" w:hAnsiTheme="majorHAnsi" w:cstheme="majorHAnsi"/>
                <w:i/>
                <w:szCs w:val="20"/>
              </w:rPr>
            </w:pPr>
          </w:p>
        </w:tc>
        <w:tc>
          <w:tcPr>
            <w:tcW w:w="886" w:type="pct"/>
            <w:tcBorders>
              <w:top w:val="single" w:sz="4" w:space="0" w:color="auto"/>
              <w:left w:val="single" w:sz="4" w:space="0" w:color="auto"/>
            </w:tcBorders>
            <w:shd w:val="clear" w:color="auto" w:fill="auto"/>
          </w:tcPr>
          <w:p w14:paraId="75567C20" w14:textId="234943D2" w:rsidR="00587A8B" w:rsidRPr="00F877AA" w:rsidRDefault="00587A8B" w:rsidP="00587A8B">
            <w:pPr>
              <w:spacing w:before="40" w:after="40" w:line="240" w:lineRule="auto"/>
              <w:rPr>
                <w:rFonts w:asciiTheme="majorHAnsi" w:hAnsiTheme="majorHAnsi" w:cstheme="majorHAnsi"/>
                <w:b/>
                <w:bCs/>
                <w:i/>
                <w:iCs/>
                <w:szCs w:val="20"/>
              </w:rPr>
            </w:pPr>
            <w:r w:rsidRPr="00F877AA">
              <w:rPr>
                <w:rFonts w:asciiTheme="majorHAnsi" w:hAnsiTheme="majorHAnsi" w:cstheme="majorHAnsi"/>
                <w:b/>
                <w:bCs/>
                <w:szCs w:val="20"/>
              </w:rPr>
              <w:t>Total expenditure</w:t>
            </w:r>
          </w:p>
        </w:tc>
        <w:tc>
          <w:tcPr>
            <w:tcW w:w="624" w:type="pct"/>
            <w:tcBorders>
              <w:top w:val="nil"/>
            </w:tcBorders>
            <w:shd w:val="clear" w:color="auto" w:fill="BFBFBF" w:themeFill="background1" w:themeFillShade="BF"/>
          </w:tcPr>
          <w:p w14:paraId="11E4BAFC" w14:textId="255E471B"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szCs w:val="20"/>
              </w:rPr>
              <w:t>$9</w:t>
            </w:r>
            <w:r w:rsidR="00533CBD" w:rsidRPr="00F877AA">
              <w:rPr>
                <w:rFonts w:asciiTheme="majorHAnsi" w:hAnsiTheme="majorHAnsi" w:cstheme="majorHAnsi"/>
                <w:szCs w:val="20"/>
              </w:rPr>
              <w:t>98,020</w:t>
            </w:r>
          </w:p>
        </w:tc>
        <w:tc>
          <w:tcPr>
            <w:tcW w:w="624" w:type="pct"/>
            <w:tcBorders>
              <w:top w:val="nil"/>
            </w:tcBorders>
            <w:shd w:val="clear" w:color="auto" w:fill="auto"/>
          </w:tcPr>
          <w:p w14:paraId="0EE603A2" w14:textId="09E591BE"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szCs w:val="20"/>
              </w:rPr>
              <w:t>$1,188,615</w:t>
            </w:r>
          </w:p>
        </w:tc>
        <w:tc>
          <w:tcPr>
            <w:tcW w:w="624" w:type="pct"/>
            <w:tcBorders>
              <w:top w:val="nil"/>
            </w:tcBorders>
            <w:shd w:val="clear" w:color="auto" w:fill="auto"/>
          </w:tcPr>
          <w:p w14:paraId="2926062A" w14:textId="67CA5888"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szCs w:val="20"/>
              </w:rPr>
              <w:t>$1,629,181</w:t>
            </w:r>
          </w:p>
        </w:tc>
        <w:tc>
          <w:tcPr>
            <w:tcW w:w="624" w:type="pct"/>
            <w:tcBorders>
              <w:top w:val="nil"/>
              <w:right w:val="single" w:sz="6" w:space="0" w:color="000000"/>
            </w:tcBorders>
            <w:shd w:val="clear" w:color="auto" w:fill="auto"/>
          </w:tcPr>
          <w:p w14:paraId="32C74875" w14:textId="3D83634F"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szCs w:val="20"/>
              </w:rPr>
              <w:t>$1,652,033</w:t>
            </w:r>
          </w:p>
        </w:tc>
      </w:tr>
      <w:tr w:rsidR="00587A8B" w:rsidRPr="00155BEC" w14:paraId="72AF87B9" w14:textId="77777777" w:rsidTr="00343930">
        <w:trPr>
          <w:trHeight w:val="124"/>
        </w:trPr>
        <w:tc>
          <w:tcPr>
            <w:tcW w:w="1618" w:type="pct"/>
            <w:tcBorders>
              <w:top w:val="nil"/>
              <w:left w:val="single" w:sz="6" w:space="0" w:color="000000"/>
              <w:bottom w:val="single" w:sz="6" w:space="0" w:color="000000"/>
              <w:right w:val="single" w:sz="4" w:space="0" w:color="auto"/>
            </w:tcBorders>
            <w:shd w:val="clear" w:color="auto" w:fill="auto"/>
          </w:tcPr>
          <w:p w14:paraId="2E468408" w14:textId="77777777" w:rsidR="00587A8B" w:rsidRPr="00F877AA" w:rsidRDefault="00587A8B" w:rsidP="00587A8B">
            <w:pPr>
              <w:spacing w:before="40" w:after="40" w:line="240" w:lineRule="auto"/>
              <w:rPr>
                <w:rFonts w:asciiTheme="majorHAnsi" w:hAnsiTheme="majorHAnsi" w:cstheme="majorHAnsi"/>
                <w:i/>
                <w:szCs w:val="20"/>
              </w:rPr>
            </w:pPr>
          </w:p>
        </w:tc>
        <w:tc>
          <w:tcPr>
            <w:tcW w:w="886" w:type="pct"/>
            <w:tcBorders>
              <w:top w:val="single" w:sz="4" w:space="0" w:color="auto"/>
              <w:left w:val="single" w:sz="4" w:space="0" w:color="auto"/>
              <w:bottom w:val="single" w:sz="6" w:space="0" w:color="000000"/>
            </w:tcBorders>
            <w:shd w:val="clear" w:color="auto" w:fill="auto"/>
          </w:tcPr>
          <w:p w14:paraId="6243E64B" w14:textId="77777777" w:rsidR="00587A8B" w:rsidRPr="00F877AA" w:rsidRDefault="00587A8B" w:rsidP="00587A8B">
            <w:pPr>
              <w:spacing w:before="40" w:after="40" w:line="240" w:lineRule="auto"/>
              <w:rPr>
                <w:rFonts w:asciiTheme="majorHAnsi" w:hAnsiTheme="majorHAnsi" w:cstheme="majorHAnsi"/>
                <w:b/>
                <w:bCs/>
                <w:i/>
                <w:iCs/>
                <w:szCs w:val="20"/>
              </w:rPr>
            </w:pPr>
            <w:r w:rsidRPr="00F877AA">
              <w:rPr>
                <w:rFonts w:asciiTheme="majorHAnsi" w:hAnsiTheme="majorHAnsi" w:cstheme="majorHAnsi"/>
                <w:b/>
                <w:bCs/>
                <w:szCs w:val="20"/>
              </w:rPr>
              <w:t>Deferred funding</w:t>
            </w:r>
          </w:p>
        </w:tc>
        <w:tc>
          <w:tcPr>
            <w:tcW w:w="624" w:type="pct"/>
            <w:tcBorders>
              <w:top w:val="nil"/>
              <w:bottom w:val="single" w:sz="6" w:space="0" w:color="000000"/>
            </w:tcBorders>
            <w:shd w:val="clear" w:color="auto" w:fill="BFBFBF" w:themeFill="background1" w:themeFillShade="BF"/>
          </w:tcPr>
          <w:p w14:paraId="61E6BEB5" w14:textId="32DE4013" w:rsidR="00587A8B" w:rsidRPr="00F877AA" w:rsidRDefault="00587A8B" w:rsidP="00587A8B">
            <w:pPr>
              <w:spacing w:before="40" w:after="40" w:line="240" w:lineRule="auto"/>
              <w:rPr>
                <w:rFonts w:asciiTheme="majorHAnsi" w:hAnsiTheme="majorHAnsi" w:cstheme="majorHAnsi"/>
                <w:szCs w:val="20"/>
              </w:rPr>
            </w:pPr>
            <w:r w:rsidRPr="00F877AA">
              <w:rPr>
                <w:rFonts w:asciiTheme="majorHAnsi" w:hAnsiTheme="majorHAnsi" w:cstheme="majorHAnsi"/>
                <w:szCs w:val="20"/>
              </w:rPr>
              <w:t>$1,8</w:t>
            </w:r>
            <w:r w:rsidR="00533CBD" w:rsidRPr="00F877AA">
              <w:rPr>
                <w:rFonts w:asciiTheme="majorHAnsi" w:hAnsiTheme="majorHAnsi" w:cstheme="majorHAnsi"/>
                <w:szCs w:val="20"/>
              </w:rPr>
              <w:t>63,417</w:t>
            </w:r>
          </w:p>
        </w:tc>
        <w:tc>
          <w:tcPr>
            <w:tcW w:w="624" w:type="pct"/>
            <w:tcBorders>
              <w:top w:val="nil"/>
              <w:bottom w:val="single" w:sz="6" w:space="0" w:color="000000"/>
            </w:tcBorders>
            <w:shd w:val="clear" w:color="auto" w:fill="auto"/>
          </w:tcPr>
          <w:p w14:paraId="6C2F226F" w14:textId="2B202F58"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szCs w:val="20"/>
              </w:rPr>
              <w:t>$1,836,982</w:t>
            </w:r>
          </w:p>
        </w:tc>
        <w:tc>
          <w:tcPr>
            <w:tcW w:w="624" w:type="pct"/>
            <w:tcBorders>
              <w:top w:val="nil"/>
              <w:bottom w:val="single" w:sz="6" w:space="0" w:color="000000"/>
            </w:tcBorders>
            <w:shd w:val="clear" w:color="auto" w:fill="auto"/>
          </w:tcPr>
          <w:p w14:paraId="6748DFC1" w14:textId="2123A842" w:rsidR="00587A8B" w:rsidRPr="00F877AA" w:rsidRDefault="00587A8B" w:rsidP="00587A8B">
            <w:pPr>
              <w:spacing w:before="40" w:after="40" w:line="240" w:lineRule="auto"/>
              <w:jc w:val="center"/>
              <w:rPr>
                <w:rFonts w:asciiTheme="majorHAnsi" w:hAnsiTheme="majorHAnsi" w:cstheme="majorHAnsi"/>
                <w:szCs w:val="20"/>
              </w:rPr>
            </w:pPr>
            <w:r w:rsidRPr="00F877AA">
              <w:rPr>
                <w:rFonts w:asciiTheme="majorHAnsi" w:hAnsiTheme="majorHAnsi" w:cstheme="majorHAnsi"/>
                <w:szCs w:val="20"/>
              </w:rPr>
              <w:t>$1,490,480</w:t>
            </w:r>
          </w:p>
        </w:tc>
        <w:tc>
          <w:tcPr>
            <w:tcW w:w="624" w:type="pct"/>
            <w:tcBorders>
              <w:top w:val="nil"/>
              <w:bottom w:val="single" w:sz="6" w:space="0" w:color="000000"/>
              <w:right w:val="single" w:sz="6" w:space="0" w:color="000000"/>
            </w:tcBorders>
            <w:shd w:val="clear" w:color="auto" w:fill="auto"/>
          </w:tcPr>
          <w:p w14:paraId="71BCCA73" w14:textId="6002C58A" w:rsidR="00587A8B" w:rsidRPr="00F877AA" w:rsidRDefault="00587A8B" w:rsidP="00587A8B">
            <w:pPr>
              <w:spacing w:before="40" w:after="40" w:line="240" w:lineRule="auto"/>
              <w:jc w:val="center"/>
              <w:rPr>
                <w:rFonts w:asciiTheme="majorHAnsi" w:hAnsiTheme="majorHAnsi" w:cstheme="majorHAnsi"/>
                <w:b/>
                <w:bCs/>
                <w:i/>
                <w:iCs/>
                <w:szCs w:val="20"/>
              </w:rPr>
            </w:pPr>
            <w:r w:rsidRPr="00F877AA">
              <w:rPr>
                <w:rFonts w:asciiTheme="majorHAnsi" w:hAnsiTheme="majorHAnsi" w:cstheme="majorHAnsi"/>
                <w:szCs w:val="20"/>
              </w:rPr>
              <w:t>$1,076,813</w:t>
            </w:r>
          </w:p>
        </w:tc>
      </w:tr>
    </w:tbl>
    <w:p w14:paraId="2F899F7A" w14:textId="77777777" w:rsidR="00673821" w:rsidRPr="00155BEC" w:rsidRDefault="00673821" w:rsidP="00D270E0">
      <w:pPr>
        <w:spacing w:line="240" w:lineRule="auto"/>
        <w:rPr>
          <w:rFonts w:asciiTheme="majorHAnsi" w:hAnsiTheme="majorHAnsi" w:cstheme="majorHAnsi"/>
          <w:b/>
          <w:color w:val="000000" w:themeColor="text1"/>
          <w:szCs w:val="20"/>
        </w:rPr>
      </w:pPr>
    </w:p>
    <w:p w14:paraId="74790F24" w14:textId="644E8410" w:rsidR="008215B7" w:rsidRPr="00155BEC" w:rsidRDefault="008215B7" w:rsidP="008215B7">
      <w:pPr>
        <w:spacing w:line="240" w:lineRule="auto"/>
        <w:rPr>
          <w:rFonts w:asciiTheme="majorHAnsi" w:hAnsiTheme="majorHAnsi" w:cstheme="majorHAnsi"/>
          <w:color w:val="FF0000"/>
          <w:szCs w:val="20"/>
        </w:rPr>
      </w:pPr>
    </w:p>
    <w:p w14:paraId="497C0F60" w14:textId="77777777" w:rsidR="008215B7" w:rsidRPr="00155BEC" w:rsidRDefault="008215B7" w:rsidP="008215B7">
      <w:pPr>
        <w:rPr>
          <w:rFonts w:asciiTheme="majorHAnsi" w:hAnsiTheme="majorHAnsi" w:cstheme="majorHAnsi"/>
          <w:color w:val="FF0000"/>
          <w:szCs w:val="20"/>
        </w:rPr>
      </w:pPr>
    </w:p>
    <w:p w14:paraId="1EFC9451" w14:textId="77777777" w:rsidR="00673821" w:rsidRPr="00155BEC" w:rsidRDefault="00673821" w:rsidP="00D270E0">
      <w:pPr>
        <w:spacing w:line="240" w:lineRule="auto"/>
        <w:rPr>
          <w:rFonts w:asciiTheme="majorHAnsi" w:hAnsiTheme="majorHAnsi" w:cstheme="majorHAnsi"/>
          <w:b/>
          <w:color w:val="000000" w:themeColor="text1"/>
          <w:szCs w:val="20"/>
        </w:rPr>
      </w:pPr>
    </w:p>
    <w:p w14:paraId="5D73573E" w14:textId="77777777" w:rsidR="00673821" w:rsidRPr="00155BEC" w:rsidRDefault="00673821" w:rsidP="00D270E0">
      <w:pPr>
        <w:spacing w:line="240" w:lineRule="auto"/>
        <w:rPr>
          <w:rFonts w:asciiTheme="majorHAnsi" w:hAnsiTheme="majorHAnsi" w:cstheme="majorHAnsi"/>
          <w:b/>
          <w:color w:val="000000" w:themeColor="text1"/>
          <w:szCs w:val="20"/>
        </w:rPr>
      </w:pPr>
    </w:p>
    <w:p w14:paraId="2D8CCA56" w14:textId="77777777" w:rsidR="00673821" w:rsidRPr="00155BEC" w:rsidRDefault="00673821" w:rsidP="00D270E0">
      <w:pPr>
        <w:spacing w:line="240" w:lineRule="auto"/>
        <w:rPr>
          <w:rFonts w:asciiTheme="majorHAnsi" w:hAnsiTheme="majorHAnsi" w:cstheme="majorHAnsi"/>
          <w:b/>
          <w:color w:val="000000" w:themeColor="text1"/>
          <w:szCs w:val="20"/>
        </w:rPr>
      </w:pPr>
    </w:p>
    <w:p w14:paraId="1913251E" w14:textId="2490378A" w:rsidR="000271B7" w:rsidRPr="00155BEC" w:rsidRDefault="000271B7" w:rsidP="00564C32">
      <w:pPr>
        <w:rPr>
          <w:rFonts w:asciiTheme="majorHAnsi" w:hAnsiTheme="majorHAnsi" w:cstheme="majorHAnsi"/>
          <w:color w:val="FF0000"/>
          <w:szCs w:val="20"/>
        </w:rPr>
        <w:sectPr w:rsidR="000271B7" w:rsidRPr="00155BEC" w:rsidSect="00FA495F">
          <w:footerReference w:type="first" r:id="rId12"/>
          <w:pgSz w:w="11906" w:h="16838"/>
          <w:pgMar w:top="1440" w:right="1440" w:bottom="1440" w:left="1440" w:header="708" w:footer="169" w:gutter="0"/>
          <w:cols w:space="708"/>
          <w:docGrid w:linePitch="360"/>
        </w:sectPr>
      </w:pPr>
    </w:p>
    <w:p w14:paraId="2ECAEF1F" w14:textId="64C6CF91" w:rsidR="00B64CB7" w:rsidRPr="00155BEC" w:rsidRDefault="00750881" w:rsidP="001B36EE">
      <w:pPr>
        <w:spacing w:line="240" w:lineRule="auto"/>
        <w:rPr>
          <w:rFonts w:asciiTheme="majorHAnsi" w:hAnsiTheme="majorHAnsi" w:cstheme="majorHAnsi"/>
          <w:b/>
          <w:color w:val="000000" w:themeColor="text1"/>
          <w:szCs w:val="20"/>
        </w:rPr>
      </w:pPr>
      <w:r w:rsidRPr="00155BEC">
        <w:rPr>
          <w:rFonts w:asciiTheme="majorHAnsi" w:hAnsiTheme="majorHAnsi" w:cstheme="majorHAnsi"/>
          <w:b/>
          <w:color w:val="000000" w:themeColor="text1"/>
          <w:szCs w:val="20"/>
        </w:rPr>
        <w:t>Expenditure Profile</w:t>
      </w:r>
      <w:r w:rsidR="0077256F" w:rsidRPr="00155BEC">
        <w:rPr>
          <w:rFonts w:asciiTheme="majorHAnsi" w:hAnsiTheme="majorHAnsi" w:cstheme="majorHAnsi"/>
          <w:b/>
          <w:color w:val="000000" w:themeColor="text1"/>
          <w:szCs w:val="20"/>
        </w:rPr>
        <w:t xml:space="preserve"> for</w:t>
      </w:r>
      <w:r w:rsidRPr="00155BEC">
        <w:rPr>
          <w:rFonts w:asciiTheme="majorHAnsi" w:hAnsiTheme="majorHAnsi" w:cstheme="majorHAnsi"/>
          <w:b/>
          <w:color w:val="000000" w:themeColor="text1"/>
          <w:szCs w:val="20"/>
        </w:rPr>
        <w:t xml:space="preserve"> </w:t>
      </w:r>
      <w:r w:rsidR="00A04452" w:rsidRPr="00155BEC">
        <w:rPr>
          <w:rFonts w:asciiTheme="majorHAnsi" w:hAnsiTheme="majorHAnsi" w:cstheme="majorHAnsi"/>
          <w:b/>
          <w:color w:val="000000" w:themeColor="text1"/>
          <w:szCs w:val="20"/>
        </w:rPr>
        <w:t>2022</w:t>
      </w:r>
      <w:r w:rsidR="0094555B" w:rsidRPr="00155BEC">
        <w:rPr>
          <w:rFonts w:asciiTheme="majorHAnsi" w:hAnsiTheme="majorHAnsi" w:cstheme="majorHAnsi"/>
          <w:b/>
          <w:color w:val="000000" w:themeColor="text1"/>
          <w:szCs w:val="20"/>
        </w:rPr>
        <w:t>–</w:t>
      </w:r>
      <w:r w:rsidR="008B7AE1" w:rsidRPr="00155BEC">
        <w:rPr>
          <w:rFonts w:asciiTheme="majorHAnsi" w:hAnsiTheme="majorHAnsi" w:cstheme="majorHAnsi"/>
          <w:b/>
          <w:color w:val="000000" w:themeColor="text1"/>
          <w:szCs w:val="20"/>
        </w:rPr>
        <w:t>2029</w:t>
      </w:r>
    </w:p>
    <w:tbl>
      <w:tblPr>
        <w:tblStyle w:val="TableGrid"/>
        <w:tblW w:w="5000" w:type="pct"/>
        <w:tblInd w:w="0" w:type="dxa"/>
        <w:tblLook w:val="04A0" w:firstRow="1" w:lastRow="0" w:firstColumn="1" w:lastColumn="0" w:noHBand="0" w:noVBand="1"/>
      </w:tblPr>
      <w:tblGrid>
        <w:gridCol w:w="4508"/>
        <w:gridCol w:w="1346"/>
        <w:gridCol w:w="1342"/>
        <w:gridCol w:w="1342"/>
        <w:gridCol w:w="1342"/>
        <w:gridCol w:w="1342"/>
        <w:gridCol w:w="1342"/>
        <w:gridCol w:w="1342"/>
        <w:gridCol w:w="1487"/>
      </w:tblGrid>
      <w:tr w:rsidR="00DE3CAE" w:rsidRPr="00155BEC" w14:paraId="64F9A5AD" w14:textId="77777777" w:rsidTr="006635E2">
        <w:trPr>
          <w:tblHeader/>
        </w:trPr>
        <w:tc>
          <w:tcPr>
            <w:tcW w:w="1464" w:type="pct"/>
            <w:tcBorders>
              <w:top w:val="nil"/>
              <w:left w:val="nil"/>
              <w:bottom w:val="single" w:sz="4" w:space="0" w:color="auto"/>
              <w:right w:val="single" w:sz="4" w:space="0" w:color="auto"/>
            </w:tcBorders>
          </w:tcPr>
          <w:p w14:paraId="7D130665" w14:textId="77777777" w:rsidR="008B7AE1" w:rsidRPr="00155BEC" w:rsidRDefault="008B7AE1" w:rsidP="008D027C">
            <w:pPr>
              <w:rPr>
                <w:rFonts w:asciiTheme="majorHAnsi" w:hAnsiTheme="majorHAnsi" w:cstheme="majorHAnsi"/>
                <w:b/>
                <w:szCs w:val="20"/>
              </w:rPr>
            </w:pPr>
            <w:bookmarkStart w:id="0" w:name="_Hlk83130906"/>
          </w:p>
        </w:tc>
        <w:tc>
          <w:tcPr>
            <w:tcW w:w="437" w:type="pct"/>
            <w:tcBorders>
              <w:top w:val="single" w:sz="4" w:space="0" w:color="auto"/>
              <w:left w:val="single" w:sz="4" w:space="0" w:color="auto"/>
              <w:bottom w:val="single" w:sz="4" w:space="0" w:color="auto"/>
              <w:right w:val="nil"/>
            </w:tcBorders>
            <w:shd w:val="clear" w:color="auto" w:fill="B4C6E7" w:themeFill="accent1" w:themeFillTint="66"/>
          </w:tcPr>
          <w:p w14:paraId="5594C362" w14:textId="20187815"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2022</w:t>
            </w:r>
          </w:p>
        </w:tc>
        <w:tc>
          <w:tcPr>
            <w:tcW w:w="436" w:type="pct"/>
            <w:tcBorders>
              <w:top w:val="single" w:sz="4" w:space="0" w:color="auto"/>
              <w:left w:val="nil"/>
              <w:bottom w:val="single" w:sz="4" w:space="0" w:color="auto"/>
              <w:right w:val="nil"/>
            </w:tcBorders>
            <w:shd w:val="clear" w:color="auto" w:fill="B4C6E7" w:themeFill="accent1" w:themeFillTint="66"/>
          </w:tcPr>
          <w:p w14:paraId="47186649" w14:textId="6672ECE6"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2023</w:t>
            </w:r>
          </w:p>
        </w:tc>
        <w:tc>
          <w:tcPr>
            <w:tcW w:w="436" w:type="pct"/>
            <w:tcBorders>
              <w:top w:val="single" w:sz="4" w:space="0" w:color="auto"/>
              <w:left w:val="nil"/>
              <w:bottom w:val="single" w:sz="4" w:space="0" w:color="auto"/>
              <w:right w:val="nil"/>
            </w:tcBorders>
            <w:shd w:val="clear" w:color="auto" w:fill="B4C6E7" w:themeFill="accent1" w:themeFillTint="66"/>
          </w:tcPr>
          <w:p w14:paraId="0E18D6A3" w14:textId="7D865B30"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2024</w:t>
            </w:r>
          </w:p>
        </w:tc>
        <w:tc>
          <w:tcPr>
            <w:tcW w:w="436" w:type="pct"/>
            <w:tcBorders>
              <w:top w:val="single" w:sz="4" w:space="0" w:color="auto"/>
              <w:left w:val="nil"/>
              <w:bottom w:val="single" w:sz="4" w:space="0" w:color="auto"/>
              <w:right w:val="nil"/>
            </w:tcBorders>
            <w:shd w:val="clear" w:color="auto" w:fill="B4C6E7" w:themeFill="accent1" w:themeFillTint="66"/>
          </w:tcPr>
          <w:p w14:paraId="69EEF611" w14:textId="482AC189"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2025</w:t>
            </w:r>
          </w:p>
        </w:tc>
        <w:tc>
          <w:tcPr>
            <w:tcW w:w="436" w:type="pct"/>
            <w:tcBorders>
              <w:top w:val="single" w:sz="4" w:space="0" w:color="auto"/>
              <w:left w:val="nil"/>
              <w:bottom w:val="single" w:sz="4" w:space="0" w:color="auto"/>
              <w:right w:val="nil"/>
            </w:tcBorders>
            <w:shd w:val="clear" w:color="auto" w:fill="B4C6E7" w:themeFill="accent1" w:themeFillTint="66"/>
          </w:tcPr>
          <w:p w14:paraId="0F62D5A0" w14:textId="5C267775"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2026</w:t>
            </w:r>
            <w:r w:rsidR="00431421" w:rsidRPr="00155BEC">
              <w:rPr>
                <w:rFonts w:asciiTheme="majorHAnsi" w:hAnsiTheme="majorHAnsi" w:cstheme="majorHAnsi"/>
                <w:b/>
                <w:szCs w:val="20"/>
              </w:rPr>
              <w:t>*</w:t>
            </w:r>
          </w:p>
        </w:tc>
        <w:tc>
          <w:tcPr>
            <w:tcW w:w="436" w:type="pct"/>
            <w:tcBorders>
              <w:top w:val="single" w:sz="4" w:space="0" w:color="auto"/>
              <w:left w:val="nil"/>
              <w:bottom w:val="single" w:sz="4" w:space="0" w:color="auto"/>
              <w:right w:val="nil"/>
            </w:tcBorders>
            <w:shd w:val="clear" w:color="auto" w:fill="B4C6E7" w:themeFill="accent1" w:themeFillTint="66"/>
          </w:tcPr>
          <w:p w14:paraId="5DAA20BB" w14:textId="4AC1B3AC"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2027</w:t>
            </w:r>
            <w:r w:rsidR="00431421" w:rsidRPr="00155BEC">
              <w:rPr>
                <w:rFonts w:asciiTheme="majorHAnsi" w:hAnsiTheme="majorHAnsi" w:cstheme="majorHAnsi"/>
                <w:b/>
                <w:szCs w:val="20"/>
              </w:rPr>
              <w:t>*</w:t>
            </w:r>
          </w:p>
        </w:tc>
        <w:tc>
          <w:tcPr>
            <w:tcW w:w="436" w:type="pct"/>
            <w:tcBorders>
              <w:top w:val="single" w:sz="4" w:space="0" w:color="auto"/>
              <w:left w:val="nil"/>
              <w:bottom w:val="single" w:sz="4" w:space="0" w:color="auto"/>
              <w:right w:val="nil"/>
            </w:tcBorders>
            <w:shd w:val="clear" w:color="auto" w:fill="B4C6E7" w:themeFill="accent1" w:themeFillTint="66"/>
          </w:tcPr>
          <w:p w14:paraId="62B69C52" w14:textId="0416A41B"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2028</w:t>
            </w:r>
            <w:r w:rsidR="00431421" w:rsidRPr="00155BEC">
              <w:rPr>
                <w:rFonts w:asciiTheme="majorHAnsi" w:hAnsiTheme="majorHAnsi" w:cstheme="majorHAnsi"/>
                <w:b/>
                <w:szCs w:val="20"/>
              </w:rPr>
              <w:t>*</w:t>
            </w:r>
          </w:p>
        </w:tc>
        <w:tc>
          <w:tcPr>
            <w:tcW w:w="483" w:type="pct"/>
            <w:tcBorders>
              <w:top w:val="single" w:sz="4" w:space="0" w:color="auto"/>
              <w:left w:val="nil"/>
              <w:bottom w:val="single" w:sz="4" w:space="0" w:color="auto"/>
              <w:right w:val="single" w:sz="4" w:space="0" w:color="auto"/>
            </w:tcBorders>
            <w:shd w:val="clear" w:color="auto" w:fill="B4C6E7" w:themeFill="accent1" w:themeFillTint="66"/>
          </w:tcPr>
          <w:p w14:paraId="1297CF55" w14:textId="73A25262" w:rsidR="008B7AE1" w:rsidRPr="00155BEC" w:rsidRDefault="008B7AE1" w:rsidP="002330CB">
            <w:pPr>
              <w:jc w:val="center"/>
              <w:rPr>
                <w:rFonts w:asciiTheme="majorHAnsi" w:hAnsiTheme="majorHAnsi" w:cstheme="majorHAnsi"/>
                <w:b/>
                <w:szCs w:val="20"/>
              </w:rPr>
            </w:pPr>
            <w:r w:rsidRPr="00155BEC">
              <w:rPr>
                <w:rFonts w:asciiTheme="majorHAnsi" w:hAnsiTheme="majorHAnsi" w:cstheme="majorHAnsi"/>
                <w:b/>
                <w:szCs w:val="20"/>
              </w:rPr>
              <w:t>2029</w:t>
            </w:r>
            <w:r w:rsidR="00431421" w:rsidRPr="00155BEC">
              <w:rPr>
                <w:rFonts w:asciiTheme="majorHAnsi" w:hAnsiTheme="majorHAnsi" w:cstheme="majorHAnsi"/>
                <w:b/>
                <w:szCs w:val="20"/>
              </w:rPr>
              <w:t>*</w:t>
            </w:r>
          </w:p>
        </w:tc>
      </w:tr>
      <w:tr w:rsidR="00DE3CAE" w:rsidRPr="00155BEC" w14:paraId="4D234FCA" w14:textId="77777777" w:rsidTr="00D6292A">
        <w:tc>
          <w:tcPr>
            <w:tcW w:w="1464" w:type="pct"/>
            <w:tcBorders>
              <w:top w:val="single" w:sz="4" w:space="0" w:color="auto"/>
              <w:left w:val="single" w:sz="4" w:space="0" w:color="auto"/>
              <w:bottom w:val="single" w:sz="4" w:space="0" w:color="auto"/>
              <w:right w:val="nil"/>
            </w:tcBorders>
            <w:vAlign w:val="center"/>
          </w:tcPr>
          <w:p w14:paraId="5855C7B8" w14:textId="68E82FAA" w:rsidR="006F2063" w:rsidRPr="00155BEC" w:rsidRDefault="006F2063" w:rsidP="006F2063">
            <w:pPr>
              <w:spacing w:before="60" w:after="60" w:line="240" w:lineRule="auto"/>
              <w:ind w:left="26"/>
              <w:rPr>
                <w:rFonts w:asciiTheme="majorHAnsi" w:hAnsiTheme="majorHAnsi" w:cstheme="majorHAnsi"/>
                <w:szCs w:val="20"/>
              </w:rPr>
            </w:pPr>
            <w:r w:rsidRPr="00155BEC">
              <w:rPr>
                <w:rFonts w:asciiTheme="majorHAnsi" w:hAnsiTheme="majorHAnsi" w:cstheme="majorHAnsi"/>
                <w:szCs w:val="20"/>
              </w:rPr>
              <w:t>NGRB’s total estimated funding allocation as advised by the department</w:t>
            </w:r>
          </w:p>
        </w:tc>
        <w:tc>
          <w:tcPr>
            <w:tcW w:w="437" w:type="pct"/>
            <w:tcBorders>
              <w:top w:val="single" w:sz="4" w:space="0" w:color="auto"/>
              <w:left w:val="nil"/>
              <w:bottom w:val="single" w:sz="4" w:space="0" w:color="auto"/>
              <w:right w:val="nil"/>
            </w:tcBorders>
            <w:vAlign w:val="center"/>
          </w:tcPr>
          <w:p w14:paraId="6F365D81" w14:textId="338F44D5"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$1,13</w:t>
            </w:r>
            <w:r w:rsidR="00681194" w:rsidRPr="002C7CE1">
              <w:rPr>
                <w:rFonts w:asciiTheme="majorHAnsi" w:hAnsiTheme="majorHAnsi" w:cstheme="majorHAnsi"/>
                <w:szCs w:val="20"/>
              </w:rPr>
              <w:t>8</w:t>
            </w:r>
            <w:r w:rsidR="00681194" w:rsidRPr="002C7CE1">
              <w:t>,</w:t>
            </w:r>
            <w:r w:rsidR="00681194" w:rsidRPr="002C7CE1">
              <w:rPr>
                <w:rFonts w:asciiTheme="majorHAnsi" w:hAnsiTheme="majorHAnsi" w:cstheme="majorHAnsi"/>
                <w:szCs w:val="20"/>
              </w:rPr>
              <w:t>781</w:t>
            </w:r>
          </w:p>
        </w:tc>
        <w:tc>
          <w:tcPr>
            <w:tcW w:w="436" w:type="pct"/>
            <w:tcBorders>
              <w:top w:val="single" w:sz="4" w:space="0" w:color="auto"/>
              <w:left w:val="nil"/>
              <w:bottom w:val="single" w:sz="4" w:space="0" w:color="auto"/>
              <w:right w:val="nil"/>
            </w:tcBorders>
            <w:vAlign w:val="center"/>
          </w:tcPr>
          <w:p w14:paraId="13ADFE39" w14:textId="1E945748"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$1,1</w:t>
            </w:r>
            <w:r w:rsidR="00681194" w:rsidRPr="002C7CE1">
              <w:rPr>
                <w:rFonts w:asciiTheme="majorHAnsi" w:hAnsiTheme="majorHAnsi" w:cstheme="majorHAnsi"/>
                <w:szCs w:val="20"/>
              </w:rPr>
              <w:t>86</w:t>
            </w:r>
            <w:r w:rsidRPr="002C7CE1">
              <w:rPr>
                <w:rFonts w:asciiTheme="majorHAnsi" w:hAnsiTheme="majorHAnsi" w:cstheme="majorHAnsi"/>
                <w:szCs w:val="20"/>
              </w:rPr>
              <w:t>,</w:t>
            </w:r>
            <w:r w:rsidR="00681194" w:rsidRPr="002C7CE1">
              <w:rPr>
                <w:rFonts w:asciiTheme="majorHAnsi" w:hAnsiTheme="majorHAnsi" w:cstheme="majorHAnsi"/>
                <w:szCs w:val="20"/>
              </w:rPr>
              <w:t>610</w:t>
            </w:r>
          </w:p>
        </w:tc>
        <w:tc>
          <w:tcPr>
            <w:tcW w:w="436" w:type="pct"/>
            <w:tcBorders>
              <w:top w:val="single" w:sz="4" w:space="0" w:color="auto"/>
              <w:left w:val="nil"/>
              <w:bottom w:val="single" w:sz="4" w:space="0" w:color="auto"/>
              <w:right w:val="nil"/>
            </w:tcBorders>
            <w:vAlign w:val="center"/>
          </w:tcPr>
          <w:p w14:paraId="14FE9AF7" w14:textId="6F8A181C"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$1,202,296</w:t>
            </w:r>
          </w:p>
        </w:tc>
        <w:tc>
          <w:tcPr>
            <w:tcW w:w="436" w:type="pct"/>
            <w:tcBorders>
              <w:top w:val="single" w:sz="4" w:space="0" w:color="auto"/>
              <w:left w:val="nil"/>
              <w:bottom w:val="single" w:sz="4" w:space="0" w:color="auto"/>
              <w:right w:val="nil"/>
            </w:tcBorders>
            <w:vAlign w:val="center"/>
          </w:tcPr>
          <w:p w14:paraId="068BA96F" w14:textId="685C2B20"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$1,238,366</w:t>
            </w:r>
          </w:p>
        </w:tc>
        <w:tc>
          <w:tcPr>
            <w:tcW w:w="436" w:type="pct"/>
            <w:tcBorders>
              <w:top w:val="single" w:sz="4" w:space="0" w:color="auto"/>
              <w:left w:val="nil"/>
              <w:bottom w:val="single" w:sz="4" w:space="0" w:color="auto"/>
              <w:right w:val="nil"/>
            </w:tcBorders>
            <w:vAlign w:val="center"/>
          </w:tcPr>
          <w:p w14:paraId="36EFC78A" w14:textId="24A3070B"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$1,275,516</w:t>
            </w:r>
          </w:p>
        </w:tc>
        <w:tc>
          <w:tcPr>
            <w:tcW w:w="436" w:type="pct"/>
            <w:tcBorders>
              <w:top w:val="single" w:sz="4" w:space="0" w:color="auto"/>
              <w:left w:val="nil"/>
              <w:bottom w:val="single" w:sz="4" w:space="0" w:color="auto"/>
              <w:right w:val="nil"/>
            </w:tcBorders>
            <w:vAlign w:val="center"/>
          </w:tcPr>
          <w:p w14:paraId="27C6C629" w14:textId="1D520777"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$1,313,782</w:t>
            </w:r>
          </w:p>
        </w:tc>
        <w:tc>
          <w:tcPr>
            <w:tcW w:w="436" w:type="pct"/>
            <w:tcBorders>
              <w:top w:val="single" w:sz="4" w:space="0" w:color="auto"/>
              <w:left w:val="nil"/>
              <w:bottom w:val="single" w:sz="4" w:space="0" w:color="auto"/>
              <w:right w:val="nil"/>
            </w:tcBorders>
            <w:vAlign w:val="center"/>
          </w:tcPr>
          <w:p w14:paraId="0FACE23F" w14:textId="6EF52B3B" w:rsidR="006F2063" w:rsidRPr="002C7CE1" w:rsidRDefault="006F2063" w:rsidP="006F2063">
            <w:pPr>
              <w:jc w:val="center"/>
              <w:rPr>
                <w:rFonts w:asciiTheme="majorHAnsi" w:hAnsiTheme="majorHAnsi" w:cstheme="majorHAnsi"/>
                <w:bCs/>
                <w:szCs w:val="20"/>
              </w:rPr>
            </w:pPr>
            <w:r w:rsidRPr="002C7CE1">
              <w:rPr>
                <w:rFonts w:asciiTheme="majorHAnsi" w:hAnsiTheme="majorHAnsi" w:cstheme="majorHAnsi"/>
                <w:szCs w:val="20"/>
              </w:rPr>
              <w:t>$1,353,196</w:t>
            </w:r>
          </w:p>
        </w:tc>
        <w:tc>
          <w:tcPr>
            <w:tcW w:w="483" w:type="pct"/>
            <w:tcBorders>
              <w:top w:val="single" w:sz="4" w:space="0" w:color="auto"/>
              <w:left w:val="nil"/>
              <w:bottom w:val="single" w:sz="4" w:space="0" w:color="auto"/>
              <w:right w:val="single" w:sz="4" w:space="0" w:color="auto"/>
            </w:tcBorders>
            <w:vAlign w:val="center"/>
          </w:tcPr>
          <w:p w14:paraId="76704C12" w14:textId="435656B3" w:rsidR="006F2063" w:rsidRPr="00155BEC" w:rsidRDefault="006F2063" w:rsidP="006F2063">
            <w:pPr>
              <w:jc w:val="center"/>
              <w:rPr>
                <w:rFonts w:asciiTheme="majorHAnsi" w:hAnsiTheme="majorHAnsi" w:cstheme="majorHAnsi"/>
                <w:bCs/>
                <w:color w:val="FF0000"/>
                <w:szCs w:val="20"/>
              </w:rPr>
            </w:pPr>
            <w:r w:rsidRPr="00155BEC">
              <w:rPr>
                <w:rFonts w:asciiTheme="majorHAnsi" w:hAnsiTheme="majorHAnsi" w:cstheme="majorHAnsi"/>
                <w:color w:val="000000"/>
                <w:szCs w:val="20"/>
              </w:rPr>
              <w:t>$1,393,792</w:t>
            </w:r>
          </w:p>
        </w:tc>
      </w:tr>
      <w:tr w:rsidR="00DE3CAE" w:rsidRPr="00155BEC" w14:paraId="4BA7C9B2" w14:textId="77777777" w:rsidTr="007B0455">
        <w:tc>
          <w:tcPr>
            <w:tcW w:w="1464" w:type="pct"/>
            <w:tcBorders>
              <w:top w:val="single" w:sz="4" w:space="0" w:color="auto"/>
              <w:left w:val="single" w:sz="4" w:space="0" w:color="auto"/>
              <w:bottom w:val="single" w:sz="4" w:space="0" w:color="auto"/>
              <w:right w:val="nil"/>
            </w:tcBorders>
            <w:vAlign w:val="center"/>
          </w:tcPr>
          <w:p w14:paraId="3EDB51FB" w14:textId="2E798D09" w:rsidR="006F2063" w:rsidRPr="00155BEC" w:rsidRDefault="006F2063" w:rsidP="006F2063">
            <w:pPr>
              <w:spacing w:before="60" w:after="60" w:line="240" w:lineRule="auto"/>
              <w:rPr>
                <w:rFonts w:asciiTheme="majorHAnsi" w:hAnsiTheme="majorHAnsi" w:cstheme="majorHAnsi"/>
                <w:szCs w:val="20"/>
              </w:rPr>
            </w:pPr>
            <w:r w:rsidRPr="00155BEC">
              <w:rPr>
                <w:rFonts w:asciiTheme="majorHAnsi" w:hAnsiTheme="majorHAnsi" w:cstheme="majorHAnsi"/>
                <w:szCs w:val="20"/>
              </w:rPr>
              <w:t>NGRB’s estimated Regional Transition Assistance funding allocation as advised by the department</w:t>
            </w:r>
          </w:p>
        </w:tc>
        <w:tc>
          <w:tcPr>
            <w:tcW w:w="437" w:type="pct"/>
            <w:tcBorders>
              <w:top w:val="single" w:sz="4" w:space="0" w:color="auto"/>
              <w:left w:val="nil"/>
              <w:bottom w:val="single" w:sz="4" w:space="0" w:color="auto"/>
              <w:right w:val="nil"/>
            </w:tcBorders>
            <w:vAlign w:val="center"/>
          </w:tcPr>
          <w:p w14:paraId="2F1D9F91" w14:textId="1A507E3E"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w:t>
            </w:r>
            <w:r w:rsidR="00681194" w:rsidRPr="002C7CE1">
              <w:rPr>
                <w:rFonts w:asciiTheme="majorHAnsi" w:hAnsiTheme="majorHAnsi" w:cstheme="majorHAnsi"/>
                <w:szCs w:val="20"/>
              </w:rPr>
              <w:t>469,435</w:t>
            </w:r>
          </w:p>
        </w:tc>
        <w:tc>
          <w:tcPr>
            <w:tcW w:w="436" w:type="pct"/>
            <w:tcBorders>
              <w:top w:val="single" w:sz="4" w:space="0" w:color="auto"/>
              <w:left w:val="nil"/>
              <w:bottom w:val="single" w:sz="4" w:space="0" w:color="auto"/>
              <w:right w:val="nil"/>
            </w:tcBorders>
            <w:vAlign w:val="center"/>
          </w:tcPr>
          <w:p w14:paraId="1E7F4F46" w14:textId="1C7C81BE"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$343,692</w:t>
            </w:r>
          </w:p>
        </w:tc>
        <w:tc>
          <w:tcPr>
            <w:tcW w:w="436" w:type="pct"/>
            <w:tcBorders>
              <w:top w:val="single" w:sz="4" w:space="0" w:color="auto"/>
              <w:left w:val="nil"/>
              <w:bottom w:val="single" w:sz="4" w:space="0" w:color="auto"/>
              <w:right w:val="nil"/>
            </w:tcBorders>
            <w:vAlign w:val="center"/>
          </w:tcPr>
          <w:p w14:paraId="151102DB" w14:textId="1FCBCBF5"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$354,002</w:t>
            </w:r>
          </w:p>
        </w:tc>
        <w:tc>
          <w:tcPr>
            <w:tcW w:w="436" w:type="pct"/>
            <w:tcBorders>
              <w:top w:val="single" w:sz="4" w:space="0" w:color="auto"/>
              <w:left w:val="nil"/>
              <w:bottom w:val="single" w:sz="4" w:space="0" w:color="auto"/>
              <w:right w:val="nil"/>
            </w:tcBorders>
            <w:vAlign w:val="center"/>
          </w:tcPr>
          <w:p w14:paraId="48A7378B" w14:textId="32EF6283"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$364,622</w:t>
            </w:r>
          </w:p>
        </w:tc>
        <w:tc>
          <w:tcPr>
            <w:tcW w:w="436" w:type="pct"/>
            <w:tcBorders>
              <w:top w:val="single" w:sz="4" w:space="0" w:color="auto"/>
              <w:left w:val="nil"/>
              <w:bottom w:val="single" w:sz="4" w:space="0" w:color="auto"/>
              <w:right w:val="nil"/>
            </w:tcBorders>
            <w:vAlign w:val="center"/>
          </w:tcPr>
          <w:p w14:paraId="520A9AE0" w14:textId="0A5226DD"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$375,560</w:t>
            </w:r>
          </w:p>
        </w:tc>
        <w:tc>
          <w:tcPr>
            <w:tcW w:w="436" w:type="pct"/>
            <w:tcBorders>
              <w:top w:val="single" w:sz="4" w:space="0" w:color="auto"/>
              <w:left w:val="nil"/>
              <w:bottom w:val="single" w:sz="4" w:space="0" w:color="auto"/>
              <w:right w:val="nil"/>
            </w:tcBorders>
            <w:vAlign w:val="center"/>
          </w:tcPr>
          <w:p w14:paraId="7BE452DF" w14:textId="0CA99E1E"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$386,828</w:t>
            </w:r>
          </w:p>
        </w:tc>
        <w:tc>
          <w:tcPr>
            <w:tcW w:w="436" w:type="pct"/>
            <w:tcBorders>
              <w:top w:val="single" w:sz="4" w:space="0" w:color="auto"/>
              <w:left w:val="nil"/>
              <w:bottom w:val="single" w:sz="4" w:space="0" w:color="auto"/>
              <w:right w:val="nil"/>
            </w:tcBorders>
            <w:vAlign w:val="center"/>
          </w:tcPr>
          <w:p w14:paraId="014C2A81" w14:textId="6223905B" w:rsidR="006F2063" w:rsidRPr="002C7CE1" w:rsidRDefault="006F2063" w:rsidP="006F2063">
            <w:pPr>
              <w:jc w:val="center"/>
              <w:rPr>
                <w:rFonts w:asciiTheme="majorHAnsi" w:hAnsiTheme="majorHAnsi" w:cstheme="majorHAnsi"/>
                <w:szCs w:val="20"/>
              </w:rPr>
            </w:pPr>
            <w:r w:rsidRPr="002C7CE1">
              <w:rPr>
                <w:rFonts w:asciiTheme="majorHAnsi" w:hAnsiTheme="majorHAnsi" w:cstheme="majorHAnsi"/>
                <w:szCs w:val="20"/>
              </w:rPr>
              <w:t>$398,432</w:t>
            </w:r>
          </w:p>
        </w:tc>
        <w:tc>
          <w:tcPr>
            <w:tcW w:w="483" w:type="pct"/>
            <w:tcBorders>
              <w:top w:val="single" w:sz="4" w:space="0" w:color="auto"/>
              <w:left w:val="nil"/>
              <w:bottom w:val="single" w:sz="4" w:space="0" w:color="auto"/>
              <w:right w:val="single" w:sz="4" w:space="0" w:color="auto"/>
            </w:tcBorders>
            <w:vAlign w:val="center"/>
          </w:tcPr>
          <w:p w14:paraId="62074325" w14:textId="0965DA63" w:rsidR="006F2063" w:rsidRPr="00155BEC" w:rsidRDefault="006F2063" w:rsidP="006F2063">
            <w:pPr>
              <w:jc w:val="center"/>
              <w:rPr>
                <w:rFonts w:asciiTheme="majorHAnsi" w:hAnsiTheme="majorHAnsi" w:cstheme="majorHAnsi"/>
                <w:color w:val="000000"/>
                <w:szCs w:val="20"/>
              </w:rPr>
            </w:pPr>
            <w:r w:rsidRPr="00155BEC">
              <w:rPr>
                <w:rFonts w:asciiTheme="majorHAnsi" w:hAnsiTheme="majorHAnsi" w:cstheme="majorHAnsi"/>
                <w:color w:val="000000"/>
                <w:szCs w:val="20"/>
              </w:rPr>
              <w:t>$410,386</w:t>
            </w:r>
          </w:p>
        </w:tc>
      </w:tr>
      <w:tr w:rsidR="00DE3CAE" w:rsidRPr="00155BEC" w14:paraId="18B764E7" w14:textId="77777777" w:rsidTr="007568F1">
        <w:tc>
          <w:tcPr>
            <w:tcW w:w="1464" w:type="pct"/>
            <w:tcBorders>
              <w:top w:val="single" w:sz="4" w:space="0" w:color="auto"/>
              <w:left w:val="nil"/>
              <w:bottom w:val="single" w:sz="4" w:space="0" w:color="auto"/>
              <w:right w:val="nil"/>
            </w:tcBorders>
            <w:vAlign w:val="center"/>
          </w:tcPr>
          <w:p w14:paraId="05F7C46C" w14:textId="77777777" w:rsidR="00403A6B" w:rsidRPr="00155BEC" w:rsidRDefault="00403A6B" w:rsidP="00403A6B">
            <w:pPr>
              <w:spacing w:before="0" w:after="0" w:line="240" w:lineRule="auto"/>
              <w:rPr>
                <w:rFonts w:asciiTheme="majorHAnsi" w:hAnsiTheme="majorHAnsi" w:cstheme="majorHAnsi"/>
                <w:szCs w:val="20"/>
              </w:rPr>
            </w:pPr>
          </w:p>
        </w:tc>
        <w:tc>
          <w:tcPr>
            <w:tcW w:w="437" w:type="pct"/>
            <w:tcBorders>
              <w:top w:val="single" w:sz="4" w:space="0" w:color="auto"/>
              <w:left w:val="nil"/>
              <w:bottom w:val="single" w:sz="4" w:space="0" w:color="auto"/>
              <w:right w:val="nil"/>
            </w:tcBorders>
            <w:vAlign w:val="center"/>
          </w:tcPr>
          <w:p w14:paraId="0D37240D" w14:textId="77777777" w:rsidR="00403A6B" w:rsidRPr="002C7CE1" w:rsidRDefault="00403A6B"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nil"/>
              <w:right w:val="nil"/>
            </w:tcBorders>
            <w:shd w:val="clear" w:color="auto" w:fill="auto"/>
            <w:vAlign w:val="center"/>
          </w:tcPr>
          <w:p w14:paraId="176EBEC6" w14:textId="77777777" w:rsidR="00403A6B" w:rsidRPr="002C7CE1" w:rsidRDefault="00403A6B" w:rsidP="00646B5E">
            <w:pPr>
              <w:spacing w:before="0" w:after="0" w:line="240" w:lineRule="auto"/>
              <w:jc w:val="center"/>
              <w:rPr>
                <w:rFonts w:asciiTheme="majorHAnsi" w:hAnsiTheme="majorHAnsi" w:cstheme="majorHAnsi"/>
                <w:bCs/>
                <w:szCs w:val="20"/>
              </w:rPr>
            </w:pPr>
          </w:p>
        </w:tc>
        <w:tc>
          <w:tcPr>
            <w:tcW w:w="436" w:type="pct"/>
            <w:tcBorders>
              <w:top w:val="single" w:sz="4" w:space="0" w:color="auto"/>
              <w:left w:val="nil"/>
              <w:bottom w:val="nil"/>
              <w:right w:val="nil"/>
            </w:tcBorders>
            <w:shd w:val="clear" w:color="auto" w:fill="auto"/>
            <w:vAlign w:val="center"/>
          </w:tcPr>
          <w:p w14:paraId="0E996050" w14:textId="77777777" w:rsidR="00403A6B" w:rsidRPr="002C7CE1" w:rsidRDefault="00403A6B" w:rsidP="00646B5E">
            <w:pPr>
              <w:spacing w:before="0" w:after="0" w:line="240" w:lineRule="auto"/>
              <w:jc w:val="center"/>
              <w:rPr>
                <w:rFonts w:asciiTheme="majorHAnsi" w:hAnsiTheme="majorHAnsi" w:cstheme="majorHAnsi"/>
                <w:bCs/>
                <w:szCs w:val="20"/>
              </w:rPr>
            </w:pPr>
          </w:p>
        </w:tc>
        <w:tc>
          <w:tcPr>
            <w:tcW w:w="436" w:type="pct"/>
            <w:tcBorders>
              <w:top w:val="single" w:sz="4" w:space="0" w:color="auto"/>
              <w:left w:val="nil"/>
              <w:bottom w:val="nil"/>
              <w:right w:val="nil"/>
            </w:tcBorders>
            <w:shd w:val="clear" w:color="auto" w:fill="auto"/>
            <w:vAlign w:val="center"/>
          </w:tcPr>
          <w:p w14:paraId="2D10A140" w14:textId="77777777" w:rsidR="00403A6B" w:rsidRPr="002C7CE1" w:rsidRDefault="00403A6B" w:rsidP="00646B5E">
            <w:pPr>
              <w:spacing w:before="0" w:after="0" w:line="240" w:lineRule="auto"/>
              <w:jc w:val="center"/>
              <w:rPr>
                <w:rFonts w:asciiTheme="majorHAnsi" w:hAnsiTheme="majorHAnsi" w:cstheme="majorHAnsi"/>
                <w:bCs/>
                <w:szCs w:val="20"/>
              </w:rPr>
            </w:pPr>
          </w:p>
        </w:tc>
        <w:tc>
          <w:tcPr>
            <w:tcW w:w="436" w:type="pct"/>
            <w:tcBorders>
              <w:top w:val="single" w:sz="4" w:space="0" w:color="auto"/>
              <w:left w:val="nil"/>
              <w:bottom w:val="nil"/>
              <w:right w:val="nil"/>
            </w:tcBorders>
            <w:shd w:val="clear" w:color="auto" w:fill="auto"/>
            <w:vAlign w:val="center"/>
          </w:tcPr>
          <w:p w14:paraId="7206D2F6" w14:textId="77777777" w:rsidR="00403A6B" w:rsidRPr="002C7CE1" w:rsidRDefault="00403A6B" w:rsidP="00646B5E">
            <w:pPr>
              <w:spacing w:before="0" w:after="0" w:line="240" w:lineRule="auto"/>
              <w:jc w:val="center"/>
              <w:rPr>
                <w:rFonts w:asciiTheme="majorHAnsi" w:hAnsiTheme="majorHAnsi" w:cstheme="majorHAnsi"/>
                <w:bCs/>
                <w:szCs w:val="20"/>
              </w:rPr>
            </w:pPr>
          </w:p>
        </w:tc>
        <w:tc>
          <w:tcPr>
            <w:tcW w:w="436" w:type="pct"/>
            <w:tcBorders>
              <w:top w:val="single" w:sz="4" w:space="0" w:color="auto"/>
              <w:left w:val="nil"/>
              <w:bottom w:val="nil"/>
              <w:right w:val="nil"/>
            </w:tcBorders>
            <w:shd w:val="clear" w:color="auto" w:fill="auto"/>
            <w:vAlign w:val="center"/>
          </w:tcPr>
          <w:p w14:paraId="0AD828D9" w14:textId="77777777" w:rsidR="00403A6B" w:rsidRPr="002C7CE1" w:rsidRDefault="00403A6B" w:rsidP="00646B5E">
            <w:pPr>
              <w:spacing w:before="0" w:after="0" w:line="240" w:lineRule="auto"/>
              <w:jc w:val="center"/>
              <w:rPr>
                <w:rFonts w:asciiTheme="majorHAnsi" w:hAnsiTheme="majorHAnsi" w:cstheme="majorHAnsi"/>
                <w:bCs/>
                <w:szCs w:val="20"/>
              </w:rPr>
            </w:pPr>
          </w:p>
        </w:tc>
        <w:tc>
          <w:tcPr>
            <w:tcW w:w="436" w:type="pct"/>
            <w:tcBorders>
              <w:top w:val="single" w:sz="4" w:space="0" w:color="auto"/>
              <w:left w:val="nil"/>
              <w:bottom w:val="nil"/>
              <w:right w:val="nil"/>
            </w:tcBorders>
            <w:shd w:val="clear" w:color="auto" w:fill="auto"/>
            <w:vAlign w:val="center"/>
          </w:tcPr>
          <w:p w14:paraId="21A3BB84" w14:textId="77777777" w:rsidR="00403A6B" w:rsidRPr="002C7CE1" w:rsidRDefault="00403A6B" w:rsidP="00646B5E">
            <w:pPr>
              <w:spacing w:before="0" w:after="0" w:line="240" w:lineRule="auto"/>
              <w:jc w:val="center"/>
              <w:rPr>
                <w:rFonts w:asciiTheme="majorHAnsi" w:hAnsiTheme="majorHAnsi" w:cstheme="majorHAnsi"/>
                <w:bCs/>
                <w:szCs w:val="20"/>
              </w:rPr>
            </w:pPr>
          </w:p>
        </w:tc>
        <w:tc>
          <w:tcPr>
            <w:tcW w:w="483" w:type="pct"/>
            <w:tcBorders>
              <w:top w:val="single" w:sz="4" w:space="0" w:color="auto"/>
              <w:left w:val="nil"/>
              <w:bottom w:val="nil"/>
              <w:right w:val="nil"/>
            </w:tcBorders>
            <w:shd w:val="clear" w:color="auto" w:fill="auto"/>
            <w:vAlign w:val="center"/>
          </w:tcPr>
          <w:p w14:paraId="215D70A6" w14:textId="77777777" w:rsidR="00403A6B" w:rsidRPr="00155BEC" w:rsidRDefault="00403A6B" w:rsidP="00646B5E">
            <w:pPr>
              <w:spacing w:before="0" w:after="0" w:line="240" w:lineRule="auto"/>
              <w:jc w:val="center"/>
              <w:rPr>
                <w:rFonts w:asciiTheme="majorHAnsi" w:hAnsiTheme="majorHAnsi" w:cstheme="majorHAnsi"/>
                <w:bCs/>
                <w:color w:val="4472C4" w:themeColor="accent1"/>
                <w:szCs w:val="20"/>
              </w:rPr>
            </w:pPr>
          </w:p>
        </w:tc>
      </w:tr>
      <w:tr w:rsidR="00DE3CAE" w:rsidRPr="00155BEC" w14:paraId="1499F743" w14:textId="281AA833" w:rsidTr="007568F1">
        <w:tc>
          <w:tcPr>
            <w:tcW w:w="1464" w:type="pct"/>
            <w:tcBorders>
              <w:top w:val="single" w:sz="4" w:space="0" w:color="auto"/>
              <w:left w:val="single" w:sz="4" w:space="0" w:color="auto"/>
              <w:bottom w:val="single" w:sz="4" w:space="0" w:color="auto"/>
              <w:right w:val="nil"/>
            </w:tcBorders>
            <w:vAlign w:val="center"/>
          </w:tcPr>
          <w:p w14:paraId="2B969A59" w14:textId="5F67CAB3" w:rsidR="003C2788" w:rsidRPr="00155BEC" w:rsidRDefault="004C6D41" w:rsidP="00425BD0">
            <w:pPr>
              <w:spacing w:before="60" w:after="60" w:line="240" w:lineRule="auto"/>
              <w:rPr>
                <w:rFonts w:asciiTheme="majorHAnsi" w:hAnsiTheme="majorHAnsi" w:cstheme="majorHAnsi"/>
                <w:szCs w:val="20"/>
              </w:rPr>
            </w:pPr>
            <w:r w:rsidRPr="00155BEC">
              <w:rPr>
                <w:rFonts w:asciiTheme="majorHAnsi" w:hAnsiTheme="majorHAnsi" w:cstheme="majorHAnsi"/>
                <w:szCs w:val="20"/>
              </w:rPr>
              <w:t xml:space="preserve">Accrued deferred </w:t>
            </w:r>
            <w:r w:rsidR="00F46520" w:rsidRPr="00155BEC">
              <w:rPr>
                <w:rFonts w:asciiTheme="majorHAnsi" w:hAnsiTheme="majorHAnsi" w:cstheme="majorHAnsi"/>
                <w:szCs w:val="20"/>
              </w:rPr>
              <w:t xml:space="preserve">funding </w:t>
            </w:r>
            <w:r w:rsidRPr="00155BEC">
              <w:rPr>
                <w:rFonts w:asciiTheme="majorHAnsi" w:hAnsiTheme="majorHAnsi" w:cstheme="majorHAnsi"/>
                <w:szCs w:val="20"/>
              </w:rPr>
              <w:t>from</w:t>
            </w:r>
            <w:r w:rsidR="003C2788" w:rsidRPr="00155BEC">
              <w:rPr>
                <w:rFonts w:asciiTheme="majorHAnsi" w:hAnsiTheme="majorHAnsi" w:cstheme="majorHAnsi"/>
                <w:szCs w:val="20"/>
              </w:rPr>
              <w:t xml:space="preserve"> 2020</w:t>
            </w:r>
            <w:r w:rsidR="00202B77" w:rsidRPr="00155BEC">
              <w:rPr>
                <w:rFonts w:asciiTheme="majorHAnsi" w:hAnsiTheme="majorHAnsi" w:cstheme="majorHAnsi"/>
                <w:szCs w:val="20"/>
              </w:rPr>
              <w:t xml:space="preserve"> and 20</w:t>
            </w:r>
            <w:r w:rsidR="003C2788" w:rsidRPr="00155BEC">
              <w:rPr>
                <w:rFonts w:asciiTheme="majorHAnsi" w:hAnsiTheme="majorHAnsi" w:cstheme="majorHAnsi"/>
                <w:szCs w:val="20"/>
              </w:rPr>
              <w:t>21</w:t>
            </w:r>
            <w:r w:rsidR="00425BD0" w:rsidRPr="00155BEC">
              <w:rPr>
                <w:rFonts w:asciiTheme="majorHAnsi" w:hAnsiTheme="majorHAnsi" w:cstheme="majorHAnsi"/>
                <w:szCs w:val="20"/>
              </w:rPr>
              <w:t xml:space="preserve"> to be carried forward to 2022</w:t>
            </w:r>
          </w:p>
        </w:tc>
        <w:tc>
          <w:tcPr>
            <w:tcW w:w="437" w:type="pct"/>
            <w:tcBorders>
              <w:top w:val="single" w:sz="4" w:space="0" w:color="auto"/>
              <w:left w:val="nil"/>
              <w:bottom w:val="single" w:sz="4" w:space="0" w:color="auto"/>
              <w:right w:val="single" w:sz="4" w:space="0" w:color="auto"/>
            </w:tcBorders>
            <w:vAlign w:val="center"/>
          </w:tcPr>
          <w:p w14:paraId="58249D84" w14:textId="1D07C25A" w:rsidR="003C2788" w:rsidRPr="002C7CE1" w:rsidRDefault="00205854" w:rsidP="00646B5E">
            <w:pPr>
              <w:jc w:val="center"/>
              <w:rPr>
                <w:rFonts w:asciiTheme="majorHAnsi" w:hAnsiTheme="majorHAnsi" w:cstheme="majorHAnsi"/>
                <w:b/>
                <w:szCs w:val="20"/>
              </w:rPr>
            </w:pPr>
            <w:r w:rsidRPr="002C7CE1">
              <w:rPr>
                <w:rFonts w:asciiTheme="majorHAnsi" w:hAnsiTheme="majorHAnsi" w:cstheme="majorHAnsi"/>
                <w:szCs w:val="20"/>
              </w:rPr>
              <w:t>$</w:t>
            </w:r>
            <w:r w:rsidR="008051E8" w:rsidRPr="002C7CE1">
              <w:rPr>
                <w:rFonts w:asciiTheme="majorHAnsi" w:hAnsiTheme="majorHAnsi" w:cstheme="majorHAnsi"/>
                <w:szCs w:val="20"/>
              </w:rPr>
              <w:t>1</w:t>
            </w:r>
            <w:r w:rsidR="006D6166" w:rsidRPr="002C7CE1">
              <w:rPr>
                <w:rFonts w:asciiTheme="majorHAnsi" w:hAnsiTheme="majorHAnsi" w:cstheme="majorHAnsi"/>
                <w:szCs w:val="20"/>
              </w:rPr>
              <w:t>,</w:t>
            </w:r>
            <w:r w:rsidR="00642C2B" w:rsidRPr="002C7CE1">
              <w:rPr>
                <w:rFonts w:asciiTheme="majorHAnsi" w:hAnsiTheme="majorHAnsi" w:cstheme="majorHAnsi"/>
                <w:szCs w:val="20"/>
              </w:rPr>
              <w:t>7</w:t>
            </w:r>
            <w:r w:rsidR="006D6166" w:rsidRPr="002C7CE1">
              <w:rPr>
                <w:rFonts w:asciiTheme="majorHAnsi" w:hAnsiTheme="majorHAnsi" w:cstheme="majorHAnsi"/>
                <w:szCs w:val="20"/>
              </w:rPr>
              <w:t>05,</w:t>
            </w:r>
            <w:r w:rsidR="00AC6E89" w:rsidRPr="002C7CE1">
              <w:rPr>
                <w:rFonts w:asciiTheme="majorHAnsi" w:hAnsiTheme="majorHAnsi" w:cstheme="majorHAnsi"/>
                <w:szCs w:val="20"/>
              </w:rPr>
              <w:t>689</w:t>
            </w:r>
          </w:p>
        </w:tc>
        <w:tc>
          <w:tcPr>
            <w:tcW w:w="436" w:type="pct"/>
            <w:tcBorders>
              <w:top w:val="nil"/>
              <w:left w:val="single" w:sz="4" w:space="0" w:color="auto"/>
              <w:bottom w:val="nil"/>
              <w:right w:val="nil"/>
            </w:tcBorders>
            <w:shd w:val="clear" w:color="auto" w:fill="auto"/>
            <w:vAlign w:val="center"/>
          </w:tcPr>
          <w:p w14:paraId="0FBBA866" w14:textId="3A21D515" w:rsidR="003C2788" w:rsidRPr="002C7CE1" w:rsidRDefault="003C2788"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2D38038F" w14:textId="7CE3618A" w:rsidR="003C2788" w:rsidRPr="002C7CE1" w:rsidRDefault="003C2788"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58ED48C2" w14:textId="23DD53C5" w:rsidR="003C2788" w:rsidRPr="002C7CE1" w:rsidRDefault="003C2788"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220D2314" w14:textId="7E0BC04D" w:rsidR="003C2788" w:rsidRPr="002C7CE1" w:rsidRDefault="003C2788"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6D077F9E" w14:textId="7C525820" w:rsidR="003C2788" w:rsidRPr="002C7CE1" w:rsidRDefault="003C2788"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53B7C9EE" w14:textId="16BA18B3" w:rsidR="003C2788" w:rsidRPr="002C7CE1" w:rsidRDefault="003C2788" w:rsidP="00646B5E">
            <w:pPr>
              <w:jc w:val="center"/>
              <w:rPr>
                <w:rFonts w:asciiTheme="majorHAnsi" w:hAnsiTheme="majorHAnsi" w:cstheme="majorHAnsi"/>
                <w:bCs/>
                <w:szCs w:val="20"/>
              </w:rPr>
            </w:pPr>
          </w:p>
        </w:tc>
        <w:tc>
          <w:tcPr>
            <w:tcW w:w="483" w:type="pct"/>
            <w:tcBorders>
              <w:top w:val="nil"/>
              <w:left w:val="nil"/>
              <w:bottom w:val="nil"/>
              <w:right w:val="nil"/>
            </w:tcBorders>
            <w:shd w:val="clear" w:color="auto" w:fill="auto"/>
            <w:vAlign w:val="center"/>
          </w:tcPr>
          <w:p w14:paraId="4CCAA147" w14:textId="1E6EAB9B" w:rsidR="003C2788" w:rsidRPr="00155BEC" w:rsidRDefault="003C2788" w:rsidP="00646B5E">
            <w:pPr>
              <w:jc w:val="center"/>
              <w:rPr>
                <w:rFonts w:asciiTheme="majorHAnsi" w:hAnsiTheme="majorHAnsi" w:cstheme="majorHAnsi"/>
                <w:bCs/>
                <w:color w:val="4472C4" w:themeColor="accent1"/>
                <w:szCs w:val="20"/>
              </w:rPr>
            </w:pPr>
          </w:p>
        </w:tc>
      </w:tr>
      <w:tr w:rsidR="00DE3CAE" w:rsidRPr="00155BEC" w14:paraId="5DD7C550" w14:textId="785A1DA0" w:rsidTr="007568F1">
        <w:tc>
          <w:tcPr>
            <w:tcW w:w="1464" w:type="pct"/>
            <w:tcBorders>
              <w:top w:val="single" w:sz="4" w:space="0" w:color="auto"/>
              <w:left w:val="single" w:sz="4" w:space="0" w:color="auto"/>
              <w:bottom w:val="single" w:sz="4" w:space="0" w:color="auto"/>
              <w:right w:val="nil"/>
            </w:tcBorders>
            <w:vAlign w:val="center"/>
          </w:tcPr>
          <w:p w14:paraId="0EC5F4C9" w14:textId="51C0D2D0" w:rsidR="00AB12D5" w:rsidRDefault="00E53368" w:rsidP="00425BD0">
            <w:pPr>
              <w:spacing w:before="60" w:after="60" w:line="240" w:lineRule="auto"/>
              <w:rPr>
                <w:rFonts w:asciiTheme="majorHAnsi" w:hAnsiTheme="majorHAnsi" w:cstheme="majorHAnsi"/>
                <w:szCs w:val="20"/>
              </w:rPr>
            </w:pPr>
            <w:r w:rsidRPr="00155BEC">
              <w:rPr>
                <w:rFonts w:asciiTheme="majorHAnsi" w:hAnsiTheme="majorHAnsi" w:cstheme="majorHAnsi"/>
                <w:szCs w:val="20"/>
              </w:rPr>
              <w:t xml:space="preserve">Accrued </w:t>
            </w:r>
            <w:r w:rsidR="00AB12D5" w:rsidRPr="00155BEC">
              <w:rPr>
                <w:rFonts w:asciiTheme="majorHAnsi" w:hAnsiTheme="majorHAnsi" w:cstheme="majorHAnsi"/>
                <w:szCs w:val="20"/>
              </w:rPr>
              <w:t xml:space="preserve">interest earned on funds held </w:t>
            </w:r>
            <w:r w:rsidR="00425BD0" w:rsidRPr="00155BEC">
              <w:rPr>
                <w:rFonts w:asciiTheme="majorHAnsi" w:hAnsiTheme="majorHAnsi" w:cstheme="majorHAnsi"/>
                <w:szCs w:val="20"/>
              </w:rPr>
              <w:t xml:space="preserve">in </w:t>
            </w:r>
            <w:r w:rsidR="00AB12D5" w:rsidRPr="00155BEC">
              <w:rPr>
                <w:rFonts w:asciiTheme="majorHAnsi" w:hAnsiTheme="majorHAnsi" w:cstheme="majorHAnsi"/>
                <w:szCs w:val="20"/>
              </w:rPr>
              <w:t>2020</w:t>
            </w:r>
            <w:r w:rsidR="00001248">
              <w:rPr>
                <w:rFonts w:asciiTheme="majorHAnsi" w:hAnsiTheme="majorHAnsi" w:cstheme="majorHAnsi"/>
                <w:szCs w:val="20"/>
              </w:rPr>
              <w:t>, 2021, 2022 and 2023 to be carried forward into 2024</w:t>
            </w:r>
            <w:r w:rsidR="00AB12D5" w:rsidRPr="00155BEC">
              <w:rPr>
                <w:rFonts w:asciiTheme="majorHAnsi" w:hAnsiTheme="majorHAnsi" w:cstheme="majorHAnsi"/>
                <w:szCs w:val="20"/>
              </w:rPr>
              <w:t xml:space="preserve"> </w:t>
            </w:r>
          </w:p>
          <w:p w14:paraId="0FA064B3" w14:textId="4090EBD5" w:rsidR="00B1524A" w:rsidRPr="00155BEC" w:rsidRDefault="00F13402" w:rsidP="00425BD0">
            <w:pPr>
              <w:spacing w:before="60" w:after="60" w:line="240" w:lineRule="auto"/>
              <w:rPr>
                <w:rFonts w:asciiTheme="majorHAnsi" w:hAnsiTheme="majorHAnsi" w:cstheme="majorHAnsi"/>
                <w:szCs w:val="20"/>
              </w:rPr>
            </w:pPr>
            <w:r>
              <w:rPr>
                <w:rFonts w:asciiTheme="majorHAnsi" w:hAnsiTheme="majorHAnsi" w:cstheme="majorHAnsi"/>
                <w:szCs w:val="20"/>
              </w:rPr>
              <w:t xml:space="preserve"> </w:t>
            </w:r>
          </w:p>
        </w:tc>
        <w:tc>
          <w:tcPr>
            <w:tcW w:w="437" w:type="pct"/>
            <w:tcBorders>
              <w:top w:val="single" w:sz="4" w:space="0" w:color="auto"/>
              <w:left w:val="nil"/>
              <w:bottom w:val="single" w:sz="4" w:space="0" w:color="auto"/>
              <w:right w:val="single" w:sz="4" w:space="0" w:color="auto"/>
            </w:tcBorders>
            <w:vAlign w:val="center"/>
          </w:tcPr>
          <w:p w14:paraId="1743E2BF" w14:textId="25ABBDC7" w:rsidR="00B1524A" w:rsidRPr="002C7CE1" w:rsidRDefault="00BE382B" w:rsidP="00C1325B">
            <w:pPr>
              <w:rPr>
                <w:rFonts w:asciiTheme="majorHAnsi" w:hAnsiTheme="majorHAnsi" w:cstheme="majorHAnsi"/>
                <w:szCs w:val="20"/>
              </w:rPr>
            </w:pPr>
            <w:r>
              <w:rPr>
                <w:rFonts w:asciiTheme="majorHAnsi" w:hAnsiTheme="majorHAnsi" w:cstheme="majorHAnsi"/>
                <w:szCs w:val="20"/>
              </w:rPr>
              <w:t xml:space="preserve">   </w:t>
            </w:r>
            <w:r w:rsidR="00001248" w:rsidRPr="002C7CE1">
              <w:rPr>
                <w:rFonts w:asciiTheme="majorHAnsi" w:hAnsiTheme="majorHAnsi" w:cstheme="majorHAnsi"/>
                <w:szCs w:val="20"/>
              </w:rPr>
              <w:t>$14,339</w:t>
            </w:r>
          </w:p>
        </w:tc>
        <w:tc>
          <w:tcPr>
            <w:tcW w:w="436" w:type="pct"/>
            <w:tcBorders>
              <w:top w:val="nil"/>
              <w:left w:val="single" w:sz="4" w:space="0" w:color="auto"/>
              <w:bottom w:val="nil"/>
              <w:right w:val="nil"/>
            </w:tcBorders>
            <w:shd w:val="clear" w:color="auto" w:fill="auto"/>
            <w:vAlign w:val="center"/>
          </w:tcPr>
          <w:p w14:paraId="225E8A50" w14:textId="0372B42F" w:rsidR="00AB12D5" w:rsidRPr="002C7CE1" w:rsidRDefault="00AB12D5"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1FECD922" w14:textId="3888CFD9" w:rsidR="00AB12D5" w:rsidRPr="002C7CE1" w:rsidRDefault="00AB12D5" w:rsidP="00F13402">
            <w:pP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5C52BE6C" w14:textId="07349176" w:rsidR="00AB12D5" w:rsidRPr="002C7CE1" w:rsidRDefault="00AB12D5"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6D60239A" w14:textId="06BD1ABC" w:rsidR="00AB12D5" w:rsidRPr="002C7CE1" w:rsidRDefault="00AB12D5"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1C42BA24" w14:textId="1FB760FC" w:rsidR="00AB12D5" w:rsidRPr="002C7CE1" w:rsidRDefault="00AB12D5" w:rsidP="00646B5E">
            <w:pPr>
              <w:jc w:val="center"/>
              <w:rPr>
                <w:rFonts w:asciiTheme="majorHAnsi" w:hAnsiTheme="majorHAnsi" w:cstheme="majorHAnsi"/>
                <w:bCs/>
                <w:szCs w:val="20"/>
              </w:rPr>
            </w:pPr>
          </w:p>
        </w:tc>
        <w:tc>
          <w:tcPr>
            <w:tcW w:w="436" w:type="pct"/>
            <w:tcBorders>
              <w:top w:val="nil"/>
              <w:left w:val="nil"/>
              <w:bottom w:val="nil"/>
              <w:right w:val="nil"/>
            </w:tcBorders>
            <w:shd w:val="clear" w:color="auto" w:fill="auto"/>
            <w:vAlign w:val="center"/>
          </w:tcPr>
          <w:p w14:paraId="46EBBFD5" w14:textId="59107059" w:rsidR="00AB12D5" w:rsidRPr="002C7CE1" w:rsidRDefault="00AB12D5" w:rsidP="00646B5E">
            <w:pPr>
              <w:jc w:val="center"/>
              <w:rPr>
                <w:rFonts w:asciiTheme="majorHAnsi" w:hAnsiTheme="majorHAnsi" w:cstheme="majorHAnsi"/>
                <w:bCs/>
                <w:szCs w:val="20"/>
              </w:rPr>
            </w:pPr>
          </w:p>
        </w:tc>
        <w:tc>
          <w:tcPr>
            <w:tcW w:w="483" w:type="pct"/>
            <w:tcBorders>
              <w:top w:val="nil"/>
              <w:left w:val="nil"/>
              <w:bottom w:val="nil"/>
              <w:right w:val="nil"/>
            </w:tcBorders>
            <w:shd w:val="clear" w:color="auto" w:fill="auto"/>
            <w:vAlign w:val="center"/>
          </w:tcPr>
          <w:p w14:paraId="5D2B3687" w14:textId="66B2E723" w:rsidR="00AB12D5" w:rsidRPr="00155BEC" w:rsidRDefault="00AB12D5" w:rsidP="00646B5E">
            <w:pPr>
              <w:jc w:val="center"/>
              <w:rPr>
                <w:rFonts w:asciiTheme="majorHAnsi" w:hAnsiTheme="majorHAnsi" w:cstheme="majorHAnsi"/>
                <w:bCs/>
                <w:color w:val="4472C4" w:themeColor="accent1"/>
                <w:szCs w:val="20"/>
              </w:rPr>
            </w:pPr>
          </w:p>
        </w:tc>
      </w:tr>
      <w:tr w:rsidR="00DE3CAE" w:rsidRPr="00155BEC" w14:paraId="3A60B850" w14:textId="77777777" w:rsidTr="003951DB">
        <w:tc>
          <w:tcPr>
            <w:tcW w:w="1464" w:type="pct"/>
            <w:tcBorders>
              <w:top w:val="single" w:sz="4" w:space="0" w:color="auto"/>
              <w:left w:val="nil"/>
              <w:bottom w:val="single" w:sz="4" w:space="0" w:color="auto"/>
              <w:right w:val="nil"/>
            </w:tcBorders>
            <w:vAlign w:val="center"/>
          </w:tcPr>
          <w:p w14:paraId="5DD4A81D" w14:textId="77777777" w:rsidR="00583F34" w:rsidRPr="00155BEC" w:rsidRDefault="00583F34" w:rsidP="00583F34">
            <w:pPr>
              <w:spacing w:before="0" w:after="0" w:line="240" w:lineRule="auto"/>
              <w:rPr>
                <w:rFonts w:asciiTheme="majorHAnsi" w:hAnsiTheme="majorHAnsi" w:cstheme="majorHAnsi"/>
                <w:szCs w:val="20"/>
              </w:rPr>
            </w:pPr>
          </w:p>
        </w:tc>
        <w:tc>
          <w:tcPr>
            <w:tcW w:w="437" w:type="pct"/>
            <w:tcBorders>
              <w:top w:val="single" w:sz="4" w:space="0" w:color="auto"/>
              <w:left w:val="nil"/>
              <w:bottom w:val="single" w:sz="4" w:space="0" w:color="auto"/>
              <w:right w:val="nil"/>
            </w:tcBorders>
            <w:vAlign w:val="center"/>
          </w:tcPr>
          <w:p w14:paraId="424258F2"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nil"/>
              <w:left w:val="nil"/>
              <w:bottom w:val="single" w:sz="4" w:space="0" w:color="auto"/>
              <w:right w:val="nil"/>
            </w:tcBorders>
            <w:vAlign w:val="center"/>
          </w:tcPr>
          <w:p w14:paraId="065B11C9"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nil"/>
              <w:left w:val="nil"/>
              <w:bottom w:val="single" w:sz="4" w:space="0" w:color="auto"/>
              <w:right w:val="nil"/>
            </w:tcBorders>
            <w:vAlign w:val="center"/>
          </w:tcPr>
          <w:p w14:paraId="6EC605A3"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nil"/>
              <w:left w:val="nil"/>
              <w:bottom w:val="single" w:sz="4" w:space="0" w:color="auto"/>
              <w:right w:val="nil"/>
            </w:tcBorders>
            <w:vAlign w:val="center"/>
          </w:tcPr>
          <w:p w14:paraId="3DD33234"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nil"/>
              <w:left w:val="nil"/>
              <w:bottom w:val="single" w:sz="4" w:space="0" w:color="auto"/>
              <w:right w:val="nil"/>
            </w:tcBorders>
            <w:vAlign w:val="center"/>
          </w:tcPr>
          <w:p w14:paraId="6A39D59F"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nil"/>
              <w:left w:val="nil"/>
              <w:bottom w:val="single" w:sz="4" w:space="0" w:color="auto"/>
              <w:right w:val="nil"/>
            </w:tcBorders>
            <w:vAlign w:val="center"/>
          </w:tcPr>
          <w:p w14:paraId="47C521B5"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nil"/>
              <w:left w:val="nil"/>
              <w:bottom w:val="single" w:sz="4" w:space="0" w:color="auto"/>
              <w:right w:val="nil"/>
            </w:tcBorders>
            <w:vAlign w:val="center"/>
          </w:tcPr>
          <w:p w14:paraId="70AAFAA3"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83" w:type="pct"/>
            <w:tcBorders>
              <w:top w:val="nil"/>
              <w:left w:val="nil"/>
              <w:bottom w:val="single" w:sz="4" w:space="0" w:color="auto"/>
              <w:right w:val="nil"/>
            </w:tcBorders>
            <w:vAlign w:val="center"/>
          </w:tcPr>
          <w:p w14:paraId="6A5E2FE8" w14:textId="77777777" w:rsidR="00583F34" w:rsidRPr="00155BEC" w:rsidRDefault="00583F34" w:rsidP="00646B5E">
            <w:pPr>
              <w:spacing w:before="0" w:after="0" w:line="240" w:lineRule="auto"/>
              <w:jc w:val="center"/>
              <w:rPr>
                <w:rFonts w:asciiTheme="majorHAnsi" w:hAnsiTheme="majorHAnsi" w:cstheme="majorHAnsi"/>
                <w:color w:val="4472C4" w:themeColor="accent1"/>
                <w:szCs w:val="20"/>
              </w:rPr>
            </w:pPr>
          </w:p>
        </w:tc>
      </w:tr>
      <w:tr w:rsidR="00DE3CAE" w:rsidRPr="00155BEC" w14:paraId="670571CD" w14:textId="77777777" w:rsidTr="003951DB">
        <w:tc>
          <w:tcPr>
            <w:tcW w:w="1464" w:type="pct"/>
            <w:tcBorders>
              <w:top w:val="single" w:sz="4" w:space="0" w:color="auto"/>
              <w:left w:val="single" w:sz="4" w:space="0" w:color="auto"/>
              <w:right w:val="nil"/>
            </w:tcBorders>
            <w:vAlign w:val="center"/>
          </w:tcPr>
          <w:p w14:paraId="74EE6D6D" w14:textId="1B46463F" w:rsidR="00AB12D5" w:rsidRPr="00155BEC" w:rsidRDefault="00AB12D5" w:rsidP="00425BD0">
            <w:pPr>
              <w:spacing w:before="60" w:after="60" w:line="240" w:lineRule="auto"/>
              <w:rPr>
                <w:rFonts w:asciiTheme="majorHAnsi" w:hAnsiTheme="majorHAnsi" w:cstheme="majorHAnsi"/>
                <w:szCs w:val="20"/>
              </w:rPr>
            </w:pPr>
            <w:r w:rsidRPr="00155BEC">
              <w:rPr>
                <w:rFonts w:asciiTheme="majorHAnsi" w:hAnsiTheme="majorHAnsi" w:cstheme="majorHAnsi"/>
                <w:szCs w:val="20"/>
              </w:rPr>
              <w:t>NGRB’s planned expenditure for the relevant year</w:t>
            </w:r>
          </w:p>
        </w:tc>
        <w:tc>
          <w:tcPr>
            <w:tcW w:w="437" w:type="pct"/>
            <w:tcBorders>
              <w:top w:val="single" w:sz="4" w:space="0" w:color="auto"/>
              <w:left w:val="nil"/>
              <w:right w:val="nil"/>
            </w:tcBorders>
            <w:vAlign w:val="center"/>
          </w:tcPr>
          <w:p w14:paraId="65BAB798" w14:textId="2717B3D0"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001248" w:rsidRPr="002C7CE1">
              <w:rPr>
                <w:rFonts w:asciiTheme="majorHAnsi" w:hAnsiTheme="majorHAnsi" w:cstheme="majorHAnsi"/>
                <w:szCs w:val="20"/>
              </w:rPr>
              <w:t>988,202</w:t>
            </w:r>
          </w:p>
        </w:tc>
        <w:tc>
          <w:tcPr>
            <w:tcW w:w="436" w:type="pct"/>
            <w:tcBorders>
              <w:top w:val="single" w:sz="4" w:space="0" w:color="auto"/>
              <w:left w:val="nil"/>
              <w:right w:val="nil"/>
            </w:tcBorders>
            <w:vAlign w:val="center"/>
          </w:tcPr>
          <w:p w14:paraId="472240EC" w14:textId="20B4F57E"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B1524A" w:rsidRPr="002C7CE1">
              <w:rPr>
                <w:rFonts w:asciiTheme="majorHAnsi" w:hAnsiTheme="majorHAnsi" w:cstheme="majorHAnsi"/>
                <w:szCs w:val="20"/>
              </w:rPr>
              <w:t>1,188,614</w:t>
            </w:r>
          </w:p>
        </w:tc>
        <w:tc>
          <w:tcPr>
            <w:tcW w:w="436" w:type="pct"/>
            <w:tcBorders>
              <w:top w:val="single" w:sz="4" w:space="0" w:color="auto"/>
              <w:left w:val="nil"/>
              <w:right w:val="nil"/>
            </w:tcBorders>
            <w:vAlign w:val="center"/>
          </w:tcPr>
          <w:p w14:paraId="08217D7F" w14:textId="2C107B82"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6D6166" w:rsidRPr="002C7CE1">
              <w:rPr>
                <w:rFonts w:asciiTheme="majorHAnsi" w:hAnsiTheme="majorHAnsi" w:cstheme="majorHAnsi"/>
                <w:szCs w:val="20"/>
              </w:rPr>
              <w:t>1,</w:t>
            </w:r>
            <w:r w:rsidR="006510F2" w:rsidRPr="002C7CE1">
              <w:rPr>
                <w:rFonts w:asciiTheme="majorHAnsi" w:hAnsiTheme="majorHAnsi" w:cstheme="majorHAnsi"/>
                <w:szCs w:val="20"/>
              </w:rPr>
              <w:t>629,181</w:t>
            </w:r>
          </w:p>
        </w:tc>
        <w:tc>
          <w:tcPr>
            <w:tcW w:w="436" w:type="pct"/>
            <w:tcBorders>
              <w:top w:val="single" w:sz="4" w:space="0" w:color="auto"/>
              <w:left w:val="nil"/>
              <w:right w:val="nil"/>
            </w:tcBorders>
            <w:vAlign w:val="center"/>
          </w:tcPr>
          <w:p w14:paraId="07D829DC" w14:textId="278147DB"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572219" w:rsidRPr="002C7CE1">
              <w:rPr>
                <w:rFonts w:asciiTheme="majorHAnsi" w:hAnsiTheme="majorHAnsi" w:cstheme="majorHAnsi"/>
                <w:szCs w:val="20"/>
              </w:rPr>
              <w:t>1,</w:t>
            </w:r>
            <w:r w:rsidR="00484813" w:rsidRPr="002C7CE1">
              <w:rPr>
                <w:rFonts w:asciiTheme="majorHAnsi" w:hAnsiTheme="majorHAnsi" w:cstheme="majorHAnsi"/>
                <w:szCs w:val="20"/>
              </w:rPr>
              <w:t>652,033</w:t>
            </w:r>
          </w:p>
        </w:tc>
        <w:tc>
          <w:tcPr>
            <w:tcW w:w="436" w:type="pct"/>
            <w:tcBorders>
              <w:top w:val="single" w:sz="4" w:space="0" w:color="auto"/>
              <w:left w:val="nil"/>
              <w:right w:val="nil"/>
            </w:tcBorders>
            <w:vAlign w:val="center"/>
          </w:tcPr>
          <w:p w14:paraId="0ACAA3A8" w14:textId="269870FC"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572219" w:rsidRPr="002C7CE1">
              <w:rPr>
                <w:rFonts w:asciiTheme="majorHAnsi" w:hAnsiTheme="majorHAnsi" w:cstheme="majorHAnsi"/>
                <w:szCs w:val="20"/>
              </w:rPr>
              <w:t>1</w:t>
            </w:r>
            <w:r w:rsidR="00DE26EA" w:rsidRPr="002C7CE1">
              <w:rPr>
                <w:rFonts w:asciiTheme="majorHAnsi" w:hAnsiTheme="majorHAnsi" w:cstheme="majorHAnsi"/>
                <w:szCs w:val="20"/>
              </w:rPr>
              <w:t>,</w:t>
            </w:r>
            <w:r w:rsidR="00B1524A" w:rsidRPr="002C7CE1">
              <w:rPr>
                <w:rFonts w:asciiTheme="majorHAnsi" w:hAnsiTheme="majorHAnsi" w:cstheme="majorHAnsi"/>
                <w:szCs w:val="20"/>
              </w:rPr>
              <w:t>623,540</w:t>
            </w:r>
          </w:p>
        </w:tc>
        <w:tc>
          <w:tcPr>
            <w:tcW w:w="436" w:type="pct"/>
            <w:tcBorders>
              <w:top w:val="single" w:sz="4" w:space="0" w:color="auto"/>
              <w:left w:val="nil"/>
              <w:right w:val="nil"/>
            </w:tcBorders>
            <w:vAlign w:val="center"/>
          </w:tcPr>
          <w:p w14:paraId="1AF5297E" w14:textId="233CC37D"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F54FA4" w:rsidRPr="002C7CE1">
              <w:rPr>
                <w:rFonts w:asciiTheme="majorHAnsi" w:hAnsiTheme="majorHAnsi" w:cstheme="majorHAnsi"/>
                <w:szCs w:val="20"/>
              </w:rPr>
              <w:t>1,</w:t>
            </w:r>
            <w:r w:rsidR="00B1524A" w:rsidRPr="002C7CE1">
              <w:rPr>
                <w:rFonts w:asciiTheme="majorHAnsi" w:hAnsiTheme="majorHAnsi" w:cstheme="majorHAnsi"/>
                <w:szCs w:val="20"/>
              </w:rPr>
              <w:t>626,451</w:t>
            </w:r>
          </w:p>
        </w:tc>
        <w:tc>
          <w:tcPr>
            <w:tcW w:w="436" w:type="pct"/>
            <w:tcBorders>
              <w:top w:val="single" w:sz="4" w:space="0" w:color="auto"/>
              <w:left w:val="nil"/>
              <w:right w:val="nil"/>
            </w:tcBorders>
            <w:vAlign w:val="center"/>
          </w:tcPr>
          <w:p w14:paraId="4A4588DC" w14:textId="68979B0F"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F54FA4" w:rsidRPr="002C7CE1">
              <w:rPr>
                <w:rFonts w:asciiTheme="majorHAnsi" w:hAnsiTheme="majorHAnsi" w:cstheme="majorHAnsi"/>
                <w:szCs w:val="20"/>
              </w:rPr>
              <w:t>1</w:t>
            </w:r>
            <w:r w:rsidR="00B1524A" w:rsidRPr="002C7CE1">
              <w:rPr>
                <w:rFonts w:asciiTheme="majorHAnsi" w:hAnsiTheme="majorHAnsi" w:cstheme="majorHAnsi"/>
                <w:szCs w:val="20"/>
              </w:rPr>
              <w:t>,580,034</w:t>
            </w:r>
          </w:p>
        </w:tc>
        <w:tc>
          <w:tcPr>
            <w:tcW w:w="483" w:type="pct"/>
            <w:tcBorders>
              <w:top w:val="single" w:sz="4" w:space="0" w:color="auto"/>
              <w:left w:val="nil"/>
              <w:right w:val="single" w:sz="4" w:space="0" w:color="auto"/>
            </w:tcBorders>
            <w:vAlign w:val="center"/>
          </w:tcPr>
          <w:p w14:paraId="68A041B3" w14:textId="5164CE2B"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F54FA4" w:rsidRPr="002C7CE1">
              <w:rPr>
                <w:rFonts w:asciiTheme="majorHAnsi" w:hAnsiTheme="majorHAnsi" w:cstheme="majorHAnsi"/>
                <w:szCs w:val="20"/>
              </w:rPr>
              <w:t>1,</w:t>
            </w:r>
            <w:r w:rsidR="00B1524A" w:rsidRPr="002C7CE1">
              <w:rPr>
                <w:rFonts w:asciiTheme="majorHAnsi" w:hAnsiTheme="majorHAnsi" w:cstheme="majorHAnsi"/>
                <w:szCs w:val="20"/>
              </w:rPr>
              <w:t>583,074</w:t>
            </w:r>
          </w:p>
        </w:tc>
      </w:tr>
      <w:tr w:rsidR="00DE3CAE" w:rsidRPr="00155BEC" w14:paraId="29768387" w14:textId="77777777" w:rsidTr="003951DB">
        <w:tc>
          <w:tcPr>
            <w:tcW w:w="1464" w:type="pct"/>
            <w:tcBorders>
              <w:left w:val="single" w:sz="4" w:space="0" w:color="auto"/>
              <w:bottom w:val="single" w:sz="4" w:space="0" w:color="auto"/>
              <w:right w:val="nil"/>
            </w:tcBorders>
            <w:vAlign w:val="center"/>
          </w:tcPr>
          <w:p w14:paraId="37A1AA8E" w14:textId="72019009" w:rsidR="00AB12D5" w:rsidRPr="00155BEC" w:rsidRDefault="00AB12D5" w:rsidP="00425BD0">
            <w:pPr>
              <w:spacing w:before="60" w:after="60" w:line="240" w:lineRule="auto"/>
              <w:rPr>
                <w:rFonts w:asciiTheme="majorHAnsi" w:hAnsiTheme="majorHAnsi" w:cstheme="majorHAnsi"/>
                <w:szCs w:val="20"/>
              </w:rPr>
            </w:pPr>
            <w:r w:rsidRPr="00155BEC">
              <w:rPr>
                <w:rFonts w:asciiTheme="majorHAnsi" w:hAnsiTheme="majorHAnsi" w:cstheme="majorHAnsi"/>
                <w:szCs w:val="20"/>
              </w:rPr>
              <w:t xml:space="preserve">NGRB’s planned regional </w:t>
            </w:r>
            <w:r w:rsidR="0096785F" w:rsidRPr="00155BEC">
              <w:rPr>
                <w:rFonts w:asciiTheme="majorHAnsi" w:hAnsiTheme="majorHAnsi" w:cstheme="majorHAnsi"/>
                <w:szCs w:val="20"/>
              </w:rPr>
              <w:t xml:space="preserve">transition assistance </w:t>
            </w:r>
            <w:r w:rsidRPr="00155BEC">
              <w:rPr>
                <w:rFonts w:asciiTheme="majorHAnsi" w:hAnsiTheme="majorHAnsi" w:cstheme="majorHAnsi"/>
                <w:szCs w:val="20"/>
              </w:rPr>
              <w:t>expenditure for the relevant year</w:t>
            </w:r>
          </w:p>
        </w:tc>
        <w:tc>
          <w:tcPr>
            <w:tcW w:w="437" w:type="pct"/>
            <w:tcBorders>
              <w:left w:val="nil"/>
              <w:bottom w:val="single" w:sz="4" w:space="0" w:color="auto"/>
              <w:right w:val="nil"/>
            </w:tcBorders>
            <w:vAlign w:val="center"/>
          </w:tcPr>
          <w:p w14:paraId="5018E513" w14:textId="49B9F0C5"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CD61D2" w:rsidRPr="002C7CE1">
              <w:rPr>
                <w:rFonts w:asciiTheme="majorHAnsi" w:hAnsiTheme="majorHAnsi" w:cstheme="majorHAnsi"/>
                <w:szCs w:val="20"/>
              </w:rPr>
              <w:t>4</w:t>
            </w:r>
            <w:r w:rsidR="00FE7CA7" w:rsidRPr="002C7CE1">
              <w:rPr>
                <w:rFonts w:asciiTheme="majorHAnsi" w:hAnsiTheme="majorHAnsi" w:cstheme="majorHAnsi"/>
                <w:szCs w:val="20"/>
              </w:rPr>
              <w:t>6</w:t>
            </w:r>
            <w:r w:rsidR="00001248" w:rsidRPr="002C7CE1">
              <w:rPr>
                <w:rFonts w:asciiTheme="majorHAnsi" w:hAnsiTheme="majorHAnsi" w:cstheme="majorHAnsi"/>
                <w:szCs w:val="20"/>
              </w:rPr>
              <w:t>9,435</w:t>
            </w:r>
          </w:p>
        </w:tc>
        <w:tc>
          <w:tcPr>
            <w:tcW w:w="436" w:type="pct"/>
            <w:tcBorders>
              <w:left w:val="nil"/>
              <w:bottom w:val="single" w:sz="4" w:space="0" w:color="auto"/>
              <w:right w:val="nil"/>
            </w:tcBorders>
            <w:vAlign w:val="center"/>
          </w:tcPr>
          <w:p w14:paraId="6618DB6C" w14:textId="076EFD4F"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FE7CA7" w:rsidRPr="002C7CE1">
              <w:rPr>
                <w:rFonts w:asciiTheme="majorHAnsi" w:hAnsiTheme="majorHAnsi" w:cstheme="majorHAnsi"/>
                <w:szCs w:val="20"/>
              </w:rPr>
              <w:t>460,125</w:t>
            </w:r>
          </w:p>
        </w:tc>
        <w:tc>
          <w:tcPr>
            <w:tcW w:w="436" w:type="pct"/>
            <w:tcBorders>
              <w:left w:val="nil"/>
              <w:bottom w:val="single" w:sz="4" w:space="0" w:color="auto"/>
              <w:right w:val="nil"/>
            </w:tcBorders>
            <w:vAlign w:val="center"/>
          </w:tcPr>
          <w:p w14:paraId="62A6B00C" w14:textId="2EFE1AFE"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6D6166" w:rsidRPr="002C7CE1">
              <w:rPr>
                <w:rFonts w:asciiTheme="majorHAnsi" w:hAnsiTheme="majorHAnsi" w:cstheme="majorHAnsi"/>
                <w:szCs w:val="20"/>
              </w:rPr>
              <w:t>4</w:t>
            </w:r>
            <w:r w:rsidR="00FE7CA7" w:rsidRPr="002C7CE1">
              <w:rPr>
                <w:rFonts w:asciiTheme="majorHAnsi" w:hAnsiTheme="majorHAnsi" w:cstheme="majorHAnsi"/>
                <w:szCs w:val="20"/>
              </w:rPr>
              <w:t>60,12</w:t>
            </w:r>
            <w:r w:rsidR="00642C2B" w:rsidRPr="002C7CE1">
              <w:rPr>
                <w:rFonts w:asciiTheme="majorHAnsi" w:hAnsiTheme="majorHAnsi" w:cstheme="majorHAnsi"/>
                <w:szCs w:val="20"/>
              </w:rPr>
              <w:t>5</w:t>
            </w:r>
          </w:p>
        </w:tc>
        <w:tc>
          <w:tcPr>
            <w:tcW w:w="436" w:type="pct"/>
            <w:tcBorders>
              <w:left w:val="nil"/>
              <w:bottom w:val="single" w:sz="4" w:space="0" w:color="auto"/>
              <w:right w:val="nil"/>
            </w:tcBorders>
            <w:vAlign w:val="center"/>
          </w:tcPr>
          <w:p w14:paraId="2FBCB931" w14:textId="3C6A4D4A"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572219" w:rsidRPr="002C7CE1">
              <w:rPr>
                <w:rFonts w:asciiTheme="majorHAnsi" w:hAnsiTheme="majorHAnsi" w:cstheme="majorHAnsi"/>
                <w:szCs w:val="20"/>
              </w:rPr>
              <w:t>4</w:t>
            </w:r>
            <w:r w:rsidR="00FE7CA7" w:rsidRPr="002C7CE1">
              <w:rPr>
                <w:rFonts w:asciiTheme="majorHAnsi" w:hAnsiTheme="majorHAnsi" w:cstheme="majorHAnsi"/>
                <w:szCs w:val="20"/>
              </w:rPr>
              <w:t>60,125</w:t>
            </w:r>
          </w:p>
        </w:tc>
        <w:tc>
          <w:tcPr>
            <w:tcW w:w="436" w:type="pct"/>
            <w:tcBorders>
              <w:left w:val="nil"/>
              <w:bottom w:val="single" w:sz="4" w:space="0" w:color="auto"/>
              <w:right w:val="nil"/>
            </w:tcBorders>
            <w:vAlign w:val="center"/>
          </w:tcPr>
          <w:p w14:paraId="761957CD" w14:textId="14647E70"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FE7CA7" w:rsidRPr="002C7CE1">
              <w:rPr>
                <w:rFonts w:asciiTheme="majorHAnsi" w:hAnsiTheme="majorHAnsi" w:cstheme="majorHAnsi"/>
                <w:szCs w:val="20"/>
              </w:rPr>
              <w:t>460,125</w:t>
            </w:r>
          </w:p>
        </w:tc>
        <w:tc>
          <w:tcPr>
            <w:tcW w:w="436" w:type="pct"/>
            <w:tcBorders>
              <w:left w:val="nil"/>
              <w:bottom w:val="single" w:sz="4" w:space="0" w:color="auto"/>
              <w:right w:val="nil"/>
            </w:tcBorders>
            <w:vAlign w:val="center"/>
          </w:tcPr>
          <w:p w14:paraId="454A4CDB" w14:textId="07EAD7E0"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3A4B3D" w:rsidRPr="002C7CE1">
              <w:rPr>
                <w:rFonts w:asciiTheme="majorHAnsi" w:hAnsiTheme="majorHAnsi" w:cstheme="majorHAnsi"/>
                <w:szCs w:val="20"/>
              </w:rPr>
              <w:t>460,125</w:t>
            </w:r>
          </w:p>
        </w:tc>
        <w:tc>
          <w:tcPr>
            <w:tcW w:w="436" w:type="pct"/>
            <w:tcBorders>
              <w:left w:val="nil"/>
              <w:bottom w:val="single" w:sz="4" w:space="0" w:color="auto"/>
              <w:right w:val="nil"/>
            </w:tcBorders>
            <w:vAlign w:val="center"/>
          </w:tcPr>
          <w:p w14:paraId="4E73514A" w14:textId="3F3B21D8"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3A4B3D" w:rsidRPr="002C7CE1">
              <w:rPr>
                <w:rFonts w:asciiTheme="majorHAnsi" w:hAnsiTheme="majorHAnsi" w:cstheme="majorHAnsi"/>
                <w:szCs w:val="20"/>
              </w:rPr>
              <w:t>460,125</w:t>
            </w:r>
          </w:p>
        </w:tc>
        <w:tc>
          <w:tcPr>
            <w:tcW w:w="483" w:type="pct"/>
            <w:tcBorders>
              <w:left w:val="nil"/>
              <w:bottom w:val="single" w:sz="4" w:space="0" w:color="auto"/>
              <w:right w:val="single" w:sz="4" w:space="0" w:color="auto"/>
            </w:tcBorders>
            <w:vAlign w:val="center"/>
          </w:tcPr>
          <w:p w14:paraId="390254A8" w14:textId="48DBC62B"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A14630" w:rsidRPr="002C7CE1">
              <w:rPr>
                <w:rFonts w:asciiTheme="majorHAnsi" w:hAnsiTheme="majorHAnsi" w:cstheme="majorHAnsi"/>
                <w:szCs w:val="20"/>
              </w:rPr>
              <w:t>460,125</w:t>
            </w:r>
          </w:p>
        </w:tc>
      </w:tr>
      <w:tr w:rsidR="00DE3CAE" w:rsidRPr="00155BEC" w14:paraId="3D0FC91F" w14:textId="77777777" w:rsidTr="007568F1">
        <w:tc>
          <w:tcPr>
            <w:tcW w:w="1464" w:type="pct"/>
            <w:tcBorders>
              <w:top w:val="single" w:sz="4" w:space="0" w:color="auto"/>
              <w:left w:val="nil"/>
              <w:bottom w:val="single" w:sz="4" w:space="0" w:color="auto"/>
              <w:right w:val="nil"/>
            </w:tcBorders>
            <w:vAlign w:val="center"/>
          </w:tcPr>
          <w:p w14:paraId="1D15BE25" w14:textId="77777777" w:rsidR="00583F34" w:rsidRPr="00155BEC" w:rsidRDefault="00583F34" w:rsidP="00583F34">
            <w:pPr>
              <w:spacing w:before="0" w:after="0" w:line="240" w:lineRule="auto"/>
              <w:rPr>
                <w:rFonts w:asciiTheme="majorHAnsi" w:hAnsiTheme="majorHAnsi" w:cstheme="majorHAnsi"/>
                <w:szCs w:val="20"/>
              </w:rPr>
            </w:pPr>
          </w:p>
        </w:tc>
        <w:tc>
          <w:tcPr>
            <w:tcW w:w="437" w:type="pct"/>
            <w:tcBorders>
              <w:top w:val="single" w:sz="4" w:space="0" w:color="auto"/>
              <w:left w:val="nil"/>
              <w:bottom w:val="single" w:sz="4" w:space="0" w:color="auto"/>
              <w:right w:val="nil"/>
            </w:tcBorders>
            <w:vAlign w:val="center"/>
          </w:tcPr>
          <w:p w14:paraId="662C4849"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single" w:sz="4" w:space="0" w:color="auto"/>
              <w:right w:val="nil"/>
            </w:tcBorders>
            <w:vAlign w:val="center"/>
          </w:tcPr>
          <w:p w14:paraId="4BDE1739"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single" w:sz="4" w:space="0" w:color="auto"/>
              <w:right w:val="nil"/>
            </w:tcBorders>
            <w:vAlign w:val="center"/>
          </w:tcPr>
          <w:p w14:paraId="222DC578"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single" w:sz="4" w:space="0" w:color="auto"/>
              <w:right w:val="nil"/>
            </w:tcBorders>
            <w:vAlign w:val="center"/>
          </w:tcPr>
          <w:p w14:paraId="50FD4550"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single" w:sz="4" w:space="0" w:color="auto"/>
              <w:right w:val="nil"/>
            </w:tcBorders>
            <w:vAlign w:val="center"/>
          </w:tcPr>
          <w:p w14:paraId="1F58FB29"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single" w:sz="4" w:space="0" w:color="auto"/>
              <w:right w:val="nil"/>
            </w:tcBorders>
            <w:vAlign w:val="center"/>
          </w:tcPr>
          <w:p w14:paraId="33A8195B"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36" w:type="pct"/>
            <w:tcBorders>
              <w:top w:val="single" w:sz="4" w:space="0" w:color="auto"/>
              <w:left w:val="nil"/>
              <w:bottom w:val="single" w:sz="4" w:space="0" w:color="auto"/>
              <w:right w:val="nil"/>
            </w:tcBorders>
            <w:vAlign w:val="center"/>
          </w:tcPr>
          <w:p w14:paraId="52E17A25" w14:textId="77777777" w:rsidR="00583F34" w:rsidRPr="002C7CE1" w:rsidRDefault="00583F34" w:rsidP="00646B5E">
            <w:pPr>
              <w:spacing w:before="0" w:after="0" w:line="240" w:lineRule="auto"/>
              <w:jc w:val="center"/>
              <w:rPr>
                <w:rFonts w:asciiTheme="majorHAnsi" w:hAnsiTheme="majorHAnsi" w:cstheme="majorHAnsi"/>
                <w:szCs w:val="20"/>
              </w:rPr>
            </w:pPr>
          </w:p>
        </w:tc>
        <w:tc>
          <w:tcPr>
            <w:tcW w:w="483" w:type="pct"/>
            <w:tcBorders>
              <w:top w:val="single" w:sz="4" w:space="0" w:color="auto"/>
              <w:left w:val="nil"/>
              <w:bottom w:val="nil"/>
              <w:right w:val="nil"/>
            </w:tcBorders>
            <w:vAlign w:val="center"/>
          </w:tcPr>
          <w:p w14:paraId="2F17BF39" w14:textId="77777777" w:rsidR="00583F34" w:rsidRPr="00155BEC" w:rsidRDefault="00583F34" w:rsidP="00646B5E">
            <w:pPr>
              <w:spacing w:before="0" w:after="0" w:line="240" w:lineRule="auto"/>
              <w:jc w:val="center"/>
              <w:rPr>
                <w:rFonts w:asciiTheme="majorHAnsi" w:hAnsiTheme="majorHAnsi" w:cstheme="majorHAnsi"/>
                <w:b/>
                <w:color w:val="4472C4" w:themeColor="accent1"/>
                <w:szCs w:val="20"/>
              </w:rPr>
            </w:pPr>
          </w:p>
        </w:tc>
      </w:tr>
      <w:tr w:rsidR="00DE3CAE" w:rsidRPr="00155BEC" w14:paraId="015977C8" w14:textId="77777777" w:rsidTr="007568F1">
        <w:tc>
          <w:tcPr>
            <w:tcW w:w="1464" w:type="pct"/>
            <w:tcBorders>
              <w:top w:val="single" w:sz="4" w:space="0" w:color="auto"/>
              <w:left w:val="single" w:sz="4" w:space="0" w:color="auto"/>
              <w:right w:val="nil"/>
            </w:tcBorders>
            <w:vAlign w:val="center"/>
          </w:tcPr>
          <w:p w14:paraId="208034B1" w14:textId="40FFAF77" w:rsidR="00AB12D5" w:rsidRPr="00155BEC" w:rsidRDefault="00AB12D5" w:rsidP="00425BD0">
            <w:pPr>
              <w:spacing w:before="60" w:after="60" w:line="240" w:lineRule="auto"/>
              <w:rPr>
                <w:rFonts w:asciiTheme="majorHAnsi" w:hAnsiTheme="majorHAnsi" w:cstheme="majorHAnsi"/>
                <w:szCs w:val="20"/>
              </w:rPr>
            </w:pPr>
            <w:r w:rsidRPr="00155BEC">
              <w:rPr>
                <w:rFonts w:asciiTheme="majorHAnsi" w:hAnsiTheme="majorHAnsi" w:cstheme="majorHAnsi"/>
                <w:szCs w:val="20"/>
              </w:rPr>
              <w:t xml:space="preserve">NGRB’s planned deferred </w:t>
            </w:r>
            <w:r w:rsidR="00F46520" w:rsidRPr="00155BEC">
              <w:rPr>
                <w:rFonts w:asciiTheme="majorHAnsi" w:hAnsiTheme="majorHAnsi" w:cstheme="majorHAnsi"/>
                <w:szCs w:val="20"/>
              </w:rPr>
              <w:t>funding</w:t>
            </w:r>
            <w:r w:rsidRPr="00155BEC">
              <w:rPr>
                <w:rFonts w:asciiTheme="majorHAnsi" w:hAnsiTheme="majorHAnsi" w:cstheme="majorHAnsi"/>
                <w:szCs w:val="20"/>
              </w:rPr>
              <w:t xml:space="preserve"> for the relevant year</w:t>
            </w:r>
            <w:r w:rsidR="00016271" w:rsidRPr="00155BEC">
              <w:rPr>
                <w:rFonts w:asciiTheme="majorHAnsi" w:hAnsiTheme="majorHAnsi" w:cstheme="majorHAnsi"/>
                <w:szCs w:val="20"/>
              </w:rPr>
              <w:t xml:space="preserve"> to be spent in a future year</w:t>
            </w:r>
          </w:p>
        </w:tc>
        <w:tc>
          <w:tcPr>
            <w:tcW w:w="437" w:type="pct"/>
            <w:tcBorders>
              <w:top w:val="single" w:sz="4" w:space="0" w:color="auto"/>
              <w:left w:val="nil"/>
              <w:right w:val="nil"/>
            </w:tcBorders>
            <w:vAlign w:val="center"/>
          </w:tcPr>
          <w:p w14:paraId="717229FD" w14:textId="439049E3" w:rsidR="00AB12D5" w:rsidRPr="002C7CE1" w:rsidRDefault="00AB12D5" w:rsidP="00646B5E">
            <w:pPr>
              <w:jc w:val="center"/>
              <w:rPr>
                <w:rFonts w:asciiTheme="majorHAnsi" w:hAnsiTheme="majorHAnsi" w:cstheme="majorHAnsi"/>
                <w:b/>
                <w:szCs w:val="20"/>
              </w:rPr>
            </w:pPr>
            <w:r w:rsidRPr="002C7CE1">
              <w:rPr>
                <w:rFonts w:asciiTheme="majorHAnsi" w:hAnsiTheme="majorHAnsi" w:cstheme="majorHAnsi"/>
                <w:szCs w:val="20"/>
              </w:rPr>
              <w:t>$</w:t>
            </w:r>
            <w:r w:rsidR="00F13402" w:rsidRPr="002C7CE1">
              <w:rPr>
                <w:rFonts w:asciiTheme="majorHAnsi" w:hAnsiTheme="majorHAnsi" w:cstheme="majorHAnsi"/>
                <w:szCs w:val="20"/>
              </w:rPr>
              <w:t>NIL</w:t>
            </w:r>
          </w:p>
        </w:tc>
        <w:tc>
          <w:tcPr>
            <w:tcW w:w="436" w:type="pct"/>
            <w:tcBorders>
              <w:top w:val="single" w:sz="4" w:space="0" w:color="auto"/>
              <w:left w:val="nil"/>
              <w:right w:val="nil"/>
            </w:tcBorders>
            <w:vAlign w:val="center"/>
          </w:tcPr>
          <w:p w14:paraId="43C1B7E3" w14:textId="2DD221C2" w:rsidR="00AB12D5" w:rsidRPr="002C7CE1" w:rsidRDefault="00A7312F" w:rsidP="00646B5E">
            <w:pPr>
              <w:jc w:val="center"/>
              <w:rPr>
                <w:rFonts w:asciiTheme="majorHAnsi" w:hAnsiTheme="majorHAnsi" w:cstheme="majorHAnsi"/>
                <w:bCs/>
                <w:szCs w:val="20"/>
              </w:rPr>
            </w:pPr>
            <w:r w:rsidRPr="002C7CE1">
              <w:rPr>
                <w:rFonts w:asciiTheme="majorHAnsi" w:hAnsiTheme="majorHAnsi" w:cstheme="majorHAnsi"/>
                <w:bCs/>
                <w:szCs w:val="20"/>
              </w:rPr>
              <w:t>$NIL</w:t>
            </w:r>
          </w:p>
        </w:tc>
        <w:tc>
          <w:tcPr>
            <w:tcW w:w="436" w:type="pct"/>
            <w:tcBorders>
              <w:top w:val="single" w:sz="4" w:space="0" w:color="auto"/>
              <w:left w:val="nil"/>
              <w:right w:val="nil"/>
            </w:tcBorders>
            <w:vAlign w:val="center"/>
          </w:tcPr>
          <w:p w14:paraId="79B8455F" w14:textId="33B54F9A" w:rsidR="00AB12D5" w:rsidRPr="002C7CE1" w:rsidRDefault="00AB12D5" w:rsidP="00646B5E">
            <w:pPr>
              <w:jc w:val="center"/>
              <w:rPr>
                <w:rFonts w:asciiTheme="majorHAnsi" w:hAnsiTheme="majorHAnsi" w:cstheme="majorHAnsi"/>
                <w:bCs/>
                <w:szCs w:val="20"/>
              </w:rPr>
            </w:pPr>
            <w:r w:rsidRPr="002C7CE1">
              <w:rPr>
                <w:rFonts w:asciiTheme="majorHAnsi" w:hAnsiTheme="majorHAnsi" w:cstheme="majorHAnsi"/>
                <w:bCs/>
                <w:szCs w:val="20"/>
              </w:rPr>
              <w:t>$</w:t>
            </w:r>
            <w:r w:rsidR="00A7312F" w:rsidRPr="002C7CE1">
              <w:rPr>
                <w:rFonts w:asciiTheme="majorHAnsi" w:hAnsiTheme="majorHAnsi" w:cstheme="majorHAnsi"/>
                <w:bCs/>
                <w:szCs w:val="20"/>
              </w:rPr>
              <w:t>NIL</w:t>
            </w:r>
          </w:p>
        </w:tc>
        <w:tc>
          <w:tcPr>
            <w:tcW w:w="436" w:type="pct"/>
            <w:tcBorders>
              <w:top w:val="single" w:sz="4" w:space="0" w:color="auto"/>
              <w:left w:val="nil"/>
              <w:right w:val="nil"/>
            </w:tcBorders>
            <w:vAlign w:val="center"/>
          </w:tcPr>
          <w:p w14:paraId="2D4A3969" w14:textId="0ADE499C" w:rsidR="00AB12D5" w:rsidRPr="002C7CE1" w:rsidRDefault="00AB12D5" w:rsidP="00646B5E">
            <w:pPr>
              <w:jc w:val="center"/>
              <w:rPr>
                <w:rFonts w:asciiTheme="majorHAnsi" w:hAnsiTheme="majorHAnsi" w:cstheme="majorHAnsi"/>
                <w:bCs/>
                <w:szCs w:val="20"/>
              </w:rPr>
            </w:pPr>
            <w:r w:rsidRPr="002C7CE1">
              <w:rPr>
                <w:rFonts w:asciiTheme="majorHAnsi" w:hAnsiTheme="majorHAnsi" w:cstheme="majorHAnsi"/>
                <w:bCs/>
                <w:szCs w:val="20"/>
              </w:rPr>
              <w:t>$</w:t>
            </w:r>
            <w:r w:rsidR="00A7312F" w:rsidRPr="002C7CE1">
              <w:rPr>
                <w:rFonts w:asciiTheme="majorHAnsi" w:hAnsiTheme="majorHAnsi" w:cstheme="majorHAnsi"/>
                <w:bCs/>
                <w:szCs w:val="20"/>
              </w:rPr>
              <w:t>NIL</w:t>
            </w:r>
          </w:p>
        </w:tc>
        <w:tc>
          <w:tcPr>
            <w:tcW w:w="436" w:type="pct"/>
            <w:tcBorders>
              <w:top w:val="single" w:sz="4" w:space="0" w:color="auto"/>
              <w:left w:val="nil"/>
              <w:right w:val="nil"/>
            </w:tcBorders>
            <w:vAlign w:val="center"/>
          </w:tcPr>
          <w:p w14:paraId="13893A34" w14:textId="6EA95292" w:rsidR="00AB12D5" w:rsidRPr="002C7CE1" w:rsidRDefault="00F54FA4" w:rsidP="00646B5E">
            <w:pPr>
              <w:jc w:val="center"/>
              <w:rPr>
                <w:rFonts w:asciiTheme="majorHAnsi" w:hAnsiTheme="majorHAnsi" w:cstheme="majorHAnsi"/>
                <w:bCs/>
                <w:szCs w:val="20"/>
              </w:rPr>
            </w:pPr>
            <w:r w:rsidRPr="002C7CE1">
              <w:rPr>
                <w:rFonts w:asciiTheme="majorHAnsi" w:hAnsiTheme="majorHAnsi" w:cstheme="majorHAnsi"/>
                <w:bCs/>
                <w:szCs w:val="20"/>
              </w:rPr>
              <w:t>$</w:t>
            </w:r>
            <w:r w:rsidR="001845F1" w:rsidRPr="002C7CE1">
              <w:rPr>
                <w:rFonts w:asciiTheme="majorHAnsi" w:hAnsiTheme="majorHAnsi" w:cstheme="majorHAnsi"/>
                <w:bCs/>
                <w:szCs w:val="20"/>
              </w:rPr>
              <w:t>NIL</w:t>
            </w:r>
          </w:p>
        </w:tc>
        <w:tc>
          <w:tcPr>
            <w:tcW w:w="436" w:type="pct"/>
            <w:tcBorders>
              <w:top w:val="single" w:sz="4" w:space="0" w:color="auto"/>
              <w:left w:val="nil"/>
              <w:right w:val="nil"/>
            </w:tcBorders>
            <w:vAlign w:val="center"/>
          </w:tcPr>
          <w:p w14:paraId="128A9431" w14:textId="2187886E" w:rsidR="00AB12D5" w:rsidRPr="002C7CE1" w:rsidRDefault="00AB12D5" w:rsidP="00646B5E">
            <w:pPr>
              <w:jc w:val="center"/>
              <w:rPr>
                <w:rFonts w:asciiTheme="majorHAnsi" w:hAnsiTheme="majorHAnsi" w:cstheme="majorHAnsi"/>
                <w:bCs/>
                <w:szCs w:val="20"/>
              </w:rPr>
            </w:pPr>
            <w:r w:rsidRPr="002C7CE1">
              <w:rPr>
                <w:rFonts w:asciiTheme="majorHAnsi" w:hAnsiTheme="majorHAnsi" w:cstheme="majorHAnsi"/>
                <w:bCs/>
                <w:szCs w:val="20"/>
              </w:rPr>
              <w:t>$</w:t>
            </w:r>
            <w:r w:rsidR="001845F1" w:rsidRPr="002C7CE1">
              <w:rPr>
                <w:rFonts w:asciiTheme="majorHAnsi" w:hAnsiTheme="majorHAnsi" w:cstheme="majorHAnsi"/>
                <w:bCs/>
                <w:szCs w:val="20"/>
              </w:rPr>
              <w:t>NIL</w:t>
            </w:r>
          </w:p>
        </w:tc>
        <w:tc>
          <w:tcPr>
            <w:tcW w:w="436" w:type="pct"/>
            <w:tcBorders>
              <w:top w:val="single" w:sz="4" w:space="0" w:color="auto"/>
              <w:left w:val="nil"/>
              <w:right w:val="single" w:sz="4" w:space="0" w:color="auto"/>
            </w:tcBorders>
            <w:vAlign w:val="center"/>
          </w:tcPr>
          <w:p w14:paraId="6963D139" w14:textId="13B1C5C8" w:rsidR="00AB12D5" w:rsidRPr="002C7CE1" w:rsidRDefault="001845F1" w:rsidP="00646B5E">
            <w:pPr>
              <w:jc w:val="center"/>
              <w:rPr>
                <w:rFonts w:asciiTheme="majorHAnsi" w:hAnsiTheme="majorHAnsi" w:cstheme="majorHAnsi"/>
                <w:bCs/>
                <w:szCs w:val="20"/>
              </w:rPr>
            </w:pPr>
            <w:r w:rsidRPr="002C7CE1">
              <w:rPr>
                <w:rFonts w:asciiTheme="majorHAnsi" w:hAnsiTheme="majorHAnsi" w:cstheme="majorHAnsi"/>
                <w:bCs/>
                <w:szCs w:val="20"/>
              </w:rPr>
              <w:t>$NIL</w:t>
            </w:r>
          </w:p>
        </w:tc>
        <w:tc>
          <w:tcPr>
            <w:tcW w:w="483" w:type="pct"/>
            <w:tcBorders>
              <w:top w:val="nil"/>
              <w:left w:val="single" w:sz="4" w:space="0" w:color="auto"/>
              <w:bottom w:val="single" w:sz="4" w:space="0" w:color="FFFFFF" w:themeColor="background1"/>
              <w:right w:val="single" w:sz="4" w:space="0" w:color="FFFFFF" w:themeColor="background1"/>
            </w:tcBorders>
            <w:vAlign w:val="center"/>
          </w:tcPr>
          <w:p w14:paraId="355E651A" w14:textId="687C5C4B" w:rsidR="00AB12D5" w:rsidRPr="00155BEC" w:rsidRDefault="00AB12D5" w:rsidP="00646B5E">
            <w:pPr>
              <w:jc w:val="center"/>
              <w:rPr>
                <w:rFonts w:asciiTheme="majorHAnsi" w:hAnsiTheme="majorHAnsi" w:cstheme="majorHAnsi"/>
                <w:b/>
                <w:color w:val="4472C4" w:themeColor="accent1"/>
                <w:szCs w:val="20"/>
              </w:rPr>
            </w:pPr>
          </w:p>
        </w:tc>
      </w:tr>
      <w:tr w:rsidR="00DE3CAE" w:rsidRPr="00155BEC" w14:paraId="615219AA" w14:textId="77777777" w:rsidTr="007568F1">
        <w:tc>
          <w:tcPr>
            <w:tcW w:w="1464" w:type="pct"/>
            <w:tcBorders>
              <w:left w:val="single" w:sz="4" w:space="0" w:color="auto"/>
              <w:bottom w:val="single" w:sz="4" w:space="0" w:color="auto"/>
              <w:right w:val="nil"/>
            </w:tcBorders>
            <w:vAlign w:val="center"/>
          </w:tcPr>
          <w:p w14:paraId="20EAB18C" w14:textId="62F9E900" w:rsidR="00AB12D5" w:rsidRPr="00155BEC" w:rsidRDefault="00AB12D5" w:rsidP="00425BD0">
            <w:pPr>
              <w:spacing w:before="60" w:after="60" w:line="240" w:lineRule="auto"/>
              <w:rPr>
                <w:rFonts w:asciiTheme="majorHAnsi" w:hAnsiTheme="majorHAnsi" w:cstheme="majorHAnsi"/>
                <w:szCs w:val="20"/>
              </w:rPr>
            </w:pPr>
            <w:r w:rsidRPr="00155BEC">
              <w:rPr>
                <w:rFonts w:asciiTheme="majorHAnsi" w:hAnsiTheme="majorHAnsi" w:cstheme="majorHAnsi"/>
                <w:szCs w:val="20"/>
              </w:rPr>
              <w:t xml:space="preserve">Accrued deferred </w:t>
            </w:r>
            <w:r w:rsidR="00F46520" w:rsidRPr="00155BEC">
              <w:rPr>
                <w:rFonts w:asciiTheme="majorHAnsi" w:hAnsiTheme="majorHAnsi" w:cstheme="majorHAnsi"/>
                <w:szCs w:val="20"/>
              </w:rPr>
              <w:t xml:space="preserve">funding </w:t>
            </w:r>
            <w:r w:rsidRPr="00155BEC">
              <w:rPr>
                <w:rFonts w:asciiTheme="majorHAnsi" w:hAnsiTheme="majorHAnsi" w:cstheme="majorHAnsi"/>
                <w:szCs w:val="20"/>
              </w:rPr>
              <w:t>from the relevant year and previous years to be spent in a future year</w:t>
            </w:r>
          </w:p>
        </w:tc>
        <w:tc>
          <w:tcPr>
            <w:tcW w:w="437" w:type="pct"/>
            <w:tcBorders>
              <w:left w:val="nil"/>
              <w:bottom w:val="single" w:sz="4" w:space="0" w:color="auto"/>
              <w:right w:val="nil"/>
            </w:tcBorders>
            <w:vAlign w:val="center"/>
          </w:tcPr>
          <w:p w14:paraId="66AA1183" w14:textId="4DB7C884" w:rsidR="00AB12D5" w:rsidRPr="002C7CE1" w:rsidRDefault="00D423FD" w:rsidP="00646B5E">
            <w:pPr>
              <w:spacing w:before="0" w:after="0"/>
              <w:jc w:val="center"/>
              <w:rPr>
                <w:rFonts w:asciiTheme="majorHAnsi" w:hAnsiTheme="majorHAnsi" w:cstheme="majorHAnsi"/>
                <w:bCs/>
                <w:szCs w:val="20"/>
              </w:rPr>
            </w:pPr>
            <w:r w:rsidRPr="002C7CE1">
              <w:rPr>
                <w:rFonts w:asciiTheme="majorHAnsi" w:hAnsiTheme="majorHAnsi" w:cstheme="majorHAnsi"/>
                <w:szCs w:val="20"/>
              </w:rPr>
              <w:t>$</w:t>
            </w:r>
            <w:r w:rsidR="001C7D9E" w:rsidRPr="002C7CE1">
              <w:rPr>
                <w:rFonts w:asciiTheme="majorHAnsi" w:hAnsiTheme="majorHAnsi" w:cstheme="majorHAnsi"/>
                <w:szCs w:val="20"/>
              </w:rPr>
              <w:t>1,</w:t>
            </w:r>
            <w:r w:rsidR="00B1524A" w:rsidRPr="002C7CE1">
              <w:rPr>
                <w:rFonts w:asciiTheme="majorHAnsi" w:hAnsiTheme="majorHAnsi" w:cstheme="majorHAnsi"/>
                <w:szCs w:val="20"/>
              </w:rPr>
              <w:t>8</w:t>
            </w:r>
            <w:r w:rsidR="00681194" w:rsidRPr="002C7CE1">
              <w:rPr>
                <w:rFonts w:asciiTheme="majorHAnsi" w:hAnsiTheme="majorHAnsi" w:cstheme="majorHAnsi"/>
                <w:szCs w:val="20"/>
              </w:rPr>
              <w:t>63,417</w:t>
            </w:r>
          </w:p>
        </w:tc>
        <w:tc>
          <w:tcPr>
            <w:tcW w:w="436" w:type="pct"/>
            <w:tcBorders>
              <w:left w:val="nil"/>
              <w:bottom w:val="single" w:sz="4" w:space="0" w:color="auto"/>
              <w:right w:val="nil"/>
            </w:tcBorders>
            <w:vAlign w:val="center"/>
          </w:tcPr>
          <w:p w14:paraId="256EBDA3" w14:textId="2F23DC23" w:rsidR="00AB12D5" w:rsidRPr="002C7CE1" w:rsidRDefault="00AB12D5" w:rsidP="00646B5E">
            <w:pPr>
              <w:spacing w:before="0" w:after="0"/>
              <w:jc w:val="center"/>
              <w:rPr>
                <w:rFonts w:asciiTheme="majorHAnsi" w:hAnsiTheme="majorHAnsi" w:cstheme="majorHAnsi"/>
                <w:b/>
                <w:szCs w:val="20"/>
              </w:rPr>
            </w:pPr>
            <w:r w:rsidRPr="002C7CE1">
              <w:rPr>
                <w:rFonts w:asciiTheme="majorHAnsi" w:hAnsiTheme="majorHAnsi" w:cstheme="majorHAnsi"/>
                <w:szCs w:val="20"/>
              </w:rPr>
              <w:t>$</w:t>
            </w:r>
            <w:r w:rsidR="00A7312F" w:rsidRPr="002C7CE1">
              <w:rPr>
                <w:rFonts w:asciiTheme="majorHAnsi" w:hAnsiTheme="majorHAnsi" w:cstheme="majorHAnsi"/>
                <w:szCs w:val="20"/>
              </w:rPr>
              <w:t>1,</w:t>
            </w:r>
            <w:r w:rsidR="00DE3CAE" w:rsidRPr="002C7CE1">
              <w:rPr>
                <w:rFonts w:asciiTheme="majorHAnsi" w:hAnsiTheme="majorHAnsi" w:cstheme="majorHAnsi"/>
                <w:szCs w:val="20"/>
              </w:rPr>
              <w:t>861,413</w:t>
            </w:r>
          </w:p>
        </w:tc>
        <w:tc>
          <w:tcPr>
            <w:tcW w:w="436" w:type="pct"/>
            <w:tcBorders>
              <w:left w:val="nil"/>
              <w:bottom w:val="single" w:sz="4" w:space="0" w:color="auto"/>
              <w:right w:val="nil"/>
            </w:tcBorders>
            <w:vAlign w:val="center"/>
          </w:tcPr>
          <w:p w14:paraId="246DD109" w14:textId="0DC0F1AD" w:rsidR="00AB12D5" w:rsidRPr="002C7CE1" w:rsidRDefault="00AB12D5" w:rsidP="00646B5E">
            <w:pPr>
              <w:spacing w:before="0" w:after="0"/>
              <w:jc w:val="center"/>
              <w:rPr>
                <w:rFonts w:asciiTheme="majorHAnsi" w:hAnsiTheme="majorHAnsi" w:cstheme="majorHAnsi"/>
                <w:b/>
                <w:szCs w:val="20"/>
              </w:rPr>
            </w:pPr>
            <w:r w:rsidRPr="002C7CE1">
              <w:rPr>
                <w:rFonts w:asciiTheme="majorHAnsi" w:hAnsiTheme="majorHAnsi" w:cstheme="majorHAnsi"/>
                <w:szCs w:val="20"/>
              </w:rPr>
              <w:t>$</w:t>
            </w:r>
            <w:r w:rsidR="00642C2B" w:rsidRPr="002C7CE1">
              <w:rPr>
                <w:rFonts w:asciiTheme="majorHAnsi" w:hAnsiTheme="majorHAnsi" w:cstheme="majorHAnsi"/>
                <w:szCs w:val="20"/>
              </w:rPr>
              <w:t>1,</w:t>
            </w:r>
            <w:r w:rsidR="00DE3CAE" w:rsidRPr="002C7CE1">
              <w:rPr>
                <w:rFonts w:asciiTheme="majorHAnsi" w:hAnsiTheme="majorHAnsi" w:cstheme="majorHAnsi"/>
                <w:szCs w:val="20"/>
              </w:rPr>
              <w:t>434,528</w:t>
            </w:r>
          </w:p>
        </w:tc>
        <w:tc>
          <w:tcPr>
            <w:tcW w:w="436" w:type="pct"/>
            <w:tcBorders>
              <w:left w:val="nil"/>
              <w:bottom w:val="single" w:sz="4" w:space="0" w:color="auto"/>
              <w:right w:val="nil"/>
            </w:tcBorders>
            <w:vAlign w:val="center"/>
          </w:tcPr>
          <w:p w14:paraId="23F9104D" w14:textId="3E042DD9" w:rsidR="00AB12D5" w:rsidRPr="002C7CE1" w:rsidRDefault="00AB12D5" w:rsidP="00646B5E">
            <w:pPr>
              <w:spacing w:before="0" w:after="0"/>
              <w:jc w:val="center"/>
              <w:rPr>
                <w:rFonts w:asciiTheme="majorHAnsi" w:hAnsiTheme="majorHAnsi" w:cstheme="majorHAnsi"/>
                <w:b/>
                <w:szCs w:val="20"/>
              </w:rPr>
            </w:pPr>
            <w:r w:rsidRPr="002C7CE1">
              <w:rPr>
                <w:rFonts w:asciiTheme="majorHAnsi" w:hAnsiTheme="majorHAnsi" w:cstheme="majorHAnsi"/>
                <w:szCs w:val="20"/>
              </w:rPr>
              <w:t>$</w:t>
            </w:r>
            <w:r w:rsidR="00B1524A" w:rsidRPr="002C7CE1">
              <w:rPr>
                <w:rFonts w:asciiTheme="majorHAnsi" w:hAnsiTheme="majorHAnsi" w:cstheme="majorHAnsi"/>
                <w:szCs w:val="20"/>
              </w:rPr>
              <w:t>1,</w:t>
            </w:r>
            <w:r w:rsidR="00DE3CAE" w:rsidRPr="002C7CE1">
              <w:rPr>
                <w:rFonts w:asciiTheme="majorHAnsi" w:hAnsiTheme="majorHAnsi" w:cstheme="majorHAnsi"/>
                <w:szCs w:val="20"/>
              </w:rPr>
              <w:t>020,861</w:t>
            </w:r>
          </w:p>
        </w:tc>
        <w:tc>
          <w:tcPr>
            <w:tcW w:w="436" w:type="pct"/>
            <w:tcBorders>
              <w:left w:val="nil"/>
              <w:bottom w:val="single" w:sz="4" w:space="0" w:color="auto"/>
              <w:right w:val="nil"/>
            </w:tcBorders>
            <w:vAlign w:val="center"/>
          </w:tcPr>
          <w:p w14:paraId="24F31F22" w14:textId="415FB9EB" w:rsidR="00AB12D5" w:rsidRPr="002C7CE1" w:rsidRDefault="00B1524A" w:rsidP="00646B5E">
            <w:pPr>
              <w:spacing w:before="0" w:after="0"/>
              <w:jc w:val="center"/>
              <w:rPr>
                <w:rFonts w:asciiTheme="majorHAnsi" w:hAnsiTheme="majorHAnsi" w:cstheme="majorHAnsi"/>
                <w:bCs/>
                <w:szCs w:val="20"/>
              </w:rPr>
            </w:pPr>
            <w:r w:rsidRPr="002C7CE1">
              <w:rPr>
                <w:rFonts w:asciiTheme="majorHAnsi" w:hAnsiTheme="majorHAnsi" w:cstheme="majorHAnsi"/>
                <w:bCs/>
                <w:szCs w:val="20"/>
              </w:rPr>
              <w:t>$</w:t>
            </w:r>
            <w:r w:rsidR="00DE3CAE" w:rsidRPr="002C7CE1">
              <w:rPr>
                <w:rFonts w:asciiTheme="majorHAnsi" w:hAnsiTheme="majorHAnsi" w:cstheme="majorHAnsi"/>
                <w:bCs/>
                <w:szCs w:val="20"/>
              </w:rPr>
              <w:t>672,837</w:t>
            </w:r>
          </w:p>
        </w:tc>
        <w:tc>
          <w:tcPr>
            <w:tcW w:w="436" w:type="pct"/>
            <w:tcBorders>
              <w:left w:val="nil"/>
              <w:bottom w:val="single" w:sz="4" w:space="0" w:color="auto"/>
              <w:right w:val="nil"/>
            </w:tcBorders>
            <w:vAlign w:val="center"/>
          </w:tcPr>
          <w:p w14:paraId="1DFE27EE" w14:textId="106C4F48" w:rsidR="00AB12D5" w:rsidRPr="002C7CE1" w:rsidRDefault="00AB12D5" w:rsidP="00646B5E">
            <w:pPr>
              <w:spacing w:before="0" w:after="0"/>
              <w:jc w:val="center"/>
              <w:rPr>
                <w:rFonts w:asciiTheme="majorHAnsi" w:hAnsiTheme="majorHAnsi" w:cstheme="majorHAnsi"/>
                <w:b/>
                <w:szCs w:val="20"/>
              </w:rPr>
            </w:pPr>
            <w:r w:rsidRPr="002C7CE1">
              <w:rPr>
                <w:rFonts w:asciiTheme="majorHAnsi" w:hAnsiTheme="majorHAnsi" w:cstheme="majorHAnsi"/>
                <w:szCs w:val="20"/>
              </w:rPr>
              <w:t>$</w:t>
            </w:r>
            <w:r w:rsidR="00DE3CAE" w:rsidRPr="002C7CE1">
              <w:rPr>
                <w:rFonts w:asciiTheme="majorHAnsi" w:hAnsiTheme="majorHAnsi" w:cstheme="majorHAnsi"/>
                <w:szCs w:val="20"/>
              </w:rPr>
              <w:t>360,168</w:t>
            </w:r>
          </w:p>
        </w:tc>
        <w:tc>
          <w:tcPr>
            <w:tcW w:w="436" w:type="pct"/>
            <w:tcBorders>
              <w:left w:val="nil"/>
              <w:bottom w:val="single" w:sz="4" w:space="0" w:color="auto"/>
              <w:right w:val="single" w:sz="4" w:space="0" w:color="auto"/>
            </w:tcBorders>
            <w:vAlign w:val="center"/>
          </w:tcPr>
          <w:p w14:paraId="3A4EA15D" w14:textId="262A27A4" w:rsidR="00AB12D5" w:rsidRPr="002C7CE1" w:rsidRDefault="00AB12D5" w:rsidP="00646B5E">
            <w:pPr>
              <w:spacing w:before="0" w:after="0"/>
              <w:jc w:val="center"/>
              <w:rPr>
                <w:rFonts w:asciiTheme="majorHAnsi" w:hAnsiTheme="majorHAnsi" w:cstheme="majorHAnsi"/>
                <w:b/>
                <w:szCs w:val="20"/>
              </w:rPr>
            </w:pPr>
            <w:r w:rsidRPr="002C7CE1">
              <w:rPr>
                <w:rFonts w:asciiTheme="majorHAnsi" w:hAnsiTheme="majorHAnsi" w:cstheme="majorHAnsi"/>
                <w:szCs w:val="20"/>
              </w:rPr>
              <w:t>$</w:t>
            </w:r>
            <w:r w:rsidR="00B1524A" w:rsidRPr="002C7CE1">
              <w:rPr>
                <w:rFonts w:asciiTheme="majorHAnsi" w:hAnsiTheme="majorHAnsi" w:cstheme="majorHAnsi"/>
                <w:szCs w:val="20"/>
              </w:rPr>
              <w:t>1</w:t>
            </w:r>
            <w:r w:rsidR="00DE3CAE" w:rsidRPr="002C7CE1">
              <w:rPr>
                <w:rFonts w:asciiTheme="majorHAnsi" w:hAnsiTheme="majorHAnsi" w:cstheme="majorHAnsi"/>
                <w:szCs w:val="20"/>
              </w:rPr>
              <w:t>33,330</w:t>
            </w:r>
          </w:p>
        </w:tc>
        <w:tc>
          <w:tcPr>
            <w:tcW w:w="483"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9146B2" w14:textId="05ED9080" w:rsidR="00AB12D5" w:rsidRPr="00155BEC" w:rsidRDefault="00AB12D5" w:rsidP="00646B5E">
            <w:pPr>
              <w:spacing w:before="0" w:after="0"/>
              <w:jc w:val="center"/>
              <w:rPr>
                <w:rFonts w:asciiTheme="majorHAnsi" w:hAnsiTheme="majorHAnsi" w:cstheme="majorHAnsi"/>
                <w:bCs/>
                <w:szCs w:val="20"/>
              </w:rPr>
            </w:pPr>
          </w:p>
        </w:tc>
      </w:tr>
    </w:tbl>
    <w:bookmarkEnd w:id="0"/>
    <w:p w14:paraId="0BFC77C4" w14:textId="77777777" w:rsidR="00AF7FF9" w:rsidRPr="00155BEC" w:rsidRDefault="00AF7FF9" w:rsidP="00AF7FF9">
      <w:pPr>
        <w:spacing w:line="240" w:lineRule="auto"/>
        <w:rPr>
          <w:rFonts w:asciiTheme="majorHAnsi" w:hAnsiTheme="majorHAnsi" w:cstheme="majorHAnsi"/>
          <w:bCs/>
          <w:szCs w:val="20"/>
        </w:rPr>
      </w:pPr>
      <w:r w:rsidRPr="00155BEC">
        <w:rPr>
          <w:rFonts w:asciiTheme="majorHAnsi" w:hAnsiTheme="majorHAnsi" w:cstheme="majorHAnsi"/>
          <w:bCs/>
          <w:szCs w:val="20"/>
        </w:rPr>
        <w:t xml:space="preserve">* Funding over 2026 to 2029 is indicative and will </w:t>
      </w:r>
      <w:proofErr w:type="gramStart"/>
      <w:r w:rsidRPr="00155BEC">
        <w:rPr>
          <w:rFonts w:asciiTheme="majorHAnsi" w:hAnsiTheme="majorHAnsi" w:cstheme="majorHAnsi"/>
          <w:bCs/>
          <w:szCs w:val="20"/>
        </w:rPr>
        <w:t>finalised</w:t>
      </w:r>
      <w:proofErr w:type="gramEnd"/>
      <w:r w:rsidRPr="00155BEC">
        <w:rPr>
          <w:rFonts w:asciiTheme="majorHAnsi" w:hAnsiTheme="majorHAnsi" w:cstheme="majorHAnsi"/>
          <w:bCs/>
          <w:szCs w:val="20"/>
        </w:rPr>
        <w:t xml:space="preserve"> through 2026-2029 work plans to be settled in 2025.</w:t>
      </w:r>
    </w:p>
    <w:p w14:paraId="52F682C3" w14:textId="1E5E209C" w:rsidR="008C02EE" w:rsidRPr="00155BEC" w:rsidRDefault="008C02EE" w:rsidP="00D7453F">
      <w:pPr>
        <w:spacing w:line="240" w:lineRule="auto"/>
        <w:rPr>
          <w:rFonts w:asciiTheme="majorHAnsi" w:hAnsiTheme="majorHAnsi" w:cstheme="majorHAnsi"/>
          <w:b/>
          <w:color w:val="FF0000"/>
          <w:szCs w:val="20"/>
          <w:u w:val="single"/>
        </w:rPr>
        <w:sectPr w:rsidR="008C02EE" w:rsidRPr="00155BEC" w:rsidSect="00FA495F">
          <w:pgSz w:w="16838" w:h="11906" w:orient="landscape"/>
          <w:pgMar w:top="720" w:right="720" w:bottom="720" w:left="720" w:header="708" w:footer="169" w:gutter="0"/>
          <w:cols w:space="708"/>
          <w:docGrid w:linePitch="360"/>
        </w:sectPr>
      </w:pPr>
    </w:p>
    <w:p w14:paraId="43FD0A68" w14:textId="6749F636" w:rsidR="00806AC4" w:rsidRPr="00155BEC" w:rsidRDefault="00806AC4" w:rsidP="00A52D6E">
      <w:pPr>
        <w:spacing w:line="240" w:lineRule="auto"/>
        <w:rPr>
          <w:rFonts w:asciiTheme="majorHAnsi" w:hAnsiTheme="majorHAnsi" w:cstheme="majorHAnsi"/>
          <w:b/>
          <w:bCs/>
          <w:szCs w:val="20"/>
        </w:rPr>
      </w:pPr>
      <w:bookmarkStart w:id="1" w:name="_Hlk83138285"/>
      <w:bookmarkStart w:id="2" w:name="_Hlk83130522"/>
      <w:r w:rsidRPr="00155BEC">
        <w:rPr>
          <w:rFonts w:asciiTheme="majorHAnsi" w:hAnsiTheme="majorHAnsi" w:cstheme="majorHAnsi"/>
          <w:b/>
          <w:bCs/>
          <w:szCs w:val="20"/>
        </w:rPr>
        <w:t>Rationale for deferred funding</w:t>
      </w:r>
      <w:bookmarkEnd w:id="1"/>
      <w:r w:rsidRPr="00155BEC">
        <w:rPr>
          <w:rFonts w:asciiTheme="majorHAnsi" w:hAnsiTheme="majorHAnsi" w:cstheme="majorHAnsi"/>
          <w:b/>
          <w:bCs/>
          <w:szCs w:val="20"/>
        </w:rPr>
        <w:t xml:space="preserve"> </w:t>
      </w:r>
    </w:p>
    <w:p w14:paraId="111AAE8E" w14:textId="798F4715" w:rsidR="00806AC4" w:rsidRPr="00155BEC" w:rsidRDefault="00A52D6E" w:rsidP="003C4886">
      <w:pPr>
        <w:spacing w:line="240" w:lineRule="auto"/>
        <w:rPr>
          <w:rStyle w:val="normaltextrun"/>
          <w:rFonts w:asciiTheme="majorHAnsi" w:hAnsiTheme="majorHAnsi" w:cstheme="majorHAnsi"/>
          <w:color w:val="FF0000"/>
          <w:szCs w:val="20"/>
        </w:rPr>
      </w:pPr>
      <w:r w:rsidRPr="00155BEC">
        <w:rPr>
          <w:rFonts w:asciiTheme="majorHAnsi" w:hAnsiTheme="majorHAnsi" w:cstheme="majorHAnsi"/>
          <w:szCs w:val="20"/>
        </w:rPr>
        <w:t>The costs we have budgeted for delivery and administration in 2021 are lower than the funding allocation, therefore we have deferred expenditure into 2023 where it is noted that we are going to ex</w:t>
      </w:r>
      <w:r w:rsidR="00E25621" w:rsidRPr="00155BEC">
        <w:rPr>
          <w:rFonts w:asciiTheme="majorHAnsi" w:hAnsiTheme="majorHAnsi" w:cstheme="majorHAnsi"/>
          <w:szCs w:val="20"/>
        </w:rPr>
        <w:t xml:space="preserve">pand </w:t>
      </w:r>
      <w:r w:rsidRPr="00155BEC">
        <w:rPr>
          <w:rFonts w:asciiTheme="majorHAnsi" w:hAnsiTheme="majorHAnsi" w:cstheme="majorHAnsi"/>
          <w:szCs w:val="20"/>
        </w:rPr>
        <w:t xml:space="preserve"> servic</w:t>
      </w:r>
      <w:r w:rsidR="00E25621" w:rsidRPr="00155BEC">
        <w:rPr>
          <w:rFonts w:asciiTheme="majorHAnsi" w:hAnsiTheme="majorHAnsi" w:cstheme="majorHAnsi"/>
          <w:szCs w:val="20"/>
        </w:rPr>
        <w:t>e</w:t>
      </w:r>
      <w:r w:rsidRPr="00155BEC">
        <w:rPr>
          <w:rFonts w:asciiTheme="majorHAnsi" w:hAnsiTheme="majorHAnsi" w:cstheme="majorHAnsi"/>
          <w:szCs w:val="20"/>
        </w:rPr>
        <w:t>s in accordance with our over</w:t>
      </w:r>
      <w:r w:rsidR="009E0473" w:rsidRPr="00155BEC">
        <w:rPr>
          <w:rFonts w:asciiTheme="majorHAnsi" w:hAnsiTheme="majorHAnsi" w:cstheme="majorHAnsi"/>
          <w:szCs w:val="20"/>
        </w:rPr>
        <w:t>-</w:t>
      </w:r>
      <w:r w:rsidRPr="00155BEC">
        <w:rPr>
          <w:rFonts w:asciiTheme="majorHAnsi" w:hAnsiTheme="majorHAnsi" w:cstheme="majorHAnsi"/>
          <w:szCs w:val="20"/>
        </w:rPr>
        <w:t>arc</w:t>
      </w:r>
      <w:r w:rsidR="009E0473" w:rsidRPr="00155BEC">
        <w:rPr>
          <w:rFonts w:asciiTheme="majorHAnsi" w:hAnsiTheme="majorHAnsi" w:cstheme="majorHAnsi"/>
          <w:szCs w:val="20"/>
        </w:rPr>
        <w:t>h</w:t>
      </w:r>
      <w:r w:rsidRPr="00155BEC">
        <w:rPr>
          <w:rFonts w:asciiTheme="majorHAnsi" w:hAnsiTheme="majorHAnsi" w:cstheme="majorHAnsi"/>
          <w:szCs w:val="20"/>
        </w:rPr>
        <w:t>ing s</w:t>
      </w:r>
      <w:r w:rsidR="009E0473" w:rsidRPr="00155BEC">
        <w:rPr>
          <w:rFonts w:asciiTheme="majorHAnsi" w:hAnsiTheme="majorHAnsi" w:cstheme="majorHAnsi"/>
          <w:szCs w:val="20"/>
        </w:rPr>
        <w:t>trategic</w:t>
      </w:r>
      <w:r w:rsidRPr="00155BEC">
        <w:rPr>
          <w:rFonts w:asciiTheme="majorHAnsi" w:hAnsiTheme="majorHAnsi" w:cstheme="majorHAnsi"/>
          <w:szCs w:val="20"/>
        </w:rPr>
        <w:t xml:space="preserve"> time frame.</w:t>
      </w:r>
      <w:bookmarkEnd w:id="2"/>
    </w:p>
    <w:p w14:paraId="0D2EA348" w14:textId="77777777" w:rsidR="00806AC4" w:rsidRPr="00155BEC" w:rsidRDefault="00806AC4" w:rsidP="00806AC4">
      <w:pPr>
        <w:pStyle w:val="paragraph"/>
        <w:spacing w:before="0" w:beforeAutospacing="0" w:after="0" w:afterAutospacing="0"/>
        <w:jc w:val="both"/>
        <w:textAlignment w:val="baseline"/>
        <w:rPr>
          <w:rStyle w:val="normaltextrun"/>
          <w:rFonts w:asciiTheme="majorHAnsi" w:hAnsiTheme="majorHAnsi" w:cstheme="majorHAnsi"/>
          <w:b/>
          <w:bCs/>
          <w:sz w:val="20"/>
          <w:szCs w:val="20"/>
          <w:lang w:val="en-US"/>
        </w:rPr>
      </w:pPr>
    </w:p>
    <w:p w14:paraId="11E43485" w14:textId="2D0E004F" w:rsidR="00FD1EA7" w:rsidRPr="00155BEC" w:rsidRDefault="00FD1EA7" w:rsidP="00AF7FF9">
      <w:pPr>
        <w:pStyle w:val="paragraph"/>
        <w:spacing w:before="0" w:beforeAutospacing="0" w:after="0" w:afterAutospacing="0"/>
        <w:jc w:val="both"/>
        <w:textAlignment w:val="baseline"/>
        <w:rPr>
          <w:rStyle w:val="eop"/>
          <w:rFonts w:asciiTheme="majorHAnsi" w:hAnsiTheme="majorHAnsi" w:cstheme="majorHAnsi"/>
          <w:color w:val="222222"/>
          <w:sz w:val="20"/>
          <w:szCs w:val="20"/>
        </w:rPr>
      </w:pPr>
      <w:r w:rsidRPr="00155BEC">
        <w:rPr>
          <w:rStyle w:val="normaltextrun"/>
          <w:rFonts w:asciiTheme="majorHAnsi" w:hAnsiTheme="majorHAnsi" w:cstheme="majorHAnsi"/>
          <w:b/>
          <w:bCs/>
          <w:sz w:val="20"/>
          <w:szCs w:val="20"/>
          <w:lang w:val="en-US"/>
        </w:rPr>
        <w:t>Initiative/activity: </w:t>
      </w:r>
      <w:r w:rsidRPr="00155BEC">
        <w:rPr>
          <w:rStyle w:val="normaltextrun"/>
          <w:rFonts w:asciiTheme="majorHAnsi" w:hAnsiTheme="majorHAnsi" w:cstheme="majorHAnsi"/>
          <w:i/>
          <w:iCs/>
          <w:color w:val="222222"/>
          <w:sz w:val="20"/>
          <w:szCs w:val="20"/>
          <w:lang w:val="en-US"/>
        </w:rPr>
        <w:t>Project 1: Special circumstances funding</w:t>
      </w:r>
      <w:r w:rsidRPr="00155BEC">
        <w:rPr>
          <w:rStyle w:val="eop"/>
          <w:rFonts w:asciiTheme="majorHAnsi" w:hAnsiTheme="majorHAnsi" w:cstheme="majorHAnsi"/>
          <w:color w:val="222222"/>
          <w:sz w:val="20"/>
          <w:szCs w:val="20"/>
        </w:rPr>
        <w:t> </w:t>
      </w:r>
    </w:p>
    <w:p w14:paraId="7F156EA1"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p>
    <w:p w14:paraId="7ABF9719" w14:textId="18DB7959" w:rsidR="00FD1EA7" w:rsidRPr="00155BEC" w:rsidRDefault="00FD1EA7" w:rsidP="00AF7FF9">
      <w:pPr>
        <w:pStyle w:val="paragraph"/>
        <w:spacing w:before="0" w:beforeAutospacing="0" w:after="0" w:afterAutospacing="0"/>
        <w:jc w:val="both"/>
        <w:textAlignment w:val="baseline"/>
        <w:rPr>
          <w:rStyle w:val="eop"/>
          <w:rFonts w:asciiTheme="majorHAnsi" w:hAnsiTheme="majorHAnsi" w:cstheme="majorHAnsi"/>
          <w:color w:val="222222"/>
          <w:sz w:val="20"/>
          <w:szCs w:val="20"/>
        </w:rPr>
      </w:pPr>
      <w:r w:rsidRPr="00155BEC">
        <w:rPr>
          <w:rStyle w:val="normaltextrun"/>
          <w:rFonts w:asciiTheme="majorHAnsi" w:hAnsiTheme="majorHAnsi" w:cstheme="majorHAnsi"/>
          <w:b/>
          <w:bCs/>
          <w:sz w:val="20"/>
          <w:szCs w:val="20"/>
          <w:lang w:val="en-US"/>
        </w:rPr>
        <w:t>Relevant national/local priority: </w:t>
      </w:r>
      <w:r w:rsidRPr="00155BEC">
        <w:rPr>
          <w:rStyle w:val="normaltextrun"/>
          <w:rFonts w:asciiTheme="majorHAnsi" w:hAnsiTheme="majorHAnsi" w:cstheme="majorHAnsi"/>
          <w:color w:val="222222"/>
          <w:sz w:val="20"/>
          <w:szCs w:val="20"/>
          <w:lang w:val="en-US"/>
        </w:rPr>
        <w:t>The Choice and Affordability Fund will support schools and students impacted by special circumstances or in priority areas such as rural, </w:t>
      </w:r>
      <w:r w:rsidRPr="00155BEC">
        <w:rPr>
          <w:rStyle w:val="normaltextrun"/>
          <w:rFonts w:asciiTheme="majorHAnsi" w:hAnsiTheme="majorHAnsi" w:cstheme="majorHAnsi"/>
          <w:b/>
          <w:bCs/>
          <w:color w:val="222222"/>
          <w:sz w:val="20"/>
          <w:szCs w:val="20"/>
          <w:lang w:val="en-US"/>
        </w:rPr>
        <w:t>regional </w:t>
      </w:r>
      <w:r w:rsidRPr="00155BEC">
        <w:rPr>
          <w:rStyle w:val="normaltextrun"/>
          <w:rFonts w:asciiTheme="majorHAnsi" w:hAnsiTheme="majorHAnsi" w:cstheme="majorHAnsi"/>
          <w:color w:val="222222"/>
          <w:sz w:val="20"/>
          <w:szCs w:val="20"/>
          <w:lang w:val="en-US"/>
        </w:rPr>
        <w:t>and remote locations and areas affected by drought or other natural disasters.</w:t>
      </w:r>
      <w:r w:rsidRPr="00155BEC">
        <w:rPr>
          <w:rStyle w:val="eop"/>
          <w:rFonts w:asciiTheme="majorHAnsi" w:hAnsiTheme="majorHAnsi" w:cstheme="majorHAnsi"/>
          <w:color w:val="222222"/>
          <w:sz w:val="20"/>
          <w:szCs w:val="20"/>
        </w:rPr>
        <w:t> </w:t>
      </w:r>
    </w:p>
    <w:p w14:paraId="36CAF897" w14:textId="77777777" w:rsidR="00735C13" w:rsidRPr="00155BEC" w:rsidRDefault="00735C13" w:rsidP="00AF7FF9">
      <w:pPr>
        <w:pStyle w:val="paragraph"/>
        <w:spacing w:before="0" w:beforeAutospacing="0" w:after="0" w:afterAutospacing="0"/>
        <w:jc w:val="both"/>
        <w:textAlignment w:val="baseline"/>
        <w:rPr>
          <w:rFonts w:asciiTheme="majorHAnsi" w:hAnsiTheme="majorHAnsi" w:cstheme="majorHAnsi"/>
          <w:sz w:val="20"/>
          <w:szCs w:val="20"/>
        </w:rPr>
      </w:pPr>
    </w:p>
    <w:p w14:paraId="2314908C"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Description: </w:t>
      </w:r>
      <w:r w:rsidRPr="00155BEC">
        <w:rPr>
          <w:rStyle w:val="normaltextrun"/>
          <w:rFonts w:asciiTheme="majorHAnsi" w:hAnsiTheme="majorHAnsi" w:cstheme="majorHAnsi"/>
          <w:color w:val="222222"/>
          <w:sz w:val="20"/>
          <w:szCs w:val="20"/>
          <w:lang w:val="en-US"/>
        </w:rPr>
        <w:t>The ongoing financial and economic impacts of COVID-19 on any non-government school is an ongoing concern. In addition, the likelihood of other circumstances that may cause a school to require short term emergency assistance remains to be unknown. As a contingency, $100,000 pa will be set aside in 2022 and 2025 to </w:t>
      </w:r>
      <w:proofErr w:type="gramStart"/>
      <w:r w:rsidRPr="00155BEC">
        <w:rPr>
          <w:rStyle w:val="normaltextrun"/>
          <w:rFonts w:asciiTheme="majorHAnsi" w:hAnsiTheme="majorHAnsi" w:cstheme="majorHAnsi"/>
          <w:color w:val="222222"/>
          <w:sz w:val="20"/>
          <w:szCs w:val="20"/>
          <w:lang w:val="en-US"/>
        </w:rPr>
        <w:t>provide assistance for</w:t>
      </w:r>
      <w:proofErr w:type="gramEnd"/>
      <w:r w:rsidRPr="00155BEC">
        <w:rPr>
          <w:rStyle w:val="normaltextrun"/>
          <w:rFonts w:asciiTheme="majorHAnsi" w:hAnsiTheme="majorHAnsi" w:cstheme="majorHAnsi"/>
          <w:color w:val="222222"/>
          <w:sz w:val="20"/>
          <w:szCs w:val="20"/>
          <w:lang w:val="en-US"/>
        </w:rPr>
        <w:t> schools in situations that are:</w:t>
      </w:r>
      <w:r w:rsidRPr="00155BEC">
        <w:rPr>
          <w:rStyle w:val="eop"/>
          <w:rFonts w:asciiTheme="majorHAnsi" w:hAnsiTheme="majorHAnsi" w:cstheme="majorHAnsi"/>
          <w:color w:val="222222"/>
          <w:sz w:val="20"/>
          <w:szCs w:val="20"/>
        </w:rPr>
        <w:t> </w:t>
      </w:r>
    </w:p>
    <w:p w14:paraId="66FA0514"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       </w:t>
      </w:r>
      <w:r w:rsidRPr="00155BEC">
        <w:rPr>
          <w:rStyle w:val="normaltextrun"/>
          <w:rFonts w:asciiTheme="majorHAnsi" w:hAnsiTheme="majorHAnsi" w:cstheme="majorHAnsi"/>
          <w:b/>
          <w:bCs/>
          <w:color w:val="222222"/>
          <w:sz w:val="20"/>
          <w:szCs w:val="20"/>
          <w:lang w:val="en-US"/>
        </w:rPr>
        <w:t>unexpected</w:t>
      </w:r>
      <w:r w:rsidRPr="00155BEC">
        <w:rPr>
          <w:rStyle w:val="eop"/>
          <w:rFonts w:asciiTheme="majorHAnsi" w:hAnsiTheme="majorHAnsi" w:cstheme="majorHAnsi"/>
          <w:color w:val="222222"/>
          <w:sz w:val="20"/>
          <w:szCs w:val="20"/>
        </w:rPr>
        <w:t> </w:t>
      </w:r>
    </w:p>
    <w:p w14:paraId="20A1AF47"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o   Could not have been reasonably foreseen.</w:t>
      </w:r>
      <w:r w:rsidRPr="00155BEC">
        <w:rPr>
          <w:rStyle w:val="eop"/>
          <w:rFonts w:asciiTheme="majorHAnsi" w:hAnsiTheme="majorHAnsi" w:cstheme="majorHAnsi"/>
          <w:color w:val="222222"/>
          <w:sz w:val="20"/>
          <w:szCs w:val="20"/>
        </w:rPr>
        <w:t> </w:t>
      </w:r>
    </w:p>
    <w:p w14:paraId="75CDF68E"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       </w:t>
      </w:r>
      <w:r w:rsidRPr="00155BEC">
        <w:rPr>
          <w:rStyle w:val="normaltextrun"/>
          <w:rFonts w:asciiTheme="majorHAnsi" w:hAnsiTheme="majorHAnsi" w:cstheme="majorHAnsi"/>
          <w:b/>
          <w:bCs/>
          <w:color w:val="222222"/>
          <w:sz w:val="20"/>
          <w:szCs w:val="20"/>
          <w:lang w:val="en-US"/>
        </w:rPr>
        <w:t>causing severe financial difficulty</w:t>
      </w:r>
      <w:r w:rsidRPr="00155BEC">
        <w:rPr>
          <w:rStyle w:val="eop"/>
          <w:rFonts w:asciiTheme="majorHAnsi" w:hAnsiTheme="majorHAnsi" w:cstheme="majorHAnsi"/>
          <w:color w:val="222222"/>
          <w:sz w:val="20"/>
          <w:szCs w:val="20"/>
        </w:rPr>
        <w:t> </w:t>
      </w:r>
    </w:p>
    <w:p w14:paraId="79789587"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o   Where a school faces a real prospect of having to cease a large part of its educational activities or significantly lower its educational services.</w:t>
      </w:r>
      <w:r w:rsidRPr="00155BEC">
        <w:rPr>
          <w:rStyle w:val="eop"/>
          <w:rFonts w:asciiTheme="majorHAnsi" w:hAnsiTheme="majorHAnsi" w:cstheme="majorHAnsi"/>
          <w:color w:val="222222"/>
          <w:sz w:val="20"/>
          <w:szCs w:val="20"/>
        </w:rPr>
        <w:t> </w:t>
      </w:r>
    </w:p>
    <w:p w14:paraId="220D4445"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       </w:t>
      </w:r>
      <w:r w:rsidRPr="00155BEC">
        <w:rPr>
          <w:rStyle w:val="normaltextrun"/>
          <w:rFonts w:asciiTheme="majorHAnsi" w:hAnsiTheme="majorHAnsi" w:cstheme="majorHAnsi"/>
          <w:b/>
          <w:bCs/>
          <w:color w:val="222222"/>
          <w:sz w:val="20"/>
          <w:szCs w:val="20"/>
          <w:lang w:val="en-US"/>
        </w:rPr>
        <w:t>short term</w:t>
      </w:r>
      <w:r w:rsidRPr="00155BEC">
        <w:rPr>
          <w:rStyle w:val="eop"/>
          <w:rFonts w:asciiTheme="majorHAnsi" w:hAnsiTheme="majorHAnsi" w:cstheme="majorHAnsi"/>
          <w:color w:val="222222"/>
          <w:sz w:val="20"/>
          <w:szCs w:val="20"/>
        </w:rPr>
        <w:t> </w:t>
      </w:r>
    </w:p>
    <w:p w14:paraId="7200D804"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o   Schools should be able to overcome their financial difficulty and resume operations and must provide a five-year business and recovery plan.</w:t>
      </w:r>
      <w:r w:rsidRPr="00155BEC">
        <w:rPr>
          <w:rStyle w:val="eop"/>
          <w:rFonts w:asciiTheme="majorHAnsi" w:hAnsiTheme="majorHAnsi" w:cstheme="majorHAnsi"/>
          <w:color w:val="222222"/>
          <w:sz w:val="20"/>
          <w:szCs w:val="20"/>
        </w:rPr>
        <w:t> </w:t>
      </w:r>
    </w:p>
    <w:p w14:paraId="256C0033"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       </w:t>
      </w:r>
      <w:r w:rsidRPr="00155BEC">
        <w:rPr>
          <w:rStyle w:val="normaltextrun"/>
          <w:rFonts w:asciiTheme="majorHAnsi" w:hAnsiTheme="majorHAnsi" w:cstheme="majorHAnsi"/>
          <w:b/>
          <w:bCs/>
          <w:color w:val="222222"/>
          <w:sz w:val="20"/>
          <w:szCs w:val="20"/>
          <w:lang w:val="en-US"/>
        </w:rPr>
        <w:t>a special need</w:t>
      </w:r>
      <w:r w:rsidRPr="00155BEC">
        <w:rPr>
          <w:rStyle w:val="eop"/>
          <w:rFonts w:asciiTheme="majorHAnsi" w:hAnsiTheme="majorHAnsi" w:cstheme="majorHAnsi"/>
          <w:color w:val="222222"/>
          <w:sz w:val="20"/>
          <w:szCs w:val="20"/>
        </w:rPr>
        <w:t> </w:t>
      </w:r>
    </w:p>
    <w:p w14:paraId="3B5069FD"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o   Schools have exhausted all other options to remedy the financial situation of the school.</w:t>
      </w:r>
      <w:r w:rsidRPr="00155BEC">
        <w:rPr>
          <w:rStyle w:val="eop"/>
          <w:rFonts w:asciiTheme="majorHAnsi" w:hAnsiTheme="majorHAnsi" w:cstheme="majorHAnsi"/>
          <w:color w:val="222222"/>
          <w:sz w:val="20"/>
          <w:szCs w:val="20"/>
        </w:rPr>
        <w:t> </w:t>
      </w:r>
    </w:p>
    <w:p w14:paraId="16FED100"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color w:val="222222"/>
          <w:sz w:val="20"/>
          <w:szCs w:val="20"/>
          <w:lang w:val="en-US"/>
        </w:rPr>
        <w:t>Should the full funds set aside for special circumstances funding in 2022 through to 2025 not be needed, they will be either kept for future special circumstances funding or transferred to other priorities in a future work plan.</w:t>
      </w:r>
      <w:r w:rsidRPr="00155BEC">
        <w:rPr>
          <w:rStyle w:val="eop"/>
          <w:rFonts w:asciiTheme="majorHAnsi" w:hAnsiTheme="majorHAnsi" w:cstheme="majorHAnsi"/>
          <w:color w:val="222222"/>
          <w:sz w:val="20"/>
          <w:szCs w:val="20"/>
        </w:rPr>
        <w:t> </w:t>
      </w:r>
    </w:p>
    <w:p w14:paraId="249E8AF2" w14:textId="77777777" w:rsidR="00FD1EA7" w:rsidRPr="00155BEC" w:rsidRDefault="00FD1EA7" w:rsidP="00AF7FF9">
      <w:pPr>
        <w:pStyle w:val="paragraph"/>
        <w:spacing w:before="0" w:beforeAutospacing="0" w:after="0" w:afterAutospacing="0"/>
        <w:jc w:val="both"/>
        <w:textAlignment w:val="baseline"/>
        <w:rPr>
          <w:rStyle w:val="normaltextrun"/>
          <w:rFonts w:asciiTheme="majorHAnsi" w:hAnsiTheme="majorHAnsi" w:cstheme="majorHAnsi"/>
          <w:b/>
          <w:bCs/>
          <w:sz w:val="20"/>
          <w:szCs w:val="20"/>
          <w:u w:val="single"/>
          <w:lang w:val="en-US"/>
        </w:rPr>
      </w:pPr>
    </w:p>
    <w:p w14:paraId="48A4A86B" w14:textId="74420AA0"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Eligible schools</w:t>
      </w:r>
      <w:r w:rsidRPr="00155BEC">
        <w:rPr>
          <w:rStyle w:val="eop"/>
          <w:rFonts w:asciiTheme="majorHAnsi" w:hAnsiTheme="majorHAnsi" w:cstheme="majorHAnsi"/>
          <w:sz w:val="20"/>
          <w:szCs w:val="20"/>
        </w:rPr>
        <w:t> </w:t>
      </w:r>
    </w:p>
    <w:p w14:paraId="6FDDEC48"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All represented schools.</w:t>
      </w:r>
      <w:r w:rsidRPr="00155BEC">
        <w:rPr>
          <w:rStyle w:val="eop"/>
          <w:rFonts w:asciiTheme="majorHAnsi" w:hAnsiTheme="majorHAnsi" w:cstheme="majorHAnsi"/>
          <w:sz w:val="20"/>
          <w:szCs w:val="20"/>
        </w:rPr>
        <w:t> </w:t>
      </w:r>
    </w:p>
    <w:p w14:paraId="06A63811" w14:textId="77777777" w:rsidR="00FD1EA7" w:rsidRPr="00155BEC" w:rsidRDefault="00FD1EA7" w:rsidP="00AF7FF9">
      <w:pPr>
        <w:pStyle w:val="paragraph"/>
        <w:spacing w:before="0" w:beforeAutospacing="0" w:after="0" w:afterAutospacing="0"/>
        <w:jc w:val="both"/>
        <w:textAlignment w:val="baseline"/>
        <w:rPr>
          <w:rStyle w:val="normaltextrun"/>
          <w:rFonts w:asciiTheme="majorHAnsi" w:hAnsiTheme="majorHAnsi" w:cstheme="majorHAnsi"/>
          <w:b/>
          <w:bCs/>
          <w:sz w:val="20"/>
          <w:szCs w:val="20"/>
          <w:u w:val="single"/>
          <w:lang w:val="en-US"/>
        </w:rPr>
      </w:pPr>
    </w:p>
    <w:p w14:paraId="2FBE7713" w14:textId="71453243"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Timeframes</w:t>
      </w:r>
      <w:r w:rsidRPr="00155BEC">
        <w:rPr>
          <w:rStyle w:val="normaltextrun"/>
          <w:rFonts w:asciiTheme="majorHAnsi" w:hAnsiTheme="majorHAnsi" w:cstheme="majorHAnsi"/>
          <w:sz w:val="20"/>
          <w:szCs w:val="20"/>
          <w:lang w:val="en-US"/>
        </w:rPr>
        <w:t> </w:t>
      </w:r>
      <w:r w:rsidRPr="00155BEC">
        <w:rPr>
          <w:rStyle w:val="eop"/>
          <w:rFonts w:asciiTheme="majorHAnsi" w:hAnsiTheme="majorHAnsi" w:cstheme="majorHAnsi"/>
          <w:sz w:val="20"/>
          <w:szCs w:val="20"/>
        </w:rPr>
        <w:t> </w:t>
      </w:r>
    </w:p>
    <w:p w14:paraId="38EAE38D" w14:textId="77777777" w:rsidR="00FD1EA7" w:rsidRPr="00155BEC" w:rsidRDefault="00FD1EA7" w:rsidP="00AF7FF9">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 assistance will be delivered to an eligible school in the amounts and times of need indicated by its five-year business and recovery plan, once reviewed and accepted by IST.</w:t>
      </w:r>
      <w:r w:rsidRPr="00155BEC">
        <w:rPr>
          <w:rStyle w:val="eop"/>
          <w:rFonts w:asciiTheme="majorHAnsi" w:hAnsiTheme="majorHAnsi" w:cstheme="majorHAnsi"/>
          <w:sz w:val="20"/>
          <w:szCs w:val="20"/>
        </w:rPr>
        <w:t> </w:t>
      </w:r>
    </w:p>
    <w:p w14:paraId="12A60FBE" w14:textId="58969875" w:rsidR="007D2695" w:rsidRPr="00155BEC" w:rsidRDefault="007D2695" w:rsidP="00216A6D">
      <w:pPr>
        <w:rPr>
          <w:rFonts w:asciiTheme="majorHAnsi" w:hAnsiTheme="majorHAnsi" w:cstheme="majorHAnsi"/>
          <w:szCs w:val="20"/>
        </w:rPr>
      </w:pPr>
    </w:p>
    <w:p w14:paraId="2463AF53" w14:textId="1F49CF6F" w:rsidR="00AF7FF9" w:rsidRPr="00155BEC" w:rsidRDefault="00AF7FF9" w:rsidP="00216A6D">
      <w:pPr>
        <w:rPr>
          <w:rFonts w:asciiTheme="majorHAnsi" w:hAnsiTheme="majorHAnsi" w:cstheme="majorHAnsi"/>
          <w:szCs w:val="20"/>
        </w:rPr>
      </w:pPr>
    </w:p>
    <w:p w14:paraId="6DA7855A" w14:textId="4EB3B818" w:rsidR="00AF7FF9" w:rsidRPr="00155BEC" w:rsidRDefault="00AF7FF9" w:rsidP="00216A6D">
      <w:pPr>
        <w:rPr>
          <w:rFonts w:asciiTheme="majorHAnsi" w:hAnsiTheme="majorHAnsi" w:cstheme="majorHAnsi"/>
          <w:szCs w:val="20"/>
        </w:rPr>
      </w:pPr>
    </w:p>
    <w:p w14:paraId="5FAA47DC" w14:textId="2293A647" w:rsidR="00AF7FF9" w:rsidRPr="00155BEC" w:rsidRDefault="00AF7FF9" w:rsidP="00216A6D">
      <w:pPr>
        <w:rPr>
          <w:rFonts w:asciiTheme="majorHAnsi" w:hAnsiTheme="majorHAnsi" w:cstheme="majorHAnsi"/>
          <w:szCs w:val="20"/>
        </w:rPr>
      </w:pPr>
    </w:p>
    <w:p w14:paraId="155EC617" w14:textId="6FE22117" w:rsidR="00AF7FF9" w:rsidRPr="00155BEC" w:rsidRDefault="00AF7FF9" w:rsidP="00216A6D">
      <w:pPr>
        <w:rPr>
          <w:rFonts w:asciiTheme="majorHAnsi" w:hAnsiTheme="majorHAnsi" w:cstheme="majorHAnsi"/>
          <w:szCs w:val="20"/>
        </w:rPr>
      </w:pPr>
    </w:p>
    <w:p w14:paraId="511C6D29" w14:textId="4A9496D6" w:rsidR="00AF7FF9" w:rsidRPr="00155BEC" w:rsidRDefault="00AF7FF9" w:rsidP="00216A6D">
      <w:pPr>
        <w:rPr>
          <w:rFonts w:asciiTheme="majorHAnsi" w:hAnsiTheme="majorHAnsi" w:cstheme="majorHAnsi"/>
          <w:szCs w:val="20"/>
        </w:rPr>
      </w:pPr>
    </w:p>
    <w:p w14:paraId="416B5A85" w14:textId="4E7C84CB" w:rsidR="00AF7FF9" w:rsidRPr="00155BEC" w:rsidRDefault="00AF7FF9" w:rsidP="00216A6D">
      <w:pPr>
        <w:rPr>
          <w:rFonts w:asciiTheme="majorHAnsi" w:hAnsiTheme="majorHAnsi" w:cstheme="majorHAnsi"/>
          <w:szCs w:val="20"/>
        </w:rPr>
      </w:pPr>
    </w:p>
    <w:p w14:paraId="19FF4FD7" w14:textId="72A6BAC0" w:rsidR="00AF7FF9" w:rsidRPr="00155BEC" w:rsidRDefault="00AF7FF9" w:rsidP="00216A6D">
      <w:pPr>
        <w:rPr>
          <w:rFonts w:asciiTheme="majorHAnsi" w:hAnsiTheme="majorHAnsi" w:cstheme="majorHAnsi"/>
          <w:szCs w:val="20"/>
        </w:rPr>
      </w:pPr>
    </w:p>
    <w:p w14:paraId="01575B2E" w14:textId="0F5197E8" w:rsidR="00AF7FF9" w:rsidRPr="00155BEC" w:rsidRDefault="00AF7FF9" w:rsidP="00216A6D">
      <w:pPr>
        <w:rPr>
          <w:rFonts w:asciiTheme="majorHAnsi" w:hAnsiTheme="majorHAnsi" w:cstheme="majorHAnsi"/>
          <w:szCs w:val="20"/>
        </w:rPr>
      </w:pPr>
    </w:p>
    <w:p w14:paraId="483D487E" w14:textId="7212EB5D" w:rsidR="00AF7FF9" w:rsidRPr="00155BEC" w:rsidRDefault="00AF7FF9" w:rsidP="00216A6D">
      <w:pPr>
        <w:rPr>
          <w:rFonts w:asciiTheme="majorHAnsi" w:hAnsiTheme="majorHAnsi" w:cstheme="majorHAnsi"/>
          <w:szCs w:val="20"/>
        </w:rPr>
      </w:pPr>
    </w:p>
    <w:p w14:paraId="5ADC525C" w14:textId="51506BC3" w:rsidR="00AF7FF9" w:rsidRPr="00155BEC" w:rsidRDefault="00AF7FF9" w:rsidP="00216A6D">
      <w:pPr>
        <w:rPr>
          <w:rFonts w:asciiTheme="majorHAnsi" w:hAnsiTheme="majorHAnsi" w:cstheme="majorHAnsi"/>
          <w:szCs w:val="20"/>
        </w:rPr>
      </w:pPr>
    </w:p>
    <w:p w14:paraId="1542F79A" w14:textId="2614ECD1" w:rsidR="00AF7FF9" w:rsidRPr="00155BEC" w:rsidRDefault="00AF7FF9" w:rsidP="00216A6D">
      <w:pPr>
        <w:rPr>
          <w:rFonts w:asciiTheme="majorHAnsi" w:hAnsiTheme="majorHAnsi" w:cstheme="majorHAnsi"/>
          <w:szCs w:val="20"/>
        </w:rPr>
      </w:pPr>
    </w:p>
    <w:p w14:paraId="0BCDCB12" w14:textId="40586A2B" w:rsidR="00735C13" w:rsidRDefault="00735C13" w:rsidP="00216A6D">
      <w:pPr>
        <w:rPr>
          <w:rFonts w:asciiTheme="majorHAnsi" w:hAnsiTheme="majorHAnsi" w:cstheme="majorHAnsi"/>
          <w:szCs w:val="20"/>
        </w:rPr>
      </w:pPr>
    </w:p>
    <w:p w14:paraId="1AEDC3B9" w14:textId="77777777" w:rsidR="00AB204C" w:rsidRDefault="00AB204C" w:rsidP="00216A6D">
      <w:pPr>
        <w:rPr>
          <w:rFonts w:asciiTheme="majorHAnsi" w:hAnsiTheme="majorHAnsi" w:cstheme="majorHAnsi"/>
          <w:szCs w:val="20"/>
        </w:rPr>
      </w:pPr>
    </w:p>
    <w:p w14:paraId="1985EA2E" w14:textId="77777777" w:rsidR="00571839" w:rsidRDefault="00571839" w:rsidP="00571839">
      <w:pPr>
        <w:ind w:left="-142"/>
        <w:rPr>
          <w:rFonts w:asciiTheme="majorHAnsi" w:hAnsiTheme="majorHAnsi" w:cstheme="majorHAnsi"/>
          <w:szCs w:val="20"/>
        </w:rPr>
      </w:pPr>
    </w:p>
    <w:p w14:paraId="2EAD954D" w14:textId="77777777" w:rsidR="00571839" w:rsidRDefault="00571839" w:rsidP="00216A6D">
      <w:pPr>
        <w:rPr>
          <w:rFonts w:asciiTheme="majorHAnsi" w:hAnsiTheme="majorHAnsi" w:cstheme="majorHAnsi"/>
          <w:szCs w:val="20"/>
        </w:rPr>
      </w:pPr>
    </w:p>
    <w:p w14:paraId="627ECDA4" w14:textId="53D46D58" w:rsidR="00735C13" w:rsidRPr="00571839" w:rsidRDefault="00571839" w:rsidP="00571839">
      <w:pPr>
        <w:ind w:left="-142"/>
        <w:rPr>
          <w:rFonts w:asciiTheme="majorHAnsi" w:hAnsiTheme="majorHAnsi" w:cstheme="majorHAnsi"/>
          <w:color w:val="0070C0"/>
          <w:szCs w:val="20"/>
        </w:rPr>
      </w:pPr>
      <w:r w:rsidRPr="00571839">
        <w:rPr>
          <w:rStyle w:val="normaltextrun"/>
          <w:rFonts w:asciiTheme="majorHAnsi" w:hAnsiTheme="majorHAnsi" w:cstheme="majorHAnsi"/>
          <w:b/>
          <w:bCs/>
          <w:color w:val="0070C0"/>
          <w:szCs w:val="20"/>
          <w:lang w:val="en-US"/>
        </w:rPr>
        <w:t xml:space="preserve">Project 1: Special </w:t>
      </w:r>
      <w:r>
        <w:rPr>
          <w:rStyle w:val="normaltextrun"/>
          <w:rFonts w:asciiTheme="majorHAnsi" w:hAnsiTheme="majorHAnsi" w:cstheme="majorHAnsi"/>
          <w:b/>
          <w:bCs/>
          <w:color w:val="0070C0"/>
          <w:szCs w:val="20"/>
          <w:lang w:val="en-US"/>
        </w:rPr>
        <w:t>C</w:t>
      </w:r>
      <w:r w:rsidRPr="00571839">
        <w:rPr>
          <w:rStyle w:val="normaltextrun"/>
          <w:rFonts w:asciiTheme="majorHAnsi" w:hAnsiTheme="majorHAnsi" w:cstheme="majorHAnsi"/>
          <w:b/>
          <w:bCs/>
          <w:color w:val="0070C0"/>
          <w:szCs w:val="20"/>
          <w:lang w:val="en-US"/>
        </w:rPr>
        <w:t xml:space="preserve">ircumstances </w:t>
      </w:r>
      <w:r>
        <w:rPr>
          <w:rStyle w:val="normaltextrun"/>
          <w:rFonts w:asciiTheme="majorHAnsi" w:hAnsiTheme="majorHAnsi" w:cstheme="majorHAnsi"/>
          <w:b/>
          <w:bCs/>
          <w:color w:val="0070C0"/>
          <w:szCs w:val="20"/>
          <w:lang w:val="en-US"/>
        </w:rPr>
        <w:t>F</w:t>
      </w:r>
      <w:r w:rsidRPr="00571839">
        <w:rPr>
          <w:rStyle w:val="normaltextrun"/>
          <w:rFonts w:asciiTheme="majorHAnsi" w:hAnsiTheme="majorHAnsi" w:cstheme="majorHAnsi"/>
          <w:b/>
          <w:bCs/>
          <w:color w:val="0070C0"/>
          <w:szCs w:val="20"/>
          <w:lang w:val="en-US"/>
        </w:rPr>
        <w:t>unding</w:t>
      </w:r>
    </w:p>
    <w:tbl>
      <w:tblPr>
        <w:tblW w:w="1006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77"/>
        <w:gridCol w:w="3686"/>
        <w:gridCol w:w="3402"/>
      </w:tblGrid>
      <w:tr w:rsidR="00A7123C" w:rsidRPr="00155BEC" w14:paraId="5D45584D" w14:textId="77777777" w:rsidTr="00571839">
        <w:trPr>
          <w:trHeight w:val="537"/>
        </w:trPr>
        <w:tc>
          <w:tcPr>
            <w:tcW w:w="2977" w:type="dxa"/>
            <w:shd w:val="clear" w:color="auto" w:fill="auto"/>
            <w:hideMark/>
          </w:tcPr>
          <w:p w14:paraId="0F7FB255" w14:textId="35A3E4EB" w:rsidR="005404D8" w:rsidRPr="00155BEC" w:rsidRDefault="005404D8" w:rsidP="00735C13">
            <w:pPr>
              <w:spacing w:before="0" w:after="0" w:line="240" w:lineRule="auto"/>
              <w:ind w:left="-720" w:firstLine="720"/>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Indicative budget</w:t>
            </w:r>
          </w:p>
        </w:tc>
        <w:tc>
          <w:tcPr>
            <w:tcW w:w="3686" w:type="dxa"/>
            <w:shd w:val="clear" w:color="auto" w:fill="auto"/>
            <w:hideMark/>
          </w:tcPr>
          <w:p w14:paraId="30E930FC" w14:textId="6B91EB21" w:rsidR="005404D8" w:rsidRPr="00155BEC" w:rsidRDefault="005404D8" w:rsidP="00735C13">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Expected outcomes</w:t>
            </w:r>
          </w:p>
        </w:tc>
        <w:tc>
          <w:tcPr>
            <w:tcW w:w="3402" w:type="dxa"/>
            <w:shd w:val="clear" w:color="auto" w:fill="auto"/>
            <w:hideMark/>
          </w:tcPr>
          <w:p w14:paraId="7D08FFAC" w14:textId="57F63012" w:rsidR="005404D8" w:rsidRPr="00155BEC" w:rsidRDefault="005404D8" w:rsidP="00735C13">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Indicators of success</w:t>
            </w:r>
          </w:p>
        </w:tc>
      </w:tr>
      <w:tr w:rsidR="00A7123C" w:rsidRPr="00155BEC" w14:paraId="31FE8B88" w14:textId="77777777" w:rsidTr="00F17F53">
        <w:trPr>
          <w:trHeight w:val="5063"/>
        </w:trPr>
        <w:tc>
          <w:tcPr>
            <w:tcW w:w="2977" w:type="dxa"/>
            <w:shd w:val="clear" w:color="auto" w:fill="auto"/>
            <w:hideMark/>
          </w:tcPr>
          <w:p w14:paraId="136F291B" w14:textId="0BF0E95E" w:rsidR="00852434" w:rsidRPr="00155BEC" w:rsidRDefault="00852434" w:rsidP="00103523">
            <w:pPr>
              <w:spacing w:line="240" w:lineRule="auto"/>
              <w:rPr>
                <w:rFonts w:asciiTheme="majorHAnsi" w:hAnsiTheme="majorHAnsi" w:cstheme="majorHAnsi"/>
                <w:b/>
                <w:bCs/>
                <w:szCs w:val="20"/>
              </w:rPr>
            </w:pPr>
            <w:r w:rsidRPr="00155BEC">
              <w:rPr>
                <w:rFonts w:asciiTheme="majorHAnsi" w:hAnsiTheme="majorHAnsi" w:cstheme="majorHAnsi"/>
                <w:b/>
                <w:bCs/>
                <w:szCs w:val="20"/>
              </w:rPr>
              <w:t>Distributed</w:t>
            </w:r>
          </w:p>
          <w:p w14:paraId="485974B0" w14:textId="130DCC9C" w:rsidR="005404D8" w:rsidRPr="00155BEC" w:rsidRDefault="005404D8" w:rsidP="00103523">
            <w:pPr>
              <w:spacing w:line="240" w:lineRule="auto"/>
              <w:rPr>
                <w:rFonts w:asciiTheme="majorHAnsi" w:hAnsiTheme="majorHAnsi" w:cstheme="majorHAnsi"/>
                <w:szCs w:val="20"/>
                <w:u w:val="single"/>
              </w:rPr>
            </w:pPr>
            <w:r w:rsidRPr="00155BEC">
              <w:rPr>
                <w:rFonts w:asciiTheme="majorHAnsi" w:hAnsiTheme="majorHAnsi" w:cstheme="majorHAnsi"/>
                <w:szCs w:val="20"/>
                <w:u w:val="single"/>
              </w:rPr>
              <w:t>Choice and Affordability Funding: </w:t>
            </w:r>
          </w:p>
          <w:p w14:paraId="6A9D0038" w14:textId="1B6C6E74" w:rsidR="00103523" w:rsidRPr="00155BEC" w:rsidRDefault="005404D8" w:rsidP="00103523">
            <w:pPr>
              <w:spacing w:line="240" w:lineRule="auto"/>
              <w:rPr>
                <w:rFonts w:asciiTheme="majorHAnsi" w:hAnsiTheme="majorHAnsi" w:cstheme="majorHAnsi"/>
                <w:szCs w:val="20"/>
              </w:rPr>
            </w:pPr>
            <w:r w:rsidRPr="00155BEC">
              <w:rPr>
                <w:rFonts w:asciiTheme="majorHAnsi" w:hAnsiTheme="majorHAnsi" w:cstheme="majorHAnsi"/>
                <w:szCs w:val="20"/>
              </w:rPr>
              <w:t xml:space="preserve">2022       </w:t>
            </w:r>
            <w:r w:rsidR="00571839">
              <w:rPr>
                <w:rFonts w:asciiTheme="majorHAnsi" w:hAnsiTheme="majorHAnsi" w:cstheme="majorHAnsi"/>
                <w:szCs w:val="20"/>
              </w:rPr>
              <w:t>NIL</w:t>
            </w:r>
          </w:p>
          <w:p w14:paraId="304786E3" w14:textId="793FE1B9" w:rsidR="005404D8" w:rsidRPr="00155BEC" w:rsidRDefault="005404D8" w:rsidP="00103523">
            <w:pPr>
              <w:spacing w:line="240" w:lineRule="auto"/>
              <w:rPr>
                <w:rFonts w:asciiTheme="majorHAnsi" w:hAnsiTheme="majorHAnsi" w:cstheme="majorHAnsi"/>
                <w:szCs w:val="20"/>
              </w:rPr>
            </w:pPr>
            <w:r w:rsidRPr="00155BEC">
              <w:rPr>
                <w:rFonts w:asciiTheme="majorHAnsi" w:hAnsiTheme="majorHAnsi" w:cstheme="majorHAnsi"/>
                <w:szCs w:val="20"/>
              </w:rPr>
              <w:t>2023       $</w:t>
            </w:r>
            <w:r w:rsidR="00F13402">
              <w:rPr>
                <w:rFonts w:asciiTheme="majorHAnsi" w:hAnsiTheme="majorHAnsi" w:cstheme="majorHAnsi"/>
                <w:szCs w:val="20"/>
              </w:rPr>
              <w:t>NIL</w:t>
            </w:r>
          </w:p>
          <w:p w14:paraId="430E89FB" w14:textId="77777777" w:rsidR="005404D8" w:rsidRPr="00155BEC" w:rsidRDefault="005404D8" w:rsidP="00103523">
            <w:pPr>
              <w:spacing w:line="240" w:lineRule="auto"/>
              <w:rPr>
                <w:rFonts w:asciiTheme="majorHAnsi" w:hAnsiTheme="majorHAnsi" w:cstheme="majorHAnsi"/>
                <w:szCs w:val="20"/>
              </w:rPr>
            </w:pPr>
            <w:r w:rsidRPr="00155BEC">
              <w:rPr>
                <w:rFonts w:asciiTheme="majorHAnsi" w:hAnsiTheme="majorHAnsi" w:cstheme="majorHAnsi"/>
                <w:szCs w:val="20"/>
              </w:rPr>
              <w:t>2024       $100,000 </w:t>
            </w:r>
          </w:p>
          <w:p w14:paraId="1FD04205" w14:textId="77777777" w:rsidR="005404D8" w:rsidRPr="00155BEC" w:rsidRDefault="005404D8" w:rsidP="00103523">
            <w:pPr>
              <w:spacing w:line="240" w:lineRule="auto"/>
              <w:rPr>
                <w:rFonts w:asciiTheme="majorHAnsi" w:hAnsiTheme="majorHAnsi" w:cstheme="majorHAnsi"/>
                <w:szCs w:val="20"/>
              </w:rPr>
            </w:pPr>
            <w:r w:rsidRPr="00155BEC">
              <w:rPr>
                <w:rFonts w:asciiTheme="majorHAnsi" w:hAnsiTheme="majorHAnsi" w:cstheme="majorHAnsi"/>
                <w:szCs w:val="20"/>
              </w:rPr>
              <w:t>2025       $100,000 </w:t>
            </w:r>
          </w:p>
          <w:p w14:paraId="2E1338F8" w14:textId="3F439016" w:rsidR="00852434" w:rsidRPr="00155BEC" w:rsidRDefault="005404D8" w:rsidP="00E05297">
            <w:pPr>
              <w:spacing w:line="240" w:lineRule="auto"/>
              <w:rPr>
                <w:rFonts w:asciiTheme="majorHAnsi" w:hAnsiTheme="majorHAnsi" w:cstheme="majorHAnsi"/>
                <w:b/>
                <w:bCs/>
                <w:szCs w:val="20"/>
              </w:rPr>
            </w:pPr>
            <w:r w:rsidRPr="00155BEC">
              <w:rPr>
                <w:rFonts w:asciiTheme="majorHAnsi" w:hAnsiTheme="majorHAnsi" w:cstheme="majorHAnsi"/>
                <w:b/>
                <w:bCs/>
                <w:szCs w:val="20"/>
              </w:rPr>
              <w:t>TOTAL    $</w:t>
            </w:r>
            <w:r w:rsidR="00F13402">
              <w:rPr>
                <w:rFonts w:asciiTheme="majorHAnsi" w:hAnsiTheme="majorHAnsi" w:cstheme="majorHAnsi"/>
                <w:b/>
                <w:bCs/>
                <w:szCs w:val="20"/>
              </w:rPr>
              <w:t>2</w:t>
            </w:r>
            <w:r w:rsidRPr="00155BEC">
              <w:rPr>
                <w:rFonts w:asciiTheme="majorHAnsi" w:hAnsiTheme="majorHAnsi" w:cstheme="majorHAnsi"/>
                <w:b/>
                <w:bCs/>
                <w:szCs w:val="20"/>
              </w:rPr>
              <w:t>00,000 </w:t>
            </w:r>
          </w:p>
          <w:p w14:paraId="6CEE27F0" w14:textId="25F11DDC" w:rsidR="005404D8" w:rsidRPr="00155BEC" w:rsidRDefault="00852434" w:rsidP="00581721">
            <w:pPr>
              <w:rPr>
                <w:rFonts w:asciiTheme="majorHAnsi" w:hAnsiTheme="majorHAnsi" w:cstheme="majorHAnsi"/>
                <w:b/>
                <w:bCs/>
                <w:szCs w:val="20"/>
              </w:rPr>
            </w:pPr>
            <w:r w:rsidRPr="00155BEC">
              <w:rPr>
                <w:rFonts w:asciiTheme="majorHAnsi" w:hAnsiTheme="majorHAnsi" w:cstheme="majorHAnsi"/>
                <w:b/>
                <w:bCs/>
                <w:szCs w:val="20"/>
              </w:rPr>
              <w:t>Centralised</w:t>
            </w:r>
            <w:r w:rsidR="005404D8" w:rsidRPr="00155BEC">
              <w:rPr>
                <w:rFonts w:asciiTheme="majorHAnsi" w:hAnsiTheme="majorHAnsi" w:cstheme="majorHAnsi"/>
                <w:b/>
                <w:bCs/>
                <w:szCs w:val="20"/>
              </w:rPr>
              <w:t> </w:t>
            </w:r>
          </w:p>
          <w:p w14:paraId="077F071F" w14:textId="14C5916F" w:rsidR="005404D8" w:rsidRPr="00155BEC" w:rsidRDefault="005404D8" w:rsidP="00581721">
            <w:pPr>
              <w:rPr>
                <w:rFonts w:asciiTheme="majorHAnsi" w:hAnsiTheme="majorHAnsi" w:cstheme="majorHAnsi"/>
                <w:szCs w:val="20"/>
                <w:u w:val="single"/>
              </w:rPr>
            </w:pPr>
            <w:r w:rsidRPr="00155BEC">
              <w:rPr>
                <w:rFonts w:asciiTheme="majorHAnsi" w:hAnsiTheme="majorHAnsi" w:cstheme="majorHAnsi"/>
                <w:szCs w:val="20"/>
                <w:u w:val="single"/>
              </w:rPr>
              <w:t>Administration </w:t>
            </w:r>
            <w:r w:rsidR="001E6F59" w:rsidRPr="00155BEC">
              <w:rPr>
                <w:rFonts w:asciiTheme="majorHAnsi" w:hAnsiTheme="majorHAnsi" w:cstheme="majorHAnsi"/>
                <w:szCs w:val="20"/>
                <w:u w:val="single"/>
              </w:rPr>
              <w:t xml:space="preserve"> 2022-2025</w:t>
            </w:r>
          </w:p>
          <w:p w14:paraId="7917A0CC" w14:textId="2B34CA13" w:rsidR="00085CDC" w:rsidRPr="00155BEC" w:rsidRDefault="001E6F59" w:rsidP="00581721">
            <w:pPr>
              <w:rPr>
                <w:rFonts w:asciiTheme="majorHAnsi" w:hAnsiTheme="majorHAnsi" w:cstheme="majorHAnsi"/>
                <w:b/>
                <w:bCs/>
                <w:szCs w:val="20"/>
              </w:rPr>
            </w:pPr>
            <w:r w:rsidRPr="00155BEC">
              <w:rPr>
                <w:rFonts w:asciiTheme="majorHAnsi" w:hAnsiTheme="majorHAnsi" w:cstheme="majorHAnsi"/>
                <w:b/>
                <w:bCs/>
                <w:szCs w:val="20"/>
              </w:rPr>
              <w:t xml:space="preserve">$ </w:t>
            </w:r>
            <w:r w:rsidR="00613FF2" w:rsidRPr="00155BEC">
              <w:rPr>
                <w:rFonts w:asciiTheme="majorHAnsi" w:hAnsiTheme="majorHAnsi" w:cstheme="majorHAnsi"/>
                <w:b/>
                <w:bCs/>
                <w:szCs w:val="20"/>
              </w:rPr>
              <w:t>23,706</w:t>
            </w:r>
          </w:p>
          <w:p w14:paraId="799C7A17" w14:textId="3E055FE0" w:rsidR="005404D8" w:rsidRPr="00155BEC" w:rsidRDefault="00103523" w:rsidP="00581721">
            <w:pPr>
              <w:rPr>
                <w:rFonts w:asciiTheme="majorHAnsi" w:hAnsiTheme="majorHAnsi" w:cstheme="majorHAnsi"/>
                <w:szCs w:val="20"/>
                <w:u w:val="single"/>
              </w:rPr>
            </w:pPr>
            <w:r w:rsidRPr="00155BEC">
              <w:rPr>
                <w:rFonts w:asciiTheme="majorHAnsi" w:hAnsiTheme="majorHAnsi" w:cstheme="majorHAnsi"/>
                <w:szCs w:val="20"/>
                <w:u w:val="single"/>
              </w:rPr>
              <w:t>P</w:t>
            </w:r>
            <w:r w:rsidR="00A64191" w:rsidRPr="00155BEC">
              <w:rPr>
                <w:rFonts w:asciiTheme="majorHAnsi" w:hAnsiTheme="majorHAnsi" w:cstheme="majorHAnsi"/>
                <w:szCs w:val="20"/>
                <w:u w:val="single"/>
              </w:rPr>
              <w:t xml:space="preserve">D/Resources etc </w:t>
            </w:r>
            <w:r w:rsidR="001E6F59" w:rsidRPr="00155BEC">
              <w:rPr>
                <w:rFonts w:asciiTheme="majorHAnsi" w:hAnsiTheme="majorHAnsi" w:cstheme="majorHAnsi"/>
                <w:szCs w:val="20"/>
                <w:u w:val="single"/>
              </w:rPr>
              <w:t>2022-2025</w:t>
            </w:r>
          </w:p>
          <w:p w14:paraId="78152FDC" w14:textId="131C5E4B" w:rsidR="00D20A77" w:rsidRPr="00155BEC" w:rsidRDefault="00103523" w:rsidP="00581721">
            <w:pPr>
              <w:rPr>
                <w:rFonts w:asciiTheme="majorHAnsi" w:hAnsiTheme="majorHAnsi" w:cstheme="majorHAnsi"/>
                <w:b/>
                <w:bCs/>
                <w:szCs w:val="20"/>
              </w:rPr>
            </w:pPr>
            <w:r w:rsidRPr="00155BEC">
              <w:rPr>
                <w:rFonts w:asciiTheme="majorHAnsi" w:hAnsiTheme="majorHAnsi" w:cstheme="majorHAnsi"/>
                <w:b/>
                <w:bCs/>
                <w:szCs w:val="20"/>
              </w:rPr>
              <w:t>$</w:t>
            </w:r>
            <w:r w:rsidR="00613FF2" w:rsidRPr="00155BEC">
              <w:rPr>
                <w:rFonts w:asciiTheme="majorHAnsi" w:hAnsiTheme="majorHAnsi" w:cstheme="majorHAnsi"/>
                <w:b/>
                <w:bCs/>
                <w:szCs w:val="20"/>
              </w:rPr>
              <w:t>83,673</w:t>
            </w:r>
          </w:p>
          <w:p w14:paraId="686E1F9F" w14:textId="77777777" w:rsidR="00F13402" w:rsidRDefault="00D20A77" w:rsidP="00581721">
            <w:pPr>
              <w:rPr>
                <w:rFonts w:asciiTheme="majorHAnsi" w:hAnsiTheme="majorHAnsi" w:cstheme="majorHAnsi"/>
                <w:b/>
                <w:bCs/>
                <w:szCs w:val="20"/>
              </w:rPr>
            </w:pPr>
            <w:r w:rsidRPr="00155BEC">
              <w:rPr>
                <w:rFonts w:asciiTheme="majorHAnsi" w:hAnsiTheme="majorHAnsi" w:cstheme="majorHAnsi"/>
                <w:b/>
                <w:bCs/>
                <w:szCs w:val="20"/>
              </w:rPr>
              <w:t>Choice and Affordability Funding</w:t>
            </w:r>
            <w:r w:rsidR="00852434" w:rsidRPr="00155BEC">
              <w:rPr>
                <w:rFonts w:asciiTheme="majorHAnsi" w:hAnsiTheme="majorHAnsi" w:cstheme="majorHAnsi"/>
                <w:b/>
                <w:bCs/>
                <w:szCs w:val="20"/>
              </w:rPr>
              <w:t xml:space="preserve"> </w:t>
            </w:r>
          </w:p>
          <w:p w14:paraId="030F71CA" w14:textId="14D4424D" w:rsidR="00852434" w:rsidRDefault="00852434" w:rsidP="00581721">
            <w:pPr>
              <w:rPr>
                <w:rFonts w:asciiTheme="majorHAnsi" w:hAnsiTheme="majorHAnsi" w:cstheme="majorHAnsi"/>
                <w:b/>
                <w:bCs/>
                <w:szCs w:val="20"/>
              </w:rPr>
            </w:pPr>
            <w:r w:rsidRPr="00155BEC">
              <w:rPr>
                <w:rFonts w:asciiTheme="majorHAnsi" w:hAnsiTheme="majorHAnsi" w:cstheme="majorHAnsi"/>
                <w:b/>
                <w:bCs/>
                <w:szCs w:val="20"/>
              </w:rPr>
              <w:t xml:space="preserve"> $</w:t>
            </w:r>
            <w:r w:rsidR="00F13402">
              <w:rPr>
                <w:rFonts w:asciiTheme="majorHAnsi" w:hAnsiTheme="majorHAnsi" w:cstheme="majorHAnsi"/>
                <w:b/>
                <w:bCs/>
                <w:szCs w:val="20"/>
              </w:rPr>
              <w:t>307,379</w:t>
            </w:r>
          </w:p>
          <w:p w14:paraId="77EE0DC6" w14:textId="77777777" w:rsidR="00F13402" w:rsidRPr="00155BEC" w:rsidRDefault="00F13402" w:rsidP="00581721">
            <w:pPr>
              <w:rPr>
                <w:rFonts w:asciiTheme="majorHAnsi" w:hAnsiTheme="majorHAnsi" w:cstheme="majorHAnsi"/>
                <w:b/>
                <w:bCs/>
                <w:szCs w:val="20"/>
              </w:rPr>
            </w:pPr>
          </w:p>
          <w:p w14:paraId="3C199BED" w14:textId="28CE07D6" w:rsidR="00D20A77" w:rsidRPr="00155BEC" w:rsidRDefault="00D20A77" w:rsidP="00581721">
            <w:pPr>
              <w:rPr>
                <w:rFonts w:asciiTheme="majorHAnsi" w:hAnsiTheme="majorHAnsi" w:cstheme="majorHAnsi"/>
                <w:b/>
                <w:bCs/>
                <w:szCs w:val="20"/>
                <w:lang w:eastAsia="en-GB"/>
              </w:rPr>
            </w:pPr>
          </w:p>
        </w:tc>
        <w:tc>
          <w:tcPr>
            <w:tcW w:w="3686" w:type="dxa"/>
            <w:shd w:val="clear" w:color="auto" w:fill="auto"/>
            <w:hideMark/>
          </w:tcPr>
          <w:p w14:paraId="3D7F9868" w14:textId="5B62A77B" w:rsidR="005404D8" w:rsidRPr="00155BEC" w:rsidRDefault="005404D8" w:rsidP="00E05297">
            <w:pPr>
              <w:pStyle w:val="ListParagraph"/>
              <w:numPr>
                <w:ilvl w:val="0"/>
                <w:numId w:val="29"/>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Any school assisted will overcome its financial difficulty and resume viable operations</w:t>
            </w:r>
            <w:r w:rsidRPr="00155BEC">
              <w:rPr>
                <w:rFonts w:asciiTheme="majorHAnsi" w:hAnsiTheme="majorHAnsi" w:cstheme="majorHAnsi"/>
                <w:sz w:val="20"/>
                <w:szCs w:val="20"/>
                <w:lang w:eastAsia="en-GB"/>
              </w:rPr>
              <w:t> </w:t>
            </w:r>
          </w:p>
        </w:tc>
        <w:tc>
          <w:tcPr>
            <w:tcW w:w="3402" w:type="dxa"/>
            <w:shd w:val="clear" w:color="auto" w:fill="auto"/>
            <w:hideMark/>
          </w:tcPr>
          <w:p w14:paraId="2CE034B2" w14:textId="4C1AB6D7" w:rsidR="00E05297" w:rsidRPr="00155BEC" w:rsidRDefault="005404D8" w:rsidP="00E05297">
            <w:pPr>
              <w:pStyle w:val="ListParagraph"/>
              <w:numPr>
                <w:ilvl w:val="0"/>
                <w:numId w:val="29"/>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School remains open</w:t>
            </w:r>
            <w:r w:rsidRPr="00155BEC">
              <w:rPr>
                <w:rFonts w:asciiTheme="majorHAnsi" w:hAnsiTheme="majorHAnsi" w:cstheme="majorHAnsi"/>
                <w:sz w:val="20"/>
                <w:szCs w:val="20"/>
                <w:lang w:eastAsia="en-GB"/>
              </w:rPr>
              <w:t> </w:t>
            </w:r>
          </w:p>
          <w:p w14:paraId="37E536D7" w14:textId="77777777" w:rsidR="00E05297" w:rsidRPr="00155BEC" w:rsidRDefault="00E05297" w:rsidP="00E05297">
            <w:pPr>
              <w:spacing w:after="0" w:line="240" w:lineRule="auto"/>
              <w:textAlignment w:val="baseline"/>
              <w:rPr>
                <w:rFonts w:asciiTheme="majorHAnsi" w:hAnsiTheme="majorHAnsi" w:cstheme="majorHAnsi"/>
                <w:szCs w:val="20"/>
                <w:lang w:eastAsia="en-GB"/>
              </w:rPr>
            </w:pPr>
          </w:p>
          <w:p w14:paraId="60EFD506" w14:textId="6F759CAF" w:rsidR="00E05297" w:rsidRPr="00155BEC" w:rsidRDefault="005404D8" w:rsidP="00E05297">
            <w:pPr>
              <w:pStyle w:val="ListParagraph"/>
              <w:numPr>
                <w:ilvl w:val="0"/>
                <w:numId w:val="29"/>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School provides a five-year business and recovery plan</w:t>
            </w:r>
            <w:r w:rsidRPr="00155BEC">
              <w:rPr>
                <w:rFonts w:asciiTheme="majorHAnsi" w:hAnsiTheme="majorHAnsi" w:cstheme="majorHAnsi"/>
                <w:sz w:val="20"/>
                <w:szCs w:val="20"/>
                <w:lang w:eastAsia="en-GB"/>
              </w:rPr>
              <w:t> </w:t>
            </w:r>
          </w:p>
          <w:p w14:paraId="0E08E9D3" w14:textId="77777777" w:rsidR="00E05297" w:rsidRPr="00155BEC" w:rsidRDefault="00E05297" w:rsidP="00E05297">
            <w:pPr>
              <w:spacing w:after="0" w:line="240" w:lineRule="auto"/>
              <w:textAlignment w:val="baseline"/>
              <w:rPr>
                <w:rFonts w:asciiTheme="majorHAnsi" w:hAnsiTheme="majorHAnsi" w:cstheme="majorHAnsi"/>
                <w:szCs w:val="20"/>
                <w:lang w:eastAsia="en-GB"/>
              </w:rPr>
            </w:pPr>
          </w:p>
          <w:p w14:paraId="0AE944BC" w14:textId="305250BB" w:rsidR="005404D8" w:rsidRPr="00155BEC" w:rsidRDefault="005404D8" w:rsidP="00E05297">
            <w:pPr>
              <w:pStyle w:val="ListParagraph"/>
              <w:numPr>
                <w:ilvl w:val="0"/>
                <w:numId w:val="29"/>
              </w:numPr>
              <w:spacing w:after="0"/>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Tasmanian Schools Registration Board confirms that school meets the financial registration standard</w:t>
            </w:r>
            <w:r w:rsidRPr="00155BEC">
              <w:rPr>
                <w:rFonts w:asciiTheme="majorHAnsi" w:hAnsiTheme="majorHAnsi" w:cstheme="majorHAnsi"/>
                <w:sz w:val="20"/>
                <w:szCs w:val="20"/>
                <w:lang w:eastAsia="en-GB"/>
              </w:rPr>
              <w:t> </w:t>
            </w:r>
          </w:p>
        </w:tc>
      </w:tr>
    </w:tbl>
    <w:p w14:paraId="632A858B" w14:textId="77777777" w:rsidR="00735C13" w:rsidRPr="00155BEC" w:rsidRDefault="00A7123C" w:rsidP="00A7123C">
      <w:pPr>
        <w:spacing w:before="0" w:after="0" w:line="240" w:lineRule="auto"/>
        <w:ind w:left="284"/>
        <w:rPr>
          <w:rFonts w:asciiTheme="majorHAnsi" w:hAnsiTheme="majorHAnsi" w:cstheme="majorHAnsi"/>
          <w:b/>
          <w:bCs/>
          <w:color w:val="000000"/>
          <w:szCs w:val="20"/>
          <w:u w:val="single"/>
          <w:shd w:val="clear" w:color="auto" w:fill="FFFFFF"/>
          <w:lang w:val="en-US" w:eastAsia="en-GB"/>
        </w:rPr>
      </w:pPr>
      <w:r w:rsidRPr="00155BEC">
        <w:rPr>
          <w:rFonts w:asciiTheme="majorHAnsi" w:hAnsiTheme="majorHAnsi" w:cstheme="majorHAnsi"/>
          <w:b/>
          <w:bCs/>
          <w:color w:val="000000"/>
          <w:szCs w:val="20"/>
          <w:u w:val="single"/>
          <w:shd w:val="clear" w:color="auto" w:fill="FFFFFF"/>
          <w:lang w:val="en-US" w:eastAsia="en-GB"/>
        </w:rPr>
        <w:t xml:space="preserve"> </w:t>
      </w:r>
    </w:p>
    <w:p w14:paraId="734FC5CE" w14:textId="77777777" w:rsidR="00735C13" w:rsidRPr="00155BEC" w:rsidRDefault="00735C13" w:rsidP="00735C13">
      <w:pPr>
        <w:spacing w:before="0" w:after="0" w:line="240" w:lineRule="auto"/>
        <w:ind w:left="-142"/>
        <w:rPr>
          <w:rFonts w:asciiTheme="majorHAnsi" w:hAnsiTheme="majorHAnsi" w:cstheme="majorHAnsi"/>
          <w:b/>
          <w:bCs/>
          <w:color w:val="000000"/>
          <w:szCs w:val="20"/>
          <w:u w:val="single"/>
          <w:shd w:val="clear" w:color="auto" w:fill="FFFFFF"/>
          <w:lang w:val="en-US" w:eastAsia="en-GB"/>
        </w:rPr>
      </w:pPr>
    </w:p>
    <w:p w14:paraId="7DCB9480" w14:textId="715209D3" w:rsidR="005404D8" w:rsidRPr="00155BEC" w:rsidRDefault="005404D8" w:rsidP="00735C13">
      <w:pPr>
        <w:spacing w:before="0" w:after="0" w:line="240" w:lineRule="auto"/>
        <w:ind w:left="-142"/>
        <w:rPr>
          <w:rFonts w:asciiTheme="majorHAnsi" w:hAnsiTheme="majorHAnsi" w:cstheme="majorHAnsi"/>
          <w:color w:val="000000"/>
          <w:szCs w:val="20"/>
          <w:shd w:val="clear" w:color="auto" w:fill="FFFFFF"/>
          <w:lang w:eastAsia="en-GB"/>
        </w:rPr>
      </w:pPr>
      <w:r w:rsidRPr="00155BEC">
        <w:rPr>
          <w:rFonts w:asciiTheme="majorHAnsi" w:hAnsiTheme="majorHAnsi" w:cstheme="majorHAnsi"/>
          <w:b/>
          <w:bCs/>
          <w:color w:val="000000"/>
          <w:szCs w:val="20"/>
          <w:u w:val="single"/>
          <w:shd w:val="clear" w:color="auto" w:fill="FFFFFF"/>
          <w:lang w:val="en-US" w:eastAsia="en-GB"/>
        </w:rPr>
        <w:t>Risk Management</w:t>
      </w:r>
      <w:r w:rsidRPr="00155BEC">
        <w:rPr>
          <w:rFonts w:asciiTheme="majorHAnsi" w:hAnsiTheme="majorHAnsi" w:cstheme="majorHAnsi"/>
          <w:color w:val="000000"/>
          <w:szCs w:val="20"/>
          <w:shd w:val="clear" w:color="auto" w:fill="FFFFFF"/>
          <w:lang w:eastAsia="en-GB"/>
        </w:rPr>
        <w:t> </w:t>
      </w:r>
    </w:p>
    <w:p w14:paraId="2031260C" w14:textId="77777777" w:rsidR="00A16FFC" w:rsidRPr="00155BEC" w:rsidRDefault="00A16FFC" w:rsidP="005404D8">
      <w:pPr>
        <w:spacing w:before="0" w:after="0" w:line="240" w:lineRule="auto"/>
        <w:ind w:left="709"/>
        <w:rPr>
          <w:rFonts w:asciiTheme="majorHAnsi" w:hAnsiTheme="majorHAnsi" w:cstheme="majorHAnsi"/>
          <w:szCs w:val="20"/>
          <w:lang w:eastAsia="en-GB"/>
        </w:rPr>
      </w:pPr>
    </w:p>
    <w:tbl>
      <w:tblPr>
        <w:tblW w:w="10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4986"/>
      </w:tblGrid>
      <w:tr w:rsidR="005404D8" w:rsidRPr="00155BEC" w14:paraId="161105FD" w14:textId="77777777" w:rsidTr="00735C13">
        <w:trPr>
          <w:trHeight w:val="300"/>
        </w:trPr>
        <w:tc>
          <w:tcPr>
            <w:tcW w:w="5220" w:type="dxa"/>
            <w:tcBorders>
              <w:top w:val="single" w:sz="6" w:space="0" w:color="auto"/>
              <w:left w:val="single" w:sz="6" w:space="0" w:color="auto"/>
              <w:bottom w:val="single" w:sz="6" w:space="0" w:color="auto"/>
              <w:right w:val="nil"/>
            </w:tcBorders>
            <w:shd w:val="clear" w:color="auto" w:fill="B8CCE4"/>
            <w:hideMark/>
          </w:tcPr>
          <w:p w14:paraId="25D258E4"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Risk</w:t>
            </w:r>
            <w:r w:rsidRPr="00155BEC">
              <w:rPr>
                <w:rFonts w:asciiTheme="majorHAnsi" w:hAnsiTheme="majorHAnsi" w:cstheme="majorHAnsi"/>
                <w:szCs w:val="20"/>
                <w:lang w:eastAsia="en-GB"/>
              </w:rPr>
              <w:t> </w:t>
            </w:r>
          </w:p>
        </w:tc>
        <w:tc>
          <w:tcPr>
            <w:tcW w:w="4986" w:type="dxa"/>
            <w:tcBorders>
              <w:top w:val="single" w:sz="6" w:space="0" w:color="auto"/>
              <w:left w:val="nil"/>
              <w:bottom w:val="single" w:sz="6" w:space="0" w:color="auto"/>
              <w:right w:val="single" w:sz="6" w:space="0" w:color="auto"/>
            </w:tcBorders>
            <w:shd w:val="clear" w:color="auto" w:fill="B8CCE4"/>
            <w:hideMark/>
          </w:tcPr>
          <w:p w14:paraId="11A8DC1D"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How the risk will be managed</w:t>
            </w:r>
            <w:r w:rsidRPr="00155BEC">
              <w:rPr>
                <w:rFonts w:asciiTheme="majorHAnsi" w:hAnsiTheme="majorHAnsi" w:cstheme="majorHAnsi"/>
                <w:szCs w:val="20"/>
                <w:lang w:eastAsia="en-GB"/>
              </w:rPr>
              <w:t> </w:t>
            </w:r>
          </w:p>
        </w:tc>
      </w:tr>
      <w:tr w:rsidR="005404D8" w:rsidRPr="00155BEC" w14:paraId="1B355490" w14:textId="77777777" w:rsidTr="00735C13">
        <w:trPr>
          <w:trHeight w:val="4890"/>
        </w:trPr>
        <w:tc>
          <w:tcPr>
            <w:tcW w:w="5220" w:type="dxa"/>
            <w:tcBorders>
              <w:top w:val="single" w:sz="6" w:space="0" w:color="auto"/>
              <w:left w:val="single" w:sz="6" w:space="0" w:color="auto"/>
              <w:bottom w:val="single" w:sz="6" w:space="0" w:color="auto"/>
              <w:right w:val="nil"/>
            </w:tcBorders>
            <w:shd w:val="clear" w:color="auto" w:fill="auto"/>
            <w:hideMark/>
          </w:tcPr>
          <w:p w14:paraId="261F74A5"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43999EE1" w14:textId="77777777" w:rsidR="00A7123C" w:rsidRPr="00155BEC" w:rsidRDefault="005404D8" w:rsidP="005404D8">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xml:space="preserve">1.     The budget is insufficient to assist the school or schools </w:t>
            </w:r>
          </w:p>
          <w:p w14:paraId="1FCAA2D7" w14:textId="67D264C2" w:rsidR="005404D8" w:rsidRPr="00155BEC" w:rsidRDefault="00A7123C" w:rsidP="005404D8">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xml:space="preserve">        </w:t>
            </w:r>
            <w:r w:rsidR="005404D8" w:rsidRPr="00155BEC">
              <w:rPr>
                <w:rFonts w:asciiTheme="majorHAnsi" w:hAnsiTheme="majorHAnsi" w:cstheme="majorHAnsi"/>
                <w:szCs w:val="20"/>
                <w:lang w:eastAsia="en-GB"/>
              </w:rPr>
              <w:t>that have a special need. </w:t>
            </w:r>
          </w:p>
          <w:p w14:paraId="3BD5D97A"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1604E478"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54BD81CB"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05293D6A" w14:textId="77777777" w:rsidR="005404D8" w:rsidRPr="00155BEC" w:rsidRDefault="005404D8" w:rsidP="005404D8">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2.     A school that has been assisted does not recover. </w:t>
            </w:r>
          </w:p>
        </w:tc>
        <w:tc>
          <w:tcPr>
            <w:tcW w:w="4986" w:type="dxa"/>
            <w:tcBorders>
              <w:top w:val="single" w:sz="6" w:space="0" w:color="auto"/>
              <w:left w:val="nil"/>
              <w:bottom w:val="single" w:sz="6" w:space="0" w:color="auto"/>
              <w:right w:val="single" w:sz="6" w:space="0" w:color="auto"/>
            </w:tcBorders>
            <w:shd w:val="clear" w:color="auto" w:fill="auto"/>
            <w:hideMark/>
          </w:tcPr>
          <w:p w14:paraId="1A25B7DE"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340B8781"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Special circumstances funding accrued from previous years may be used. Use of other accrued funding may be used subject to a variation of the Work Plan being approved by DESE. </w:t>
            </w:r>
          </w:p>
          <w:p w14:paraId="395A411F"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56811342" w14:textId="592B0FE5"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will validate the assumptions and projected outcomes of the school’s five</w:t>
            </w:r>
            <w:r w:rsidR="009539AE" w:rsidRPr="00155BEC">
              <w:rPr>
                <w:rFonts w:asciiTheme="majorHAnsi" w:hAnsiTheme="majorHAnsi" w:cstheme="majorHAnsi"/>
                <w:szCs w:val="20"/>
                <w:lang w:eastAsia="en-GB"/>
              </w:rPr>
              <w:t>-</w:t>
            </w:r>
            <w:r w:rsidRPr="00155BEC">
              <w:rPr>
                <w:rFonts w:asciiTheme="majorHAnsi" w:hAnsiTheme="majorHAnsi" w:cstheme="majorHAnsi"/>
                <w:szCs w:val="20"/>
                <w:lang w:eastAsia="en-GB"/>
              </w:rPr>
              <w:t>year business and recovery plan before providing funding. </w:t>
            </w:r>
          </w:p>
          <w:p w14:paraId="30CCB261"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37E40031"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will set up a working group with the school leaders, IST representatives and expert nominees to closely monitor actual performance against the recovery plan and initiate changes as necessary. </w:t>
            </w:r>
          </w:p>
          <w:p w14:paraId="40E8202F"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24277063"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will regularly assess the continued feasibility of the recovery plan. If considered not feasible, funding will cease. </w:t>
            </w:r>
          </w:p>
          <w:p w14:paraId="180F3A1E" w14:textId="77777777" w:rsidR="005404D8" w:rsidRPr="00155BEC" w:rsidRDefault="005404D8" w:rsidP="005404D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r>
    </w:tbl>
    <w:p w14:paraId="23D5B05D" w14:textId="77777777" w:rsidR="00A16FFC" w:rsidRPr="00155BEC" w:rsidRDefault="00A16FFC" w:rsidP="00A16FFC">
      <w:pPr>
        <w:spacing w:before="0" w:after="0" w:line="240" w:lineRule="auto"/>
        <w:textAlignment w:val="baseline"/>
        <w:rPr>
          <w:rFonts w:asciiTheme="majorHAnsi" w:hAnsiTheme="majorHAnsi" w:cstheme="majorHAnsi"/>
          <w:b/>
          <w:bCs/>
          <w:szCs w:val="20"/>
          <w:u w:val="single"/>
          <w:lang w:val="en-US" w:eastAsia="en-GB"/>
        </w:rPr>
      </w:pPr>
    </w:p>
    <w:p w14:paraId="016FB1C3" w14:textId="77777777" w:rsidR="00F17F53" w:rsidRPr="00155BEC" w:rsidRDefault="00F17F53" w:rsidP="00F17F53">
      <w:pPr>
        <w:spacing w:before="0" w:after="0" w:line="240" w:lineRule="auto"/>
        <w:ind w:left="-142"/>
        <w:textAlignment w:val="baseline"/>
        <w:rPr>
          <w:rFonts w:asciiTheme="majorHAnsi" w:hAnsiTheme="majorHAnsi" w:cstheme="majorHAnsi"/>
          <w:b/>
          <w:bCs/>
          <w:szCs w:val="20"/>
          <w:u w:val="single"/>
          <w:lang w:val="en-US" w:eastAsia="en-GB"/>
        </w:rPr>
      </w:pPr>
    </w:p>
    <w:p w14:paraId="551CE83B" w14:textId="77777777" w:rsidR="00F17F53" w:rsidRPr="00155BEC" w:rsidRDefault="00F17F53" w:rsidP="00F17F53">
      <w:pPr>
        <w:spacing w:before="0" w:after="0" w:line="240" w:lineRule="auto"/>
        <w:ind w:left="-142"/>
        <w:textAlignment w:val="baseline"/>
        <w:rPr>
          <w:rFonts w:asciiTheme="majorHAnsi" w:hAnsiTheme="majorHAnsi" w:cstheme="majorHAnsi"/>
          <w:b/>
          <w:bCs/>
          <w:szCs w:val="20"/>
          <w:u w:val="single"/>
          <w:lang w:val="en-US" w:eastAsia="en-GB"/>
        </w:rPr>
      </w:pPr>
    </w:p>
    <w:p w14:paraId="6F0BDF0C" w14:textId="77777777" w:rsidR="00F17F53" w:rsidRPr="00155BEC" w:rsidRDefault="00F17F53" w:rsidP="00F17F53">
      <w:pPr>
        <w:spacing w:before="0" w:after="0" w:line="240" w:lineRule="auto"/>
        <w:ind w:left="-142"/>
        <w:textAlignment w:val="baseline"/>
        <w:rPr>
          <w:rFonts w:asciiTheme="majorHAnsi" w:hAnsiTheme="majorHAnsi" w:cstheme="majorHAnsi"/>
          <w:b/>
          <w:bCs/>
          <w:szCs w:val="20"/>
          <w:u w:val="single"/>
          <w:lang w:val="en-US" w:eastAsia="en-GB"/>
        </w:rPr>
      </w:pPr>
    </w:p>
    <w:p w14:paraId="73897E0B" w14:textId="77777777" w:rsidR="00F17F53" w:rsidRPr="00155BEC" w:rsidRDefault="00F17F53" w:rsidP="00F17F53">
      <w:pPr>
        <w:spacing w:before="0" w:after="0" w:line="240" w:lineRule="auto"/>
        <w:ind w:left="-142"/>
        <w:textAlignment w:val="baseline"/>
        <w:rPr>
          <w:rFonts w:asciiTheme="majorHAnsi" w:hAnsiTheme="majorHAnsi" w:cstheme="majorHAnsi"/>
          <w:b/>
          <w:bCs/>
          <w:szCs w:val="20"/>
          <w:u w:val="single"/>
          <w:lang w:val="en-US" w:eastAsia="en-GB"/>
        </w:rPr>
      </w:pPr>
    </w:p>
    <w:p w14:paraId="77809A64" w14:textId="77777777" w:rsidR="00F17F53" w:rsidRPr="00155BEC" w:rsidRDefault="00F17F53" w:rsidP="003A21EA">
      <w:pPr>
        <w:spacing w:before="0" w:after="0" w:line="240" w:lineRule="auto"/>
        <w:textAlignment w:val="baseline"/>
        <w:rPr>
          <w:rFonts w:asciiTheme="majorHAnsi" w:hAnsiTheme="majorHAnsi" w:cstheme="majorHAnsi"/>
          <w:b/>
          <w:bCs/>
          <w:szCs w:val="20"/>
          <w:u w:val="single"/>
          <w:lang w:val="en-US" w:eastAsia="en-GB"/>
        </w:rPr>
      </w:pPr>
    </w:p>
    <w:p w14:paraId="1A4D8455" w14:textId="0457F917" w:rsidR="00A16FFC" w:rsidRPr="00155BEC" w:rsidRDefault="00296AA0" w:rsidP="00F17F53">
      <w:pPr>
        <w:spacing w:before="0" w:after="0" w:line="240" w:lineRule="auto"/>
        <w:ind w:left="-142"/>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 xml:space="preserve">  </w:t>
      </w:r>
      <w:r w:rsidR="00A16FFC" w:rsidRPr="00155BEC">
        <w:rPr>
          <w:rFonts w:asciiTheme="majorHAnsi" w:hAnsiTheme="majorHAnsi" w:cstheme="majorHAnsi"/>
          <w:b/>
          <w:bCs/>
          <w:szCs w:val="20"/>
          <w:u w:val="single"/>
          <w:lang w:val="en-US" w:eastAsia="en-GB"/>
        </w:rPr>
        <w:t>Key stakeholders</w:t>
      </w:r>
      <w:r w:rsidR="00A16FFC" w:rsidRPr="00155BEC">
        <w:rPr>
          <w:rFonts w:asciiTheme="majorHAnsi" w:hAnsiTheme="majorHAnsi" w:cstheme="majorHAnsi"/>
          <w:szCs w:val="20"/>
          <w:lang w:eastAsia="en-GB"/>
        </w:rPr>
        <w:t> </w:t>
      </w:r>
    </w:p>
    <w:p w14:paraId="7F82A153" w14:textId="77777777" w:rsidR="00A16FFC" w:rsidRPr="00155BEC" w:rsidRDefault="00A16FFC" w:rsidP="00A16FFC">
      <w:pPr>
        <w:spacing w:before="0" w:after="0" w:line="240" w:lineRule="auto"/>
        <w:ind w:left="709"/>
        <w:textAlignment w:val="baseline"/>
        <w:rPr>
          <w:rFonts w:asciiTheme="majorHAnsi" w:hAnsiTheme="majorHAnsi" w:cstheme="majorHAnsi"/>
          <w:szCs w:val="20"/>
          <w:lang w:eastAsia="en-GB"/>
        </w:rPr>
      </w:pP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8"/>
        <w:gridCol w:w="5128"/>
      </w:tblGrid>
      <w:tr w:rsidR="00A16FFC" w:rsidRPr="00155BEC" w14:paraId="79E2E912" w14:textId="77777777" w:rsidTr="00F17F53">
        <w:trPr>
          <w:trHeight w:val="390"/>
        </w:trPr>
        <w:tc>
          <w:tcPr>
            <w:tcW w:w="5078" w:type="dxa"/>
            <w:tcBorders>
              <w:top w:val="single" w:sz="6" w:space="0" w:color="auto"/>
              <w:left w:val="single" w:sz="6" w:space="0" w:color="auto"/>
              <w:bottom w:val="single" w:sz="6" w:space="0" w:color="auto"/>
              <w:right w:val="nil"/>
            </w:tcBorders>
            <w:shd w:val="clear" w:color="auto" w:fill="B8CCE4"/>
            <w:hideMark/>
          </w:tcPr>
          <w:p w14:paraId="2ADA6328"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Stakeholder &amp; Interest/Impact</w:t>
            </w:r>
            <w:r w:rsidRPr="00155BEC">
              <w:rPr>
                <w:rFonts w:asciiTheme="majorHAnsi" w:hAnsiTheme="majorHAnsi" w:cstheme="majorHAnsi"/>
                <w:szCs w:val="20"/>
                <w:lang w:eastAsia="en-GB"/>
              </w:rPr>
              <w:t> </w:t>
            </w:r>
          </w:p>
        </w:tc>
        <w:tc>
          <w:tcPr>
            <w:tcW w:w="5128" w:type="dxa"/>
            <w:tcBorders>
              <w:top w:val="single" w:sz="6" w:space="0" w:color="auto"/>
              <w:left w:val="nil"/>
              <w:bottom w:val="single" w:sz="6" w:space="0" w:color="auto"/>
              <w:right w:val="single" w:sz="6" w:space="0" w:color="auto"/>
            </w:tcBorders>
            <w:shd w:val="clear" w:color="auto" w:fill="B8CCE4"/>
            <w:hideMark/>
          </w:tcPr>
          <w:p w14:paraId="171ACACD"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Engagement Strategy</w:t>
            </w:r>
            <w:r w:rsidRPr="00155BEC">
              <w:rPr>
                <w:rFonts w:asciiTheme="majorHAnsi" w:hAnsiTheme="majorHAnsi" w:cstheme="majorHAnsi"/>
                <w:szCs w:val="20"/>
                <w:lang w:eastAsia="en-GB"/>
              </w:rPr>
              <w:t> </w:t>
            </w:r>
          </w:p>
        </w:tc>
      </w:tr>
      <w:tr w:rsidR="00A16FFC" w:rsidRPr="00155BEC" w14:paraId="00823BD3" w14:textId="77777777" w:rsidTr="00F17F53">
        <w:trPr>
          <w:trHeight w:val="855"/>
        </w:trPr>
        <w:tc>
          <w:tcPr>
            <w:tcW w:w="5078" w:type="dxa"/>
            <w:tcBorders>
              <w:top w:val="single" w:sz="6" w:space="0" w:color="auto"/>
              <w:left w:val="single" w:sz="6" w:space="0" w:color="auto"/>
              <w:bottom w:val="single" w:sz="6" w:space="0" w:color="auto"/>
              <w:right w:val="nil"/>
            </w:tcBorders>
            <w:shd w:val="clear" w:color="auto" w:fill="auto"/>
            <w:hideMark/>
          </w:tcPr>
          <w:p w14:paraId="11144623"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Stakeholder name</w:t>
            </w:r>
            <w:r w:rsidRPr="00155BEC">
              <w:rPr>
                <w:rFonts w:asciiTheme="majorHAnsi" w:hAnsiTheme="majorHAnsi" w:cstheme="majorHAnsi"/>
                <w:szCs w:val="20"/>
                <w:lang w:eastAsia="en-GB"/>
              </w:rPr>
              <w:t> </w:t>
            </w:r>
          </w:p>
          <w:p w14:paraId="51D36416"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Any school being assisted by this activity.</w:t>
            </w:r>
            <w:r w:rsidRPr="00155BEC">
              <w:rPr>
                <w:rFonts w:asciiTheme="majorHAnsi" w:hAnsiTheme="majorHAnsi" w:cstheme="majorHAnsi"/>
                <w:szCs w:val="20"/>
                <w:lang w:eastAsia="en-GB"/>
              </w:rPr>
              <w:t> </w:t>
            </w:r>
          </w:p>
          <w:p w14:paraId="35B382C0"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successful implementation of the stakeholder’s new business model will be impacted by the effectiveness of this activity. </w:t>
            </w:r>
          </w:p>
          <w:p w14:paraId="42ABC2A9"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5257AF1A"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Non-Government School Registration Board (NGSRB)</w:t>
            </w:r>
            <w:r w:rsidRPr="00155BEC">
              <w:rPr>
                <w:rFonts w:asciiTheme="majorHAnsi" w:hAnsiTheme="majorHAnsi" w:cstheme="majorHAnsi"/>
                <w:szCs w:val="20"/>
                <w:lang w:eastAsia="en-GB"/>
              </w:rPr>
              <w:t> </w:t>
            </w:r>
          </w:p>
          <w:p w14:paraId="08E54CE5"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school’s registration will depend on NGSRB approval of the recovery plan that relies on the effectiveness of this activity </w:t>
            </w:r>
          </w:p>
        </w:tc>
        <w:tc>
          <w:tcPr>
            <w:tcW w:w="5128" w:type="dxa"/>
            <w:tcBorders>
              <w:top w:val="single" w:sz="6" w:space="0" w:color="auto"/>
              <w:left w:val="nil"/>
              <w:bottom w:val="single" w:sz="6" w:space="0" w:color="auto"/>
              <w:right w:val="single" w:sz="6" w:space="0" w:color="auto"/>
            </w:tcBorders>
            <w:shd w:val="clear" w:color="auto" w:fill="auto"/>
            <w:hideMark/>
          </w:tcPr>
          <w:p w14:paraId="5FC39580"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6D4B450F"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7BA5506C"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will set up a working group with the school leaders, IST representatives and expert nominees to closely monitor actual performance against the recovery plan and initiate changes as necessary. </w:t>
            </w:r>
          </w:p>
          <w:p w14:paraId="100B48BB"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1BF1ED66"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IST will join with the school in presenting to the NGSRB via the Education Registrar, the recovery plan and progress reports against it. </w:t>
            </w:r>
          </w:p>
          <w:p w14:paraId="2B2D3620" w14:textId="77777777" w:rsidR="00A16FFC" w:rsidRPr="00155BEC" w:rsidRDefault="00A16FFC" w:rsidP="00A16FF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r>
    </w:tbl>
    <w:p w14:paraId="3FB6BE96" w14:textId="77777777" w:rsidR="00AB42FE" w:rsidRDefault="00AB42FE" w:rsidP="0072384B">
      <w:pPr>
        <w:pStyle w:val="paragraph"/>
        <w:spacing w:before="0" w:beforeAutospacing="0" w:after="0" w:afterAutospacing="0"/>
        <w:jc w:val="both"/>
        <w:textAlignment w:val="baseline"/>
        <w:rPr>
          <w:rStyle w:val="normaltextrun"/>
          <w:rFonts w:asciiTheme="majorHAnsi" w:hAnsiTheme="majorHAnsi" w:cstheme="majorHAnsi"/>
          <w:b/>
          <w:bCs/>
          <w:sz w:val="20"/>
          <w:szCs w:val="20"/>
          <w:lang w:val="en-US"/>
        </w:rPr>
      </w:pPr>
    </w:p>
    <w:p w14:paraId="168EB13C" w14:textId="1F87BA3E" w:rsidR="00A16FFC" w:rsidRPr="00AB42FE" w:rsidRDefault="00A16FFC" w:rsidP="0072384B">
      <w:pPr>
        <w:pStyle w:val="paragraph"/>
        <w:spacing w:before="0" w:beforeAutospacing="0" w:after="0" w:afterAutospacing="0"/>
        <w:jc w:val="both"/>
        <w:textAlignment w:val="baseline"/>
        <w:rPr>
          <w:rStyle w:val="eop"/>
          <w:rFonts w:asciiTheme="majorHAnsi" w:hAnsiTheme="majorHAnsi" w:cstheme="majorHAnsi"/>
          <w:b/>
          <w:bCs/>
          <w:color w:val="0070C0"/>
          <w:sz w:val="20"/>
          <w:szCs w:val="20"/>
        </w:rPr>
      </w:pPr>
      <w:r w:rsidRPr="00AB42FE">
        <w:rPr>
          <w:rStyle w:val="normaltextrun"/>
          <w:rFonts w:asciiTheme="majorHAnsi" w:hAnsiTheme="majorHAnsi" w:cstheme="majorHAnsi"/>
          <w:b/>
          <w:bCs/>
          <w:color w:val="0070C0"/>
          <w:sz w:val="20"/>
          <w:szCs w:val="20"/>
          <w:lang w:val="en-US"/>
        </w:rPr>
        <w:t>Project 2: Strengthening outcomes for schools and educationally disadvantaged schools and students</w:t>
      </w:r>
      <w:r w:rsidRPr="00AB42FE">
        <w:rPr>
          <w:rStyle w:val="eop"/>
          <w:rFonts w:asciiTheme="majorHAnsi" w:hAnsiTheme="majorHAnsi" w:cstheme="majorHAnsi"/>
          <w:b/>
          <w:bCs/>
          <w:color w:val="0070C0"/>
          <w:sz w:val="20"/>
          <w:szCs w:val="20"/>
        </w:rPr>
        <w:t> </w:t>
      </w:r>
    </w:p>
    <w:p w14:paraId="6D84BB9B" w14:textId="77777777" w:rsidR="00A16FFC" w:rsidRPr="00155BEC" w:rsidRDefault="00A16FFC" w:rsidP="0072384B">
      <w:pPr>
        <w:pStyle w:val="paragraph"/>
        <w:spacing w:before="0" w:beforeAutospacing="0" w:after="0" w:afterAutospacing="0"/>
        <w:jc w:val="both"/>
        <w:textAlignment w:val="baseline"/>
        <w:rPr>
          <w:rFonts w:asciiTheme="majorHAnsi" w:hAnsiTheme="majorHAnsi" w:cstheme="majorHAnsi"/>
          <w:sz w:val="20"/>
          <w:szCs w:val="20"/>
        </w:rPr>
      </w:pPr>
    </w:p>
    <w:p w14:paraId="7B32078F" w14:textId="181E0A0B" w:rsidR="00A16FFC" w:rsidRPr="00155BEC" w:rsidRDefault="00A16FFC" w:rsidP="0072384B">
      <w:pPr>
        <w:pStyle w:val="paragraph"/>
        <w:spacing w:before="0" w:beforeAutospacing="0" w:after="0" w:afterAutospacing="0"/>
        <w:jc w:val="both"/>
        <w:textAlignment w:val="baseline"/>
        <w:rPr>
          <w:rStyle w:val="eop"/>
          <w:rFonts w:asciiTheme="majorHAnsi" w:hAnsiTheme="majorHAnsi" w:cstheme="majorHAnsi"/>
          <w:color w:val="222222"/>
          <w:sz w:val="20"/>
          <w:szCs w:val="20"/>
        </w:rPr>
      </w:pPr>
      <w:r w:rsidRPr="00155BEC">
        <w:rPr>
          <w:rStyle w:val="normaltextrun"/>
          <w:rFonts w:asciiTheme="majorHAnsi" w:hAnsiTheme="majorHAnsi" w:cstheme="majorHAnsi"/>
          <w:b/>
          <w:bCs/>
          <w:sz w:val="20"/>
          <w:szCs w:val="20"/>
          <w:lang w:val="en-US"/>
        </w:rPr>
        <w:t>Relevant national/local priority: </w:t>
      </w:r>
      <w:r w:rsidRPr="00155BEC">
        <w:rPr>
          <w:rStyle w:val="normaltextrun"/>
          <w:rFonts w:asciiTheme="majorHAnsi" w:hAnsiTheme="majorHAnsi" w:cstheme="majorHAnsi"/>
          <w:sz w:val="20"/>
          <w:szCs w:val="20"/>
          <w:lang w:val="en-US"/>
        </w:rPr>
        <w:t>Through t</w:t>
      </w:r>
      <w:r w:rsidRPr="00155BEC">
        <w:rPr>
          <w:rStyle w:val="normaltextrun"/>
          <w:rFonts w:asciiTheme="majorHAnsi" w:hAnsiTheme="majorHAnsi" w:cstheme="majorHAnsi"/>
          <w:color w:val="222222"/>
          <w:sz w:val="20"/>
          <w:szCs w:val="20"/>
          <w:lang w:val="en-US"/>
        </w:rPr>
        <w:t>he Choice and Affordability Fund, IST will support initiatives that strengthen outcomes for schools such as helping </w:t>
      </w:r>
      <w:r w:rsidRPr="00155BEC">
        <w:rPr>
          <w:rStyle w:val="normaltextrun"/>
          <w:rFonts w:asciiTheme="majorHAnsi" w:hAnsiTheme="majorHAnsi" w:cstheme="majorHAnsi"/>
          <w:b/>
          <w:bCs/>
          <w:color w:val="222222"/>
          <w:sz w:val="20"/>
          <w:szCs w:val="20"/>
          <w:lang w:val="en-US"/>
        </w:rPr>
        <w:t>underperforming schools improve </w:t>
      </w:r>
      <w:r w:rsidRPr="00155BEC">
        <w:rPr>
          <w:rStyle w:val="normaltextrun"/>
          <w:rFonts w:asciiTheme="majorHAnsi" w:hAnsiTheme="majorHAnsi" w:cstheme="majorHAnsi"/>
          <w:color w:val="222222"/>
          <w:sz w:val="20"/>
          <w:szCs w:val="20"/>
          <w:lang w:val="en-US"/>
        </w:rPr>
        <w:t>outcomes, including through school industry partnerships, and </w:t>
      </w:r>
      <w:r w:rsidRPr="00155BEC">
        <w:rPr>
          <w:rStyle w:val="normaltextrun"/>
          <w:rFonts w:asciiTheme="majorHAnsi" w:hAnsiTheme="majorHAnsi" w:cstheme="majorHAnsi"/>
          <w:b/>
          <w:bCs/>
          <w:color w:val="222222"/>
          <w:sz w:val="20"/>
          <w:szCs w:val="20"/>
          <w:lang w:val="en-US"/>
        </w:rPr>
        <w:t>supporting educationally disadvantaged schools and students</w:t>
      </w:r>
      <w:r w:rsidRPr="00155BEC">
        <w:rPr>
          <w:rStyle w:val="normaltextrun"/>
          <w:rFonts w:asciiTheme="majorHAnsi" w:hAnsiTheme="majorHAnsi" w:cstheme="majorHAnsi"/>
          <w:color w:val="222222"/>
          <w:sz w:val="20"/>
          <w:szCs w:val="20"/>
          <w:lang w:val="en-US"/>
        </w:rPr>
        <w:t>.</w:t>
      </w:r>
      <w:r w:rsidRPr="00155BEC">
        <w:rPr>
          <w:rStyle w:val="eop"/>
          <w:rFonts w:asciiTheme="majorHAnsi" w:hAnsiTheme="majorHAnsi" w:cstheme="majorHAnsi"/>
          <w:color w:val="222222"/>
          <w:sz w:val="20"/>
          <w:szCs w:val="20"/>
        </w:rPr>
        <w:t> </w:t>
      </w:r>
    </w:p>
    <w:p w14:paraId="53740EA7" w14:textId="77777777" w:rsidR="00A16FFC" w:rsidRPr="00155BEC" w:rsidRDefault="00A16FFC" w:rsidP="0072384B">
      <w:pPr>
        <w:pStyle w:val="paragraph"/>
        <w:spacing w:before="0" w:beforeAutospacing="0" w:after="0" w:afterAutospacing="0"/>
        <w:jc w:val="both"/>
        <w:textAlignment w:val="baseline"/>
        <w:rPr>
          <w:rFonts w:asciiTheme="majorHAnsi" w:hAnsiTheme="majorHAnsi" w:cstheme="majorHAnsi"/>
          <w:sz w:val="20"/>
          <w:szCs w:val="20"/>
        </w:rPr>
      </w:pPr>
    </w:p>
    <w:p w14:paraId="49590511" w14:textId="4863E359" w:rsidR="00A16FFC" w:rsidRPr="00155BEC" w:rsidRDefault="00A16FFC" w:rsidP="0072384B">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Description: </w:t>
      </w:r>
      <w:r w:rsidRPr="00155BEC">
        <w:rPr>
          <w:rStyle w:val="normaltextrun"/>
          <w:rFonts w:asciiTheme="majorHAnsi" w:hAnsiTheme="majorHAnsi" w:cstheme="majorHAnsi"/>
          <w:color w:val="222222"/>
          <w:sz w:val="20"/>
          <w:szCs w:val="20"/>
          <w:lang w:val="en-US"/>
        </w:rPr>
        <w:t xml:space="preserve">The entirety of Tasmania is identified as a regional zone with students from educationally disadvantaged backgrounds presenting in schools across all areas of the state. As such, our independent schools are located across a vast area, often operating within quite isolated contexts. In 2020, IST established a new role and appointed an Education Consultant to work alongside schools to support them in all aspects of academic progress and development. The Education Consultant now travels to work within schools, alongside providing regular support and guidance via emails and webinars. To date, this role has assisted schools to feel less isolated and educationally disadvantaged through the provision of regular, relevant professional learning </w:t>
      </w:r>
      <w:r w:rsidR="00ED38F6" w:rsidRPr="00155BEC">
        <w:rPr>
          <w:rStyle w:val="normaltextrun"/>
          <w:rFonts w:asciiTheme="majorHAnsi" w:hAnsiTheme="majorHAnsi" w:cstheme="majorHAnsi"/>
          <w:color w:val="222222"/>
          <w:sz w:val="20"/>
          <w:szCs w:val="20"/>
          <w:lang w:val="en-US"/>
        </w:rPr>
        <w:t xml:space="preserve">and support </w:t>
      </w:r>
      <w:r w:rsidRPr="00155BEC">
        <w:rPr>
          <w:rStyle w:val="normaltextrun"/>
          <w:rFonts w:asciiTheme="majorHAnsi" w:hAnsiTheme="majorHAnsi" w:cstheme="majorHAnsi"/>
          <w:color w:val="222222"/>
          <w:sz w:val="20"/>
          <w:szCs w:val="20"/>
          <w:lang w:val="en-US"/>
        </w:rPr>
        <w:t>that is targeted to their unique school contexts. </w:t>
      </w:r>
      <w:r w:rsidRPr="00155BEC">
        <w:rPr>
          <w:rStyle w:val="normaltextrun"/>
          <w:rFonts w:asciiTheme="majorHAnsi" w:hAnsiTheme="majorHAnsi" w:cstheme="majorHAnsi"/>
          <w:sz w:val="20"/>
          <w:szCs w:val="20"/>
          <w:lang w:val="en-US"/>
        </w:rPr>
        <w:t>By way of specific focus, the Education Consultant works with schools within the context of the Australian Curriculum and assists schools to fulfil their registration requirements for Tasmanian Independent Schools in order to meet the needs of students from a diverse range of backgrounds. They are expected to source, organise and deliver professional learning to our schools, in order to address a range of educational issues associated with the implementation of the Australian Curriculum.</w:t>
      </w:r>
      <w:r w:rsidRPr="00155BEC">
        <w:rPr>
          <w:rStyle w:val="eop"/>
          <w:rFonts w:asciiTheme="majorHAnsi" w:hAnsiTheme="majorHAnsi" w:cstheme="majorHAnsi"/>
          <w:sz w:val="20"/>
          <w:szCs w:val="20"/>
        </w:rPr>
        <w:t> </w:t>
      </w:r>
      <w:r w:rsidR="00A440C6" w:rsidRPr="00155BEC">
        <w:rPr>
          <w:rStyle w:val="eop"/>
          <w:rFonts w:asciiTheme="majorHAnsi" w:hAnsiTheme="majorHAnsi" w:cstheme="majorHAnsi"/>
          <w:sz w:val="20"/>
          <w:szCs w:val="20"/>
        </w:rPr>
        <w:t>The Senior Education Consultant maintains oversight of</w:t>
      </w:r>
      <w:r w:rsidR="00190CF3" w:rsidRPr="00155BEC">
        <w:rPr>
          <w:rStyle w:val="eop"/>
          <w:rFonts w:asciiTheme="majorHAnsi" w:hAnsiTheme="majorHAnsi" w:cstheme="majorHAnsi"/>
          <w:sz w:val="20"/>
          <w:szCs w:val="20"/>
        </w:rPr>
        <w:t xml:space="preserve"> the project liaising on a regular basis</w:t>
      </w:r>
      <w:r w:rsidR="00D938C8" w:rsidRPr="00155BEC">
        <w:rPr>
          <w:rStyle w:val="eop"/>
          <w:rFonts w:asciiTheme="majorHAnsi" w:hAnsiTheme="majorHAnsi" w:cstheme="majorHAnsi"/>
          <w:sz w:val="20"/>
          <w:szCs w:val="20"/>
        </w:rPr>
        <w:t>, (i</w:t>
      </w:r>
      <w:r w:rsidR="009E0473" w:rsidRPr="00155BEC">
        <w:rPr>
          <w:rStyle w:val="eop"/>
          <w:rFonts w:asciiTheme="majorHAnsi" w:hAnsiTheme="majorHAnsi" w:cstheme="majorHAnsi"/>
          <w:sz w:val="20"/>
          <w:szCs w:val="20"/>
        </w:rPr>
        <w:t>.</w:t>
      </w:r>
      <w:r w:rsidR="00D938C8" w:rsidRPr="00155BEC">
        <w:rPr>
          <w:rStyle w:val="eop"/>
          <w:rFonts w:asciiTheme="majorHAnsi" w:hAnsiTheme="majorHAnsi" w:cstheme="majorHAnsi"/>
          <w:sz w:val="20"/>
          <w:szCs w:val="20"/>
        </w:rPr>
        <w:t>e</w:t>
      </w:r>
      <w:r w:rsidR="009E0473" w:rsidRPr="00155BEC">
        <w:rPr>
          <w:rStyle w:val="eop"/>
          <w:rFonts w:asciiTheme="majorHAnsi" w:hAnsiTheme="majorHAnsi" w:cstheme="majorHAnsi"/>
          <w:sz w:val="20"/>
          <w:szCs w:val="20"/>
        </w:rPr>
        <w:t>.</w:t>
      </w:r>
      <w:r w:rsidR="00D938C8" w:rsidRPr="00155BEC">
        <w:rPr>
          <w:rStyle w:val="eop"/>
          <w:rFonts w:asciiTheme="majorHAnsi" w:hAnsiTheme="majorHAnsi" w:cstheme="majorHAnsi"/>
          <w:sz w:val="20"/>
          <w:szCs w:val="20"/>
        </w:rPr>
        <w:t xml:space="preserve"> weekly meetings),</w:t>
      </w:r>
      <w:r w:rsidR="00190CF3" w:rsidRPr="00155BEC">
        <w:rPr>
          <w:rStyle w:val="eop"/>
          <w:rFonts w:asciiTheme="majorHAnsi" w:hAnsiTheme="majorHAnsi" w:cstheme="majorHAnsi"/>
          <w:sz w:val="20"/>
          <w:szCs w:val="20"/>
        </w:rPr>
        <w:t xml:space="preserve"> with the Consultant,</w:t>
      </w:r>
      <w:r w:rsidR="00D938C8" w:rsidRPr="00155BEC">
        <w:rPr>
          <w:rStyle w:val="eop"/>
          <w:rFonts w:asciiTheme="majorHAnsi" w:hAnsiTheme="majorHAnsi" w:cstheme="majorHAnsi"/>
          <w:sz w:val="20"/>
          <w:szCs w:val="20"/>
        </w:rPr>
        <w:t xml:space="preserve"> co-construction and attending</w:t>
      </w:r>
      <w:r w:rsidR="00190CF3" w:rsidRPr="00155BEC">
        <w:rPr>
          <w:rStyle w:val="eop"/>
          <w:rFonts w:asciiTheme="majorHAnsi" w:hAnsiTheme="majorHAnsi" w:cstheme="majorHAnsi"/>
          <w:sz w:val="20"/>
          <w:szCs w:val="20"/>
        </w:rPr>
        <w:t xml:space="preserve"> professional learning opportunities and engaging in collaboration with the Consultant to ensure a timely delivery of the project.</w:t>
      </w:r>
    </w:p>
    <w:p w14:paraId="2E7E8BD5" w14:textId="77777777" w:rsidR="00A16FFC" w:rsidRPr="00155BEC" w:rsidRDefault="00A16FFC" w:rsidP="0072384B">
      <w:pPr>
        <w:pStyle w:val="paragraph"/>
        <w:spacing w:before="0" w:beforeAutospacing="0" w:after="0" w:afterAutospacing="0"/>
        <w:jc w:val="both"/>
        <w:textAlignment w:val="baseline"/>
        <w:rPr>
          <w:rStyle w:val="normaltextrun"/>
          <w:rFonts w:asciiTheme="majorHAnsi" w:hAnsiTheme="majorHAnsi" w:cstheme="majorHAnsi"/>
          <w:sz w:val="20"/>
          <w:szCs w:val="20"/>
          <w:lang w:val="en-US"/>
        </w:rPr>
      </w:pPr>
      <w:r w:rsidRPr="00155BEC">
        <w:rPr>
          <w:rStyle w:val="normaltextrun"/>
          <w:rFonts w:asciiTheme="majorHAnsi" w:hAnsiTheme="majorHAnsi" w:cstheme="majorHAnsi"/>
          <w:sz w:val="20"/>
          <w:szCs w:val="20"/>
          <w:lang w:val="en-US"/>
        </w:rPr>
        <w:t> </w:t>
      </w:r>
    </w:p>
    <w:p w14:paraId="61375600" w14:textId="56944FDD" w:rsidR="003A21EA" w:rsidRPr="003776A3" w:rsidRDefault="003A21EA" w:rsidP="0072384B">
      <w:pPr>
        <w:pStyle w:val="paragraph"/>
        <w:spacing w:before="0" w:beforeAutospacing="0" w:after="0" w:afterAutospacing="0"/>
        <w:jc w:val="both"/>
        <w:textAlignment w:val="baseline"/>
        <w:rPr>
          <w:rStyle w:val="normaltextrun"/>
          <w:rFonts w:asciiTheme="majorHAnsi" w:hAnsiTheme="majorHAnsi" w:cstheme="majorHAnsi"/>
          <w:color w:val="000000"/>
          <w:sz w:val="20"/>
          <w:szCs w:val="20"/>
        </w:rPr>
      </w:pPr>
      <w:r>
        <w:rPr>
          <w:rStyle w:val="normaltextrun"/>
          <w:rFonts w:asciiTheme="majorHAnsi" w:hAnsiTheme="majorHAnsi" w:cstheme="majorHAnsi"/>
          <w:b/>
          <w:bCs/>
          <w:sz w:val="20"/>
          <w:szCs w:val="20"/>
          <w:u w:val="single"/>
          <w:lang w:val="en-US"/>
        </w:rPr>
        <w:t xml:space="preserve">Additional Project 1: </w:t>
      </w:r>
      <w:r>
        <w:rPr>
          <w:rFonts w:asciiTheme="majorHAnsi" w:hAnsiTheme="majorHAnsi" w:cstheme="majorHAnsi"/>
          <w:color w:val="000000"/>
          <w:sz w:val="20"/>
          <w:szCs w:val="20"/>
        </w:rPr>
        <w:t xml:space="preserve">This </w:t>
      </w:r>
      <w:r w:rsidRPr="003A21EA">
        <w:rPr>
          <w:rFonts w:asciiTheme="majorHAnsi" w:hAnsiTheme="majorHAnsi" w:cstheme="majorHAnsi"/>
          <w:color w:val="000000"/>
          <w:sz w:val="20"/>
          <w:szCs w:val="20"/>
        </w:rPr>
        <w:t xml:space="preserve">project </w:t>
      </w:r>
      <w:r>
        <w:rPr>
          <w:rFonts w:asciiTheme="majorHAnsi" w:hAnsiTheme="majorHAnsi" w:cstheme="majorHAnsi"/>
          <w:color w:val="000000"/>
          <w:sz w:val="20"/>
          <w:szCs w:val="20"/>
        </w:rPr>
        <w:t>will</w:t>
      </w:r>
      <w:r w:rsidRPr="003A21EA">
        <w:rPr>
          <w:rFonts w:asciiTheme="majorHAnsi" w:hAnsiTheme="majorHAnsi" w:cstheme="majorHAnsi"/>
          <w:color w:val="000000"/>
          <w:sz w:val="20"/>
          <w:szCs w:val="20"/>
        </w:rPr>
        <w:t xml:space="preserve"> support Vocational Education and Training in Schools (VETiS) for Tasmanian Independent Schools. Between2004 and 2019 there had been annual funding provided to independent schools via a range of agencies, under relevant National Partnerships. Since then, IST has been able to use its accumulated funds to employ a part-time consultant to support the uptake of VETiS programs, including Australian School-based Apprenticeships (ASbAs) and the more general Vocational Learning and Career Education initiatives, but that money has now run out. The employment of a VETiS consultant has had a significant impact on the uptake of VET programs amongst independent schools over the last three years and there would be strengthened outcomes for schools and students if this could be continued.</w:t>
      </w:r>
      <w:r>
        <w:rPr>
          <w:rFonts w:asciiTheme="majorHAnsi" w:hAnsiTheme="majorHAnsi" w:cstheme="majorHAnsi"/>
          <w:color w:val="000000"/>
          <w:sz w:val="20"/>
          <w:szCs w:val="20"/>
        </w:rPr>
        <w:t xml:space="preserve"> </w:t>
      </w:r>
      <w:r w:rsidRPr="003A21EA">
        <w:rPr>
          <w:rFonts w:asciiTheme="majorHAnsi" w:hAnsiTheme="majorHAnsi" w:cstheme="majorHAnsi"/>
          <w:color w:val="000000"/>
          <w:sz w:val="20"/>
          <w:szCs w:val="20"/>
        </w:rPr>
        <w:t xml:space="preserve">(Cost $60,000 in 2024 and $60,000 in 2025, </w:t>
      </w:r>
      <w:r>
        <w:rPr>
          <w:rFonts w:asciiTheme="majorHAnsi" w:hAnsiTheme="majorHAnsi" w:cstheme="majorHAnsi"/>
          <w:color w:val="000000"/>
          <w:sz w:val="20"/>
          <w:szCs w:val="20"/>
        </w:rPr>
        <w:t>from</w:t>
      </w:r>
      <w:r w:rsidRPr="003A21EA">
        <w:rPr>
          <w:rFonts w:asciiTheme="majorHAnsi" w:hAnsiTheme="majorHAnsi" w:cstheme="majorHAnsi"/>
          <w:color w:val="000000"/>
          <w:sz w:val="20"/>
          <w:szCs w:val="20"/>
        </w:rPr>
        <w:t xml:space="preserve"> Centralised Expenditure)</w:t>
      </w:r>
    </w:p>
    <w:p w14:paraId="1B4F0E92" w14:textId="29EF423E" w:rsidR="003A21EA" w:rsidRPr="003A21EA" w:rsidRDefault="003A21EA" w:rsidP="003A21EA">
      <w:pPr>
        <w:pStyle w:val="NormalWeb"/>
        <w:rPr>
          <w:rFonts w:asciiTheme="majorHAnsi" w:hAnsiTheme="majorHAnsi" w:cstheme="majorHAnsi"/>
          <w:color w:val="000000"/>
          <w:sz w:val="20"/>
          <w:szCs w:val="20"/>
        </w:rPr>
      </w:pPr>
      <w:r>
        <w:rPr>
          <w:rStyle w:val="normaltextrun"/>
          <w:rFonts w:asciiTheme="majorHAnsi" w:hAnsiTheme="majorHAnsi" w:cstheme="majorHAnsi"/>
          <w:b/>
          <w:bCs/>
          <w:sz w:val="20"/>
          <w:szCs w:val="20"/>
          <w:u w:val="single"/>
          <w:lang w:val="en-US"/>
        </w:rPr>
        <w:t xml:space="preserve">Additional Project 2: </w:t>
      </w:r>
      <w:r>
        <w:rPr>
          <w:rFonts w:asciiTheme="majorHAnsi" w:hAnsiTheme="majorHAnsi" w:cstheme="majorHAnsi"/>
          <w:color w:val="000000"/>
          <w:sz w:val="20"/>
          <w:szCs w:val="20"/>
        </w:rPr>
        <w:t>This project will</w:t>
      </w:r>
      <w:r w:rsidRPr="003A21EA">
        <w:rPr>
          <w:rFonts w:asciiTheme="majorHAnsi" w:hAnsiTheme="majorHAnsi" w:cstheme="majorHAnsi"/>
          <w:color w:val="000000"/>
          <w:sz w:val="20"/>
          <w:szCs w:val="20"/>
        </w:rPr>
        <w:t xml:space="preserve"> provide workshops for school board members and school leaders to improve school governance, financial management and regulatory compliance. Up to and including 2023, this professional learning has been funded by the Australian Government Non</w:t>
      </w:r>
      <w:r>
        <w:rPr>
          <w:rFonts w:asciiTheme="majorHAnsi" w:hAnsiTheme="majorHAnsi" w:cstheme="majorHAnsi"/>
          <w:color w:val="000000"/>
          <w:sz w:val="20"/>
          <w:szCs w:val="20"/>
        </w:rPr>
        <w:t>-</w:t>
      </w:r>
      <w:r w:rsidRPr="003A21EA">
        <w:rPr>
          <w:rFonts w:asciiTheme="majorHAnsi" w:hAnsiTheme="majorHAnsi" w:cstheme="majorHAnsi"/>
          <w:color w:val="000000"/>
          <w:sz w:val="20"/>
          <w:szCs w:val="20"/>
        </w:rPr>
        <w:t>Government School Reform Support Fund (NGRSF) but that program has terminated.(Cost $20,000 in 2024 and $20,000 in 2025,  Centralised Expenditure))</w:t>
      </w:r>
    </w:p>
    <w:p w14:paraId="23A775BE" w14:textId="00480D37" w:rsidR="003A21EA" w:rsidRDefault="003A21EA" w:rsidP="003776A3">
      <w:pPr>
        <w:pStyle w:val="NormalWeb"/>
        <w:rPr>
          <w:rFonts w:asciiTheme="majorHAnsi" w:hAnsiTheme="majorHAnsi" w:cstheme="majorHAnsi"/>
          <w:color w:val="000000"/>
          <w:sz w:val="20"/>
          <w:szCs w:val="20"/>
        </w:rPr>
      </w:pPr>
      <w:r>
        <w:rPr>
          <w:rStyle w:val="normaltextrun"/>
          <w:rFonts w:asciiTheme="majorHAnsi" w:hAnsiTheme="majorHAnsi" w:cstheme="majorHAnsi"/>
          <w:b/>
          <w:bCs/>
          <w:sz w:val="20"/>
          <w:szCs w:val="20"/>
          <w:u w:val="single"/>
          <w:lang w:val="en-US"/>
        </w:rPr>
        <w:t xml:space="preserve">Additional Project 2: </w:t>
      </w:r>
      <w:r w:rsidRPr="003A21EA">
        <w:rPr>
          <w:rFonts w:asciiTheme="majorHAnsi" w:hAnsiTheme="majorHAnsi" w:cstheme="majorHAnsi"/>
          <w:color w:val="000000"/>
          <w:sz w:val="20"/>
          <w:szCs w:val="20"/>
        </w:rPr>
        <w:t>Additional project to provide financial grants to schools on a needs basis to assist with purcha</w:t>
      </w:r>
      <w:r w:rsidR="003776A3">
        <w:rPr>
          <w:rFonts w:asciiTheme="majorHAnsi" w:hAnsiTheme="majorHAnsi" w:cstheme="majorHAnsi"/>
          <w:color w:val="000000"/>
          <w:sz w:val="20"/>
          <w:szCs w:val="20"/>
        </w:rPr>
        <w:t>sing</w:t>
      </w:r>
      <w:r w:rsidRPr="003A21EA">
        <w:rPr>
          <w:rFonts w:asciiTheme="majorHAnsi" w:hAnsiTheme="majorHAnsi" w:cstheme="majorHAnsi"/>
          <w:color w:val="000000"/>
          <w:sz w:val="20"/>
          <w:szCs w:val="20"/>
        </w:rPr>
        <w:t xml:space="preserve"> of literacy resources and teacher professional learning in structured literacy. The Tasmanian Government has mandated that all primary schools will be using structured literacy learning by 2026. For most Tasmanian independent schools this will be a major change, involving significant expenditure on new resources. It is anticipated that some smaller, low fee schools will require financial assistance for this expenditure.(Cost $100,000 in 2024 and $100,000 in 2025, </w:t>
      </w:r>
      <w:r>
        <w:rPr>
          <w:rFonts w:asciiTheme="majorHAnsi" w:hAnsiTheme="majorHAnsi" w:cstheme="majorHAnsi"/>
          <w:color w:val="000000"/>
          <w:sz w:val="20"/>
          <w:szCs w:val="20"/>
        </w:rPr>
        <w:t>from</w:t>
      </w:r>
      <w:r w:rsidRPr="003A21EA">
        <w:rPr>
          <w:rFonts w:asciiTheme="majorHAnsi" w:hAnsiTheme="majorHAnsi" w:cstheme="majorHAnsi"/>
          <w:color w:val="000000"/>
          <w:sz w:val="20"/>
          <w:szCs w:val="20"/>
        </w:rPr>
        <w:t xml:space="preserve"> Distributed Expenditure)</w:t>
      </w:r>
    </w:p>
    <w:p w14:paraId="279D3F5B" w14:textId="77777777" w:rsidR="003776A3" w:rsidRPr="003776A3" w:rsidRDefault="003776A3" w:rsidP="003776A3">
      <w:pPr>
        <w:pStyle w:val="NormalWeb"/>
        <w:rPr>
          <w:rStyle w:val="normaltextrun"/>
          <w:rFonts w:asciiTheme="majorHAnsi" w:hAnsiTheme="majorHAnsi" w:cstheme="majorHAnsi"/>
          <w:color w:val="000000"/>
          <w:sz w:val="20"/>
          <w:szCs w:val="20"/>
        </w:rPr>
      </w:pPr>
    </w:p>
    <w:p w14:paraId="77242A6C" w14:textId="14E94F95" w:rsidR="00A16FFC" w:rsidRPr="00155BEC" w:rsidRDefault="00A16FFC" w:rsidP="0072384B">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Eligible schools</w:t>
      </w:r>
      <w:r w:rsidRPr="00155BEC">
        <w:rPr>
          <w:rStyle w:val="tabchar"/>
          <w:rFonts w:asciiTheme="majorHAnsi" w:hAnsiTheme="majorHAnsi" w:cstheme="majorHAnsi"/>
          <w:sz w:val="20"/>
          <w:szCs w:val="20"/>
        </w:rPr>
        <w:tab/>
      </w:r>
      <w:r w:rsidRPr="00155BEC">
        <w:rPr>
          <w:rStyle w:val="normaltextrun"/>
          <w:rFonts w:asciiTheme="majorHAnsi" w:hAnsiTheme="majorHAnsi" w:cstheme="majorHAnsi"/>
          <w:b/>
          <w:bCs/>
          <w:sz w:val="20"/>
          <w:szCs w:val="20"/>
          <w:u w:val="single"/>
          <w:lang w:val="en-US"/>
        </w:rPr>
        <w:t> </w:t>
      </w:r>
      <w:r w:rsidRPr="00155BEC">
        <w:rPr>
          <w:rStyle w:val="eop"/>
          <w:rFonts w:asciiTheme="majorHAnsi" w:hAnsiTheme="majorHAnsi" w:cstheme="majorHAnsi"/>
          <w:sz w:val="20"/>
          <w:szCs w:val="20"/>
        </w:rPr>
        <w:t> </w:t>
      </w:r>
    </w:p>
    <w:p w14:paraId="417C7BDA" w14:textId="77777777" w:rsidR="00A16FFC" w:rsidRPr="00155BEC" w:rsidRDefault="00A16FFC" w:rsidP="0072384B">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All represented schools. </w:t>
      </w:r>
      <w:r w:rsidRPr="00155BEC">
        <w:rPr>
          <w:rStyle w:val="eop"/>
          <w:rFonts w:asciiTheme="majorHAnsi" w:hAnsiTheme="majorHAnsi" w:cstheme="majorHAnsi"/>
          <w:sz w:val="20"/>
          <w:szCs w:val="20"/>
        </w:rPr>
        <w:t> </w:t>
      </w:r>
    </w:p>
    <w:p w14:paraId="4165F777" w14:textId="77777777" w:rsidR="00A16FFC" w:rsidRPr="00155BEC" w:rsidRDefault="00A16FFC" w:rsidP="00A16FFC">
      <w:pPr>
        <w:pStyle w:val="paragraph"/>
        <w:spacing w:before="0" w:beforeAutospacing="0" w:after="0" w:afterAutospacing="0"/>
        <w:ind w:left="567"/>
        <w:jc w:val="both"/>
        <w:textAlignment w:val="baseline"/>
        <w:rPr>
          <w:rStyle w:val="normaltextrun"/>
          <w:rFonts w:asciiTheme="majorHAnsi" w:hAnsiTheme="majorHAnsi" w:cstheme="majorHAnsi"/>
          <w:b/>
          <w:bCs/>
          <w:sz w:val="20"/>
          <w:szCs w:val="20"/>
          <w:u w:val="single"/>
          <w:lang w:val="en-US"/>
        </w:rPr>
      </w:pPr>
    </w:p>
    <w:p w14:paraId="5FA83588" w14:textId="47C73C6D" w:rsidR="00A16FFC" w:rsidRPr="00155BEC" w:rsidRDefault="00A16FFC" w:rsidP="001B471F">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Timeframes</w:t>
      </w:r>
      <w:r w:rsidRPr="00155BEC">
        <w:rPr>
          <w:rStyle w:val="eop"/>
          <w:rFonts w:asciiTheme="majorHAnsi" w:hAnsiTheme="majorHAnsi" w:cstheme="majorHAnsi"/>
          <w:sz w:val="20"/>
          <w:szCs w:val="20"/>
        </w:rPr>
        <w:t> </w:t>
      </w:r>
    </w:p>
    <w:p w14:paraId="531A8C5B" w14:textId="49787909" w:rsidR="00A16FFC" w:rsidRPr="00155BEC" w:rsidRDefault="00A16FFC" w:rsidP="001B471F">
      <w:pPr>
        <w:pStyle w:val="paragraph"/>
        <w:spacing w:before="0" w:beforeAutospacing="0" w:after="0" w:afterAutospacing="0"/>
        <w:jc w:val="both"/>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2022-2025</w:t>
      </w:r>
      <w:r w:rsidRPr="00155BEC">
        <w:rPr>
          <w:rStyle w:val="eop"/>
          <w:rFonts w:asciiTheme="majorHAnsi" w:hAnsiTheme="majorHAnsi" w:cstheme="majorHAnsi"/>
          <w:sz w:val="20"/>
          <w:szCs w:val="20"/>
        </w:rPr>
        <w:t> </w:t>
      </w:r>
    </w:p>
    <w:p w14:paraId="0EF2A0AB" w14:textId="77777777" w:rsidR="00AB42FE" w:rsidRPr="00155BEC" w:rsidRDefault="00AB42FE" w:rsidP="001B471F">
      <w:pPr>
        <w:pStyle w:val="paragraph"/>
        <w:spacing w:before="0" w:beforeAutospacing="0" w:after="0" w:afterAutospacing="0"/>
        <w:jc w:val="both"/>
        <w:textAlignment w:val="baseline"/>
        <w:rPr>
          <w:rStyle w:val="eop"/>
          <w:rFonts w:asciiTheme="majorHAnsi" w:hAnsiTheme="majorHAnsi" w:cstheme="majorHAnsi"/>
          <w:sz w:val="20"/>
          <w:szCs w:val="20"/>
        </w:rPr>
      </w:pPr>
    </w:p>
    <w:p w14:paraId="19922A97" w14:textId="77777777" w:rsidR="0021254B" w:rsidRPr="0021254B" w:rsidRDefault="0021254B" w:rsidP="0021254B">
      <w:pPr>
        <w:pStyle w:val="paragraph"/>
        <w:spacing w:before="0" w:beforeAutospacing="0" w:after="0" w:afterAutospacing="0"/>
        <w:jc w:val="both"/>
        <w:textAlignment w:val="baseline"/>
        <w:rPr>
          <w:rFonts w:asciiTheme="majorHAnsi" w:hAnsiTheme="majorHAnsi" w:cstheme="majorHAnsi"/>
          <w:color w:val="0070C0"/>
          <w:sz w:val="20"/>
          <w:szCs w:val="20"/>
        </w:rPr>
      </w:pPr>
      <w:r w:rsidRPr="0021254B">
        <w:rPr>
          <w:rStyle w:val="normaltextrun"/>
          <w:rFonts w:asciiTheme="majorHAnsi" w:hAnsiTheme="majorHAnsi" w:cstheme="majorHAnsi"/>
          <w:b/>
          <w:bCs/>
          <w:color w:val="0070C0"/>
          <w:sz w:val="20"/>
          <w:szCs w:val="20"/>
          <w:lang w:val="en-US"/>
        </w:rPr>
        <w:t>Project 2: Strengthening outcomes for schools and educationally disadvantaged schools and students. </w:t>
      </w:r>
      <w:r w:rsidRPr="0021254B">
        <w:rPr>
          <w:rStyle w:val="eop"/>
          <w:rFonts w:asciiTheme="majorHAnsi" w:hAnsiTheme="majorHAnsi" w:cstheme="majorHAnsi"/>
          <w:color w:val="0070C0"/>
          <w:sz w:val="20"/>
          <w:szCs w:val="20"/>
        </w:rPr>
        <w:t> </w:t>
      </w:r>
    </w:p>
    <w:p w14:paraId="3BB6553D" w14:textId="77777777" w:rsidR="001B471F" w:rsidRPr="00155BEC" w:rsidRDefault="001B471F" w:rsidP="001B471F">
      <w:pPr>
        <w:pStyle w:val="paragraph"/>
        <w:spacing w:before="0" w:beforeAutospacing="0" w:after="0" w:afterAutospacing="0"/>
        <w:jc w:val="both"/>
        <w:textAlignment w:val="baseline"/>
        <w:rPr>
          <w:rFonts w:asciiTheme="majorHAnsi" w:hAnsiTheme="majorHAnsi" w:cstheme="majorHAnsi"/>
          <w:sz w:val="20"/>
          <w:szCs w:val="20"/>
        </w:rPr>
      </w:pPr>
    </w:p>
    <w:tbl>
      <w:tblPr>
        <w:tblW w:w="5000" w:type="pct"/>
        <w:tblBorders>
          <w:top w:val="single" w:sz="8" w:space="0" w:color="6D6D6D"/>
          <w:left w:val="single" w:sz="8" w:space="0" w:color="6D6D6D"/>
          <w:right w:val="single" w:sz="8" w:space="0" w:color="6D6D6D"/>
        </w:tblBorders>
        <w:tblLook w:val="0000" w:firstRow="0" w:lastRow="0" w:firstColumn="0" w:lastColumn="0" w:noHBand="0" w:noVBand="0"/>
      </w:tblPr>
      <w:tblGrid>
        <w:gridCol w:w="3209"/>
        <w:gridCol w:w="3661"/>
        <w:gridCol w:w="3571"/>
      </w:tblGrid>
      <w:tr w:rsidR="00911121" w:rsidRPr="00155BEC" w14:paraId="3C44233B" w14:textId="77777777" w:rsidTr="00911121">
        <w:tc>
          <w:tcPr>
            <w:tcW w:w="1537" w:type="pct"/>
            <w:tcBorders>
              <w:top w:val="single" w:sz="8" w:space="0" w:color="000000"/>
              <w:left w:val="single" w:sz="8" w:space="0" w:color="000000"/>
              <w:bottom w:val="single" w:sz="8" w:space="0" w:color="000000"/>
              <w:right w:val="single" w:sz="8" w:space="0" w:color="000000"/>
            </w:tcBorders>
          </w:tcPr>
          <w:p w14:paraId="1B25792D" w14:textId="7777777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lang w:val="en-GB" w:eastAsia="en-US"/>
              </w:rPr>
            </w:pPr>
            <w:r w:rsidRPr="00155BEC">
              <w:rPr>
                <w:rFonts w:asciiTheme="majorHAnsi" w:eastAsiaTheme="minorHAnsi" w:hAnsiTheme="majorHAnsi" w:cstheme="majorHAnsi"/>
                <w:b/>
                <w:bCs/>
                <w:color w:val="000000"/>
                <w:szCs w:val="20"/>
                <w:lang w:val="en-GB" w:eastAsia="en-US"/>
              </w:rPr>
              <w:t>Indicative budget</w:t>
            </w:r>
            <w:r w:rsidRPr="00155BEC">
              <w:rPr>
                <w:rFonts w:asciiTheme="majorHAnsi" w:eastAsiaTheme="minorHAnsi" w:hAnsiTheme="majorHAnsi" w:cstheme="majorHAnsi"/>
                <w:color w:val="000000"/>
                <w:szCs w:val="20"/>
                <w:lang w:val="en-GB" w:eastAsia="en-US"/>
              </w:rPr>
              <w:t> </w:t>
            </w:r>
          </w:p>
        </w:tc>
        <w:tc>
          <w:tcPr>
            <w:tcW w:w="1753" w:type="pct"/>
            <w:tcBorders>
              <w:top w:val="single" w:sz="8" w:space="0" w:color="000000"/>
              <w:left w:val="single" w:sz="8" w:space="0" w:color="000000"/>
              <w:bottom w:val="single" w:sz="8" w:space="0" w:color="000000"/>
              <w:right w:val="single" w:sz="8" w:space="0" w:color="000000"/>
            </w:tcBorders>
          </w:tcPr>
          <w:p w14:paraId="07A683D3" w14:textId="7777777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lang w:val="en-GB" w:eastAsia="en-US"/>
              </w:rPr>
            </w:pPr>
            <w:r w:rsidRPr="00155BEC">
              <w:rPr>
                <w:rFonts w:asciiTheme="majorHAnsi" w:eastAsiaTheme="minorHAnsi" w:hAnsiTheme="majorHAnsi" w:cstheme="majorHAnsi"/>
                <w:b/>
                <w:bCs/>
                <w:color w:val="000000"/>
                <w:szCs w:val="20"/>
                <w:lang w:val="en-GB" w:eastAsia="en-US"/>
              </w:rPr>
              <w:t>Expected outcomes</w:t>
            </w:r>
            <w:r w:rsidRPr="00155BEC">
              <w:rPr>
                <w:rFonts w:asciiTheme="majorHAnsi" w:eastAsiaTheme="minorHAnsi" w:hAnsiTheme="majorHAnsi" w:cstheme="majorHAnsi"/>
                <w:color w:val="000000"/>
                <w:szCs w:val="20"/>
                <w:lang w:val="en-GB" w:eastAsia="en-US"/>
              </w:rPr>
              <w:t> </w:t>
            </w:r>
          </w:p>
        </w:tc>
        <w:tc>
          <w:tcPr>
            <w:tcW w:w="1710" w:type="pct"/>
            <w:tcBorders>
              <w:top w:val="single" w:sz="8" w:space="0" w:color="000000"/>
              <w:left w:val="single" w:sz="8" w:space="0" w:color="000000"/>
              <w:bottom w:val="single" w:sz="8" w:space="0" w:color="000000"/>
              <w:right w:val="single" w:sz="8" w:space="0" w:color="000000"/>
            </w:tcBorders>
          </w:tcPr>
          <w:p w14:paraId="1A1BEC47" w14:textId="7777777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lang w:val="en-GB" w:eastAsia="en-US"/>
              </w:rPr>
            </w:pPr>
            <w:r w:rsidRPr="00155BEC">
              <w:rPr>
                <w:rFonts w:asciiTheme="majorHAnsi" w:eastAsiaTheme="minorHAnsi" w:hAnsiTheme="majorHAnsi" w:cstheme="majorHAnsi"/>
                <w:b/>
                <w:bCs/>
                <w:color w:val="000000"/>
                <w:szCs w:val="20"/>
                <w:lang w:val="en-GB" w:eastAsia="en-US"/>
              </w:rPr>
              <w:t>Indicators of success</w:t>
            </w:r>
            <w:r w:rsidRPr="00155BEC">
              <w:rPr>
                <w:rFonts w:asciiTheme="majorHAnsi" w:eastAsiaTheme="minorHAnsi" w:hAnsiTheme="majorHAnsi" w:cstheme="majorHAnsi"/>
                <w:color w:val="000000"/>
                <w:szCs w:val="20"/>
                <w:lang w:val="en-GB" w:eastAsia="en-US"/>
              </w:rPr>
              <w:t> </w:t>
            </w:r>
          </w:p>
        </w:tc>
      </w:tr>
      <w:tr w:rsidR="00911121" w:rsidRPr="00155BEC" w14:paraId="60484D45" w14:textId="77777777" w:rsidTr="004E6474">
        <w:tblPrEx>
          <w:tblBorders>
            <w:top w:val="none" w:sz="0" w:space="0" w:color="auto"/>
            <w:bottom w:val="single" w:sz="8" w:space="0" w:color="6D6D6D"/>
          </w:tblBorders>
        </w:tblPrEx>
        <w:trPr>
          <w:trHeight w:val="7240"/>
        </w:trPr>
        <w:tc>
          <w:tcPr>
            <w:tcW w:w="1537" w:type="pct"/>
            <w:tcBorders>
              <w:top w:val="single" w:sz="8" w:space="0" w:color="000000"/>
              <w:left w:val="single" w:sz="8" w:space="0" w:color="000000"/>
              <w:bottom w:val="single" w:sz="8" w:space="0" w:color="000000"/>
              <w:right w:val="single" w:sz="8" w:space="0" w:color="000000"/>
            </w:tcBorders>
          </w:tcPr>
          <w:p w14:paraId="685370BE" w14:textId="64190F73" w:rsidR="00F13402" w:rsidRPr="00F13402" w:rsidRDefault="00F13402" w:rsidP="00195875">
            <w:pPr>
              <w:autoSpaceDE w:val="0"/>
              <w:autoSpaceDN w:val="0"/>
              <w:adjustRightInd w:val="0"/>
              <w:spacing w:before="0" w:after="0" w:line="300" w:lineRule="atLeast"/>
              <w:rPr>
                <w:rFonts w:asciiTheme="majorHAnsi" w:eastAsiaTheme="minorHAnsi" w:hAnsiTheme="majorHAnsi" w:cstheme="majorHAnsi"/>
                <w:b/>
                <w:bCs/>
                <w:color w:val="000000"/>
                <w:szCs w:val="20"/>
                <w:lang w:val="en-GB" w:eastAsia="en-US"/>
              </w:rPr>
            </w:pPr>
            <w:r w:rsidRPr="00F13402">
              <w:rPr>
                <w:rFonts w:asciiTheme="majorHAnsi" w:eastAsiaTheme="minorHAnsi" w:hAnsiTheme="majorHAnsi" w:cstheme="majorHAnsi"/>
                <w:b/>
                <w:bCs/>
                <w:color w:val="000000"/>
                <w:szCs w:val="20"/>
                <w:lang w:val="en-GB" w:eastAsia="en-US"/>
              </w:rPr>
              <w:t>Centralised</w:t>
            </w:r>
          </w:p>
          <w:p w14:paraId="55BB55FA" w14:textId="7BA9B48F" w:rsidR="00195875" w:rsidRPr="00155BEC" w:rsidRDefault="00195875" w:rsidP="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Pr>
                <w:rFonts w:asciiTheme="majorHAnsi" w:eastAsiaTheme="minorHAnsi" w:hAnsiTheme="majorHAnsi" w:cstheme="majorHAnsi"/>
                <w:color w:val="000000"/>
                <w:szCs w:val="20"/>
                <w:u w:val="single" w:color="000000"/>
                <w:lang w:val="en-GB" w:eastAsia="en-US"/>
              </w:rPr>
              <w:t>Education</w:t>
            </w:r>
            <w:r w:rsidRPr="00155BEC">
              <w:rPr>
                <w:rFonts w:asciiTheme="majorHAnsi" w:eastAsiaTheme="minorHAnsi" w:hAnsiTheme="majorHAnsi" w:cstheme="majorHAnsi"/>
                <w:color w:val="000000"/>
                <w:szCs w:val="20"/>
                <w:u w:val="single" w:color="000000"/>
                <w:lang w:val="en-GB" w:eastAsia="en-US"/>
              </w:rPr>
              <w:t xml:space="preserve"> Consultant</w:t>
            </w:r>
            <w:r w:rsidRPr="00155BEC">
              <w:rPr>
                <w:rFonts w:asciiTheme="majorHAnsi" w:eastAsiaTheme="minorHAnsi" w:hAnsiTheme="majorHAnsi" w:cstheme="majorHAnsi"/>
                <w:color w:val="000000"/>
                <w:szCs w:val="20"/>
                <w:u w:color="000000"/>
                <w:lang w:val="en-GB" w:eastAsia="en-US"/>
              </w:rPr>
              <w:t> </w:t>
            </w:r>
            <w:r>
              <w:rPr>
                <w:rFonts w:asciiTheme="majorHAnsi" w:eastAsiaTheme="minorHAnsi" w:hAnsiTheme="majorHAnsi" w:cstheme="majorHAnsi"/>
                <w:color w:val="000000"/>
                <w:szCs w:val="20"/>
                <w:u w:color="000000"/>
                <w:lang w:val="en-GB" w:eastAsia="en-US"/>
              </w:rPr>
              <w:t>(South)</w:t>
            </w:r>
          </w:p>
          <w:p w14:paraId="0EDE4631" w14:textId="77777777" w:rsidR="00195875" w:rsidRPr="00155BEC" w:rsidRDefault="00195875" w:rsidP="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(1.0 FTE) plus oncosts  </w:t>
            </w:r>
          </w:p>
          <w:p w14:paraId="00378EA3" w14:textId="77777777" w:rsidR="00195875" w:rsidRPr="00155BEC" w:rsidRDefault="00195875" w:rsidP="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2022 100% - $132,096 </w:t>
            </w:r>
          </w:p>
          <w:p w14:paraId="6E67A59B" w14:textId="77777777" w:rsidR="00195875" w:rsidRPr="00155BEC" w:rsidRDefault="00195875" w:rsidP="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2023 100% - $136,059 </w:t>
            </w:r>
          </w:p>
          <w:p w14:paraId="19491377" w14:textId="77777777" w:rsidR="00195875" w:rsidRPr="00155BEC" w:rsidRDefault="00195875" w:rsidP="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2024 100% - $14</w:t>
            </w:r>
            <w:r>
              <w:rPr>
                <w:rFonts w:asciiTheme="majorHAnsi" w:eastAsiaTheme="minorHAnsi" w:hAnsiTheme="majorHAnsi" w:cstheme="majorHAnsi"/>
                <w:color w:val="000000"/>
                <w:szCs w:val="20"/>
                <w:u w:color="000000"/>
                <w:lang w:val="en-GB" w:eastAsia="en-US"/>
              </w:rPr>
              <w:t>4,091</w:t>
            </w:r>
          </w:p>
          <w:p w14:paraId="237C6A2A" w14:textId="77777777" w:rsidR="00195875" w:rsidRPr="00155BEC" w:rsidRDefault="00195875" w:rsidP="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2025 100% - $14</w:t>
            </w:r>
            <w:r>
              <w:rPr>
                <w:rFonts w:asciiTheme="majorHAnsi" w:eastAsiaTheme="minorHAnsi" w:hAnsiTheme="majorHAnsi" w:cstheme="majorHAnsi"/>
                <w:color w:val="000000"/>
                <w:szCs w:val="20"/>
                <w:u w:color="000000"/>
                <w:lang w:val="en-GB" w:eastAsia="en-US"/>
              </w:rPr>
              <w:t>8,414</w:t>
            </w:r>
            <w:r w:rsidRPr="00155BEC">
              <w:rPr>
                <w:rFonts w:asciiTheme="majorHAnsi" w:eastAsiaTheme="minorHAnsi" w:hAnsiTheme="majorHAnsi" w:cstheme="majorHAnsi"/>
                <w:color w:val="000000"/>
                <w:szCs w:val="20"/>
                <w:u w:color="000000"/>
                <w:lang w:val="en-GB" w:eastAsia="en-US"/>
              </w:rPr>
              <w:t> </w:t>
            </w:r>
          </w:p>
          <w:p w14:paraId="03425C4F" w14:textId="201A2706" w:rsidR="0021254B" w:rsidRPr="00155BEC" w:rsidRDefault="0021254B" w:rsidP="0021254B">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b/>
                <w:bCs/>
                <w:color w:val="000000"/>
                <w:szCs w:val="20"/>
                <w:u w:color="000000"/>
                <w:lang w:val="en-GB" w:eastAsia="en-US"/>
              </w:rPr>
              <w:t>Total $5</w:t>
            </w:r>
            <w:r>
              <w:rPr>
                <w:rFonts w:asciiTheme="majorHAnsi" w:eastAsiaTheme="minorHAnsi" w:hAnsiTheme="majorHAnsi" w:cstheme="majorHAnsi"/>
                <w:b/>
                <w:bCs/>
                <w:color w:val="000000"/>
                <w:szCs w:val="20"/>
                <w:u w:color="000000"/>
                <w:lang w:val="en-GB" w:eastAsia="en-US"/>
              </w:rPr>
              <w:t>60,660</w:t>
            </w:r>
          </w:p>
          <w:p w14:paraId="44CA0D20" w14:textId="77777777" w:rsidR="00195875" w:rsidRDefault="00195875">
            <w:pPr>
              <w:autoSpaceDE w:val="0"/>
              <w:autoSpaceDN w:val="0"/>
              <w:adjustRightInd w:val="0"/>
              <w:spacing w:before="0" w:after="0" w:line="300" w:lineRule="atLeast"/>
              <w:rPr>
                <w:rFonts w:asciiTheme="majorHAnsi" w:eastAsiaTheme="minorHAnsi" w:hAnsiTheme="majorHAnsi" w:cstheme="majorHAnsi"/>
                <w:color w:val="000000"/>
                <w:szCs w:val="20"/>
                <w:u w:val="single" w:color="000000"/>
                <w:lang w:val="en-GB" w:eastAsia="en-US"/>
              </w:rPr>
            </w:pPr>
          </w:p>
          <w:p w14:paraId="1D085432" w14:textId="026DAE72"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val="single" w:color="000000"/>
                <w:lang w:val="en-GB" w:eastAsia="en-US"/>
              </w:rPr>
              <w:t>Curriculum Consultant</w:t>
            </w:r>
            <w:r w:rsidRPr="00155BEC">
              <w:rPr>
                <w:rFonts w:asciiTheme="majorHAnsi" w:eastAsiaTheme="minorHAnsi" w:hAnsiTheme="majorHAnsi" w:cstheme="majorHAnsi"/>
                <w:color w:val="000000"/>
                <w:szCs w:val="20"/>
                <w:u w:color="000000"/>
                <w:lang w:val="en-GB" w:eastAsia="en-US"/>
              </w:rPr>
              <w:t> </w:t>
            </w:r>
            <w:r w:rsidR="00195875">
              <w:rPr>
                <w:rFonts w:asciiTheme="majorHAnsi" w:eastAsiaTheme="minorHAnsi" w:hAnsiTheme="majorHAnsi" w:cstheme="majorHAnsi"/>
                <w:color w:val="000000"/>
                <w:szCs w:val="20"/>
                <w:u w:color="000000"/>
                <w:lang w:val="en-GB" w:eastAsia="en-US"/>
              </w:rPr>
              <w:t>(North)</w:t>
            </w:r>
          </w:p>
          <w:p w14:paraId="6392B9C2" w14:textId="7777777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(1.0 FTE) plus oncosts  </w:t>
            </w:r>
          </w:p>
          <w:p w14:paraId="0EED3F24" w14:textId="743A5793"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2022 </w:t>
            </w:r>
            <w:r w:rsidR="00195875">
              <w:rPr>
                <w:rFonts w:asciiTheme="majorHAnsi" w:eastAsiaTheme="minorHAnsi" w:hAnsiTheme="majorHAnsi" w:cstheme="majorHAnsi"/>
                <w:color w:val="000000"/>
                <w:szCs w:val="20"/>
                <w:u w:color="000000"/>
                <w:lang w:val="en-GB" w:eastAsia="en-US"/>
              </w:rPr>
              <w:t xml:space="preserve"> NIL</w:t>
            </w:r>
          </w:p>
          <w:p w14:paraId="3E9BFEA0" w14:textId="767D6D1B"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2023  </w:t>
            </w:r>
            <w:r w:rsidR="007C293E">
              <w:rPr>
                <w:rFonts w:asciiTheme="majorHAnsi" w:eastAsiaTheme="minorHAnsi" w:hAnsiTheme="majorHAnsi" w:cstheme="majorHAnsi"/>
                <w:color w:val="000000"/>
                <w:szCs w:val="20"/>
                <w:u w:color="000000"/>
                <w:lang w:val="en-GB" w:eastAsia="en-US"/>
              </w:rPr>
              <w:t>91.66%  - $124,721</w:t>
            </w:r>
          </w:p>
          <w:p w14:paraId="018422F6" w14:textId="4CA6276F"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2024 100% - $</w:t>
            </w:r>
            <w:r w:rsidR="009539AE" w:rsidRPr="00155BEC">
              <w:rPr>
                <w:rFonts w:asciiTheme="majorHAnsi" w:eastAsiaTheme="minorHAnsi" w:hAnsiTheme="majorHAnsi" w:cstheme="majorHAnsi"/>
                <w:color w:val="000000"/>
                <w:szCs w:val="20"/>
                <w:u w:color="000000"/>
                <w:lang w:val="en-GB" w:eastAsia="en-US"/>
              </w:rPr>
              <w:t>14</w:t>
            </w:r>
            <w:r w:rsidR="00195875">
              <w:rPr>
                <w:rFonts w:asciiTheme="majorHAnsi" w:eastAsiaTheme="minorHAnsi" w:hAnsiTheme="majorHAnsi" w:cstheme="majorHAnsi"/>
                <w:color w:val="000000"/>
                <w:szCs w:val="20"/>
                <w:u w:color="000000"/>
                <w:lang w:val="en-GB" w:eastAsia="en-US"/>
              </w:rPr>
              <w:t>4,091</w:t>
            </w:r>
          </w:p>
          <w:p w14:paraId="453DDAE2" w14:textId="697C3C4E"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2025 100% - $</w:t>
            </w:r>
            <w:r w:rsidR="009539AE" w:rsidRPr="00155BEC">
              <w:rPr>
                <w:rFonts w:asciiTheme="majorHAnsi" w:eastAsiaTheme="minorHAnsi" w:hAnsiTheme="majorHAnsi" w:cstheme="majorHAnsi"/>
                <w:color w:val="000000"/>
                <w:szCs w:val="20"/>
                <w:u w:color="000000"/>
                <w:lang w:val="en-GB" w:eastAsia="en-US"/>
              </w:rPr>
              <w:t>14</w:t>
            </w:r>
            <w:r w:rsidR="00195875">
              <w:rPr>
                <w:rFonts w:asciiTheme="majorHAnsi" w:eastAsiaTheme="minorHAnsi" w:hAnsiTheme="majorHAnsi" w:cstheme="majorHAnsi"/>
                <w:color w:val="000000"/>
                <w:szCs w:val="20"/>
                <w:u w:color="000000"/>
                <w:lang w:val="en-GB" w:eastAsia="en-US"/>
              </w:rPr>
              <w:t>8,414</w:t>
            </w:r>
            <w:r w:rsidRPr="00155BEC">
              <w:rPr>
                <w:rFonts w:asciiTheme="majorHAnsi" w:eastAsiaTheme="minorHAnsi" w:hAnsiTheme="majorHAnsi" w:cstheme="majorHAnsi"/>
                <w:color w:val="000000"/>
                <w:szCs w:val="20"/>
                <w:u w:color="000000"/>
                <w:lang w:val="en-GB" w:eastAsia="en-US"/>
              </w:rPr>
              <w:t> </w:t>
            </w:r>
          </w:p>
          <w:p w14:paraId="7102EDAF" w14:textId="5C4159DF"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b/>
                <w:bCs/>
                <w:color w:val="000000"/>
                <w:szCs w:val="20"/>
                <w:u w:color="000000"/>
                <w:lang w:val="en-GB" w:eastAsia="en-US"/>
              </w:rPr>
              <w:t>Total $</w:t>
            </w:r>
            <w:r w:rsidR="007C293E">
              <w:rPr>
                <w:rFonts w:asciiTheme="majorHAnsi" w:eastAsiaTheme="minorHAnsi" w:hAnsiTheme="majorHAnsi" w:cstheme="majorHAnsi"/>
                <w:b/>
                <w:bCs/>
                <w:color w:val="000000"/>
                <w:szCs w:val="20"/>
                <w:u w:color="000000"/>
                <w:lang w:val="en-GB" w:eastAsia="en-US"/>
              </w:rPr>
              <w:t>41</w:t>
            </w:r>
            <w:r w:rsidR="00F10F34">
              <w:rPr>
                <w:rFonts w:asciiTheme="majorHAnsi" w:eastAsiaTheme="minorHAnsi" w:hAnsiTheme="majorHAnsi" w:cstheme="majorHAnsi"/>
                <w:b/>
                <w:bCs/>
                <w:color w:val="000000"/>
                <w:szCs w:val="20"/>
                <w:u w:color="000000"/>
                <w:lang w:val="en-GB" w:eastAsia="en-US"/>
              </w:rPr>
              <w:t>7,226</w:t>
            </w:r>
          </w:p>
          <w:p w14:paraId="0123B66E" w14:textId="0CF97C55" w:rsidR="00296AA0"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 </w:t>
            </w:r>
          </w:p>
          <w:p w14:paraId="7CA2E896" w14:textId="58D83A68" w:rsidR="00911121" w:rsidRPr="00155BEC" w:rsidRDefault="00195875">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Pr>
                <w:rFonts w:asciiTheme="majorHAnsi" w:eastAsiaTheme="minorHAnsi" w:hAnsiTheme="majorHAnsi" w:cstheme="majorHAnsi"/>
                <w:color w:val="000000"/>
                <w:szCs w:val="20"/>
                <w:u w:val="single" w:color="000000"/>
                <w:lang w:val="en-GB" w:eastAsia="en-US"/>
              </w:rPr>
              <w:t xml:space="preserve">Senior </w:t>
            </w:r>
            <w:r w:rsidR="00911121" w:rsidRPr="00155BEC">
              <w:rPr>
                <w:rFonts w:asciiTheme="majorHAnsi" w:eastAsiaTheme="minorHAnsi" w:hAnsiTheme="majorHAnsi" w:cstheme="majorHAnsi"/>
                <w:color w:val="000000"/>
                <w:szCs w:val="20"/>
                <w:u w:val="single" w:color="000000"/>
                <w:lang w:val="en-GB" w:eastAsia="en-US"/>
              </w:rPr>
              <w:t>Education</w:t>
            </w:r>
            <w:r w:rsidR="00911121" w:rsidRPr="00155BEC">
              <w:rPr>
                <w:rFonts w:asciiTheme="majorHAnsi" w:eastAsiaTheme="minorHAnsi" w:hAnsiTheme="majorHAnsi" w:cstheme="majorHAnsi"/>
                <w:color w:val="000000"/>
                <w:szCs w:val="20"/>
                <w:u w:color="000000"/>
                <w:lang w:val="en-GB" w:eastAsia="en-US"/>
              </w:rPr>
              <w:t> </w:t>
            </w:r>
            <w:r w:rsidR="00911121" w:rsidRPr="00155BEC">
              <w:rPr>
                <w:rFonts w:asciiTheme="majorHAnsi" w:eastAsiaTheme="minorHAnsi" w:hAnsiTheme="majorHAnsi" w:cstheme="majorHAnsi"/>
                <w:color w:val="000000"/>
                <w:szCs w:val="20"/>
                <w:u w:val="single" w:color="000000"/>
                <w:lang w:val="en-GB" w:eastAsia="en-US"/>
              </w:rPr>
              <w:t xml:space="preserve">Consultant </w:t>
            </w:r>
          </w:p>
          <w:p w14:paraId="10C1ACD2" w14:textId="5E226083"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2022 10% - $17,21</w:t>
            </w:r>
            <w:r w:rsidR="008D290D" w:rsidRPr="00155BEC">
              <w:rPr>
                <w:rFonts w:asciiTheme="majorHAnsi" w:eastAsiaTheme="minorHAnsi" w:hAnsiTheme="majorHAnsi" w:cstheme="majorHAnsi"/>
                <w:color w:val="000000"/>
                <w:szCs w:val="20"/>
                <w:u w:color="000000"/>
                <w:lang w:val="en-GB" w:eastAsia="en-US"/>
              </w:rPr>
              <w:t>8</w:t>
            </w:r>
          </w:p>
          <w:p w14:paraId="710FB519" w14:textId="696BE879"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w:t>
            </w:r>
            <w:r w:rsidR="00C802CB" w:rsidRPr="00155BEC">
              <w:rPr>
                <w:rFonts w:asciiTheme="majorHAnsi" w:eastAsiaTheme="minorHAnsi" w:hAnsiTheme="majorHAnsi" w:cstheme="majorHAnsi"/>
                <w:color w:val="000000"/>
                <w:szCs w:val="20"/>
                <w:u w:color="000000"/>
                <w:lang w:val="en-GB" w:eastAsia="en-US"/>
              </w:rPr>
              <w:t>3</w:t>
            </w:r>
            <w:r w:rsidRPr="00155BEC">
              <w:rPr>
                <w:rFonts w:asciiTheme="majorHAnsi" w:eastAsiaTheme="minorHAnsi" w:hAnsiTheme="majorHAnsi" w:cstheme="majorHAnsi"/>
                <w:color w:val="000000"/>
                <w:szCs w:val="20"/>
                <w:u w:color="000000"/>
                <w:lang w:val="en-GB" w:eastAsia="en-US"/>
              </w:rPr>
              <w:t> 10% - $17,</w:t>
            </w:r>
            <w:r w:rsidR="008D290D" w:rsidRPr="00155BEC">
              <w:rPr>
                <w:rFonts w:asciiTheme="majorHAnsi" w:eastAsiaTheme="minorHAnsi" w:hAnsiTheme="majorHAnsi" w:cstheme="majorHAnsi"/>
                <w:color w:val="000000"/>
                <w:szCs w:val="20"/>
                <w:u w:color="000000"/>
                <w:lang w:val="en-GB" w:eastAsia="en-US"/>
              </w:rPr>
              <w:t>735</w:t>
            </w:r>
          </w:p>
          <w:p w14:paraId="02A384DC" w14:textId="17CB896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w:t>
            </w:r>
            <w:r w:rsidR="00C802CB" w:rsidRPr="00155BEC">
              <w:rPr>
                <w:rFonts w:asciiTheme="majorHAnsi" w:eastAsiaTheme="minorHAnsi" w:hAnsiTheme="majorHAnsi" w:cstheme="majorHAnsi"/>
                <w:color w:val="000000"/>
                <w:szCs w:val="20"/>
                <w:u w:color="000000"/>
                <w:lang w:val="en-GB" w:eastAsia="en-US"/>
              </w:rPr>
              <w:t>4</w:t>
            </w:r>
            <w:r w:rsidRPr="00155BEC">
              <w:rPr>
                <w:rFonts w:asciiTheme="majorHAnsi" w:eastAsiaTheme="minorHAnsi" w:hAnsiTheme="majorHAnsi" w:cstheme="majorHAnsi"/>
                <w:color w:val="000000"/>
                <w:szCs w:val="20"/>
                <w:u w:color="000000"/>
                <w:lang w:val="en-GB" w:eastAsia="en-US"/>
              </w:rPr>
              <w:t xml:space="preserve"> </w:t>
            </w:r>
            <w:r w:rsidR="00C802CB" w:rsidRPr="00155BEC">
              <w:rPr>
                <w:rFonts w:asciiTheme="majorHAnsi" w:eastAsiaTheme="minorHAnsi" w:hAnsiTheme="majorHAnsi" w:cstheme="majorHAnsi"/>
                <w:color w:val="000000"/>
                <w:szCs w:val="20"/>
                <w:u w:color="000000"/>
                <w:lang w:val="en-GB" w:eastAsia="en-US"/>
              </w:rPr>
              <w:t>1</w:t>
            </w:r>
            <w:r w:rsidRPr="00155BEC">
              <w:rPr>
                <w:rFonts w:asciiTheme="majorHAnsi" w:eastAsiaTheme="minorHAnsi" w:hAnsiTheme="majorHAnsi" w:cstheme="majorHAnsi"/>
                <w:color w:val="000000"/>
                <w:szCs w:val="20"/>
                <w:u w:color="000000"/>
                <w:lang w:val="en-GB" w:eastAsia="en-US"/>
              </w:rPr>
              <w:t>0% - $1</w:t>
            </w:r>
            <w:r w:rsidR="008D290D" w:rsidRPr="00155BEC">
              <w:rPr>
                <w:rFonts w:asciiTheme="majorHAnsi" w:eastAsiaTheme="minorHAnsi" w:hAnsiTheme="majorHAnsi" w:cstheme="majorHAnsi"/>
                <w:color w:val="000000"/>
                <w:szCs w:val="20"/>
                <w:u w:color="000000"/>
                <w:lang w:val="en-GB" w:eastAsia="en-US"/>
              </w:rPr>
              <w:t>8,267</w:t>
            </w:r>
            <w:r w:rsidRPr="00155BEC">
              <w:rPr>
                <w:rFonts w:asciiTheme="majorHAnsi" w:eastAsiaTheme="minorHAnsi" w:hAnsiTheme="majorHAnsi" w:cstheme="majorHAnsi"/>
                <w:color w:val="000000"/>
                <w:szCs w:val="20"/>
                <w:u w:color="000000"/>
                <w:lang w:val="en-GB" w:eastAsia="en-US"/>
              </w:rPr>
              <w:t> </w:t>
            </w:r>
          </w:p>
          <w:p w14:paraId="562C9A4D" w14:textId="11DDCBD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202</w:t>
            </w:r>
            <w:r w:rsidR="00C802CB" w:rsidRPr="00155BEC">
              <w:rPr>
                <w:rFonts w:asciiTheme="majorHAnsi" w:eastAsiaTheme="minorHAnsi" w:hAnsiTheme="majorHAnsi" w:cstheme="majorHAnsi"/>
                <w:color w:val="000000"/>
                <w:szCs w:val="20"/>
                <w:u w:color="000000"/>
                <w:lang w:val="en-GB" w:eastAsia="en-US"/>
              </w:rPr>
              <w:t>5</w:t>
            </w:r>
            <w:r w:rsidRPr="00155BEC">
              <w:rPr>
                <w:rFonts w:asciiTheme="majorHAnsi" w:eastAsiaTheme="minorHAnsi" w:hAnsiTheme="majorHAnsi" w:cstheme="majorHAnsi"/>
                <w:color w:val="000000"/>
                <w:szCs w:val="20"/>
                <w:u w:color="000000"/>
                <w:lang w:val="en-GB" w:eastAsia="en-US"/>
              </w:rPr>
              <w:t xml:space="preserve"> </w:t>
            </w:r>
            <w:r w:rsidR="00C802CB" w:rsidRPr="00155BEC">
              <w:rPr>
                <w:rFonts w:asciiTheme="majorHAnsi" w:eastAsiaTheme="minorHAnsi" w:hAnsiTheme="majorHAnsi" w:cstheme="majorHAnsi"/>
                <w:color w:val="000000"/>
                <w:szCs w:val="20"/>
                <w:u w:color="000000"/>
                <w:lang w:val="en-GB" w:eastAsia="en-US"/>
              </w:rPr>
              <w:t>1</w:t>
            </w:r>
            <w:r w:rsidRPr="00155BEC">
              <w:rPr>
                <w:rFonts w:asciiTheme="majorHAnsi" w:eastAsiaTheme="minorHAnsi" w:hAnsiTheme="majorHAnsi" w:cstheme="majorHAnsi"/>
                <w:color w:val="000000"/>
                <w:szCs w:val="20"/>
                <w:u w:color="000000"/>
                <w:lang w:val="en-GB" w:eastAsia="en-US"/>
              </w:rPr>
              <w:t>0% - $1</w:t>
            </w:r>
            <w:r w:rsidR="008D290D" w:rsidRPr="00155BEC">
              <w:rPr>
                <w:rFonts w:asciiTheme="majorHAnsi" w:eastAsiaTheme="minorHAnsi" w:hAnsiTheme="majorHAnsi" w:cstheme="majorHAnsi"/>
                <w:color w:val="000000"/>
                <w:szCs w:val="20"/>
                <w:u w:color="000000"/>
                <w:lang w:val="en-GB" w:eastAsia="en-US"/>
              </w:rPr>
              <w:t>8,81</w:t>
            </w:r>
            <w:r w:rsidR="00684882">
              <w:rPr>
                <w:rFonts w:asciiTheme="majorHAnsi" w:eastAsiaTheme="minorHAnsi" w:hAnsiTheme="majorHAnsi" w:cstheme="majorHAnsi"/>
                <w:color w:val="000000"/>
                <w:szCs w:val="20"/>
                <w:u w:color="000000"/>
                <w:lang w:val="en-GB" w:eastAsia="en-US"/>
              </w:rPr>
              <w:t>5</w:t>
            </w:r>
          </w:p>
          <w:p w14:paraId="08286687" w14:textId="57FF0C52" w:rsidR="00911121" w:rsidRPr="00155BEC" w:rsidRDefault="00022003">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b/>
                <w:bCs/>
                <w:color w:val="000000"/>
                <w:szCs w:val="20"/>
                <w:u w:color="000000"/>
                <w:lang w:val="en-GB" w:eastAsia="en-US"/>
              </w:rPr>
              <w:t xml:space="preserve">Total </w:t>
            </w:r>
            <w:r w:rsidR="00911121" w:rsidRPr="00155BEC">
              <w:rPr>
                <w:rFonts w:asciiTheme="majorHAnsi" w:eastAsiaTheme="minorHAnsi" w:hAnsiTheme="majorHAnsi" w:cstheme="majorHAnsi"/>
                <w:b/>
                <w:bCs/>
                <w:color w:val="000000"/>
                <w:szCs w:val="20"/>
                <w:u w:color="000000"/>
                <w:lang w:val="en-GB" w:eastAsia="en-US"/>
              </w:rPr>
              <w:t>$</w:t>
            </w:r>
            <w:r w:rsidR="008D290D" w:rsidRPr="00155BEC">
              <w:rPr>
                <w:rFonts w:asciiTheme="majorHAnsi" w:eastAsiaTheme="minorHAnsi" w:hAnsiTheme="majorHAnsi" w:cstheme="majorHAnsi"/>
                <w:b/>
                <w:bCs/>
                <w:color w:val="000000"/>
                <w:szCs w:val="20"/>
                <w:u w:color="000000"/>
                <w:lang w:val="en-GB" w:eastAsia="en-US"/>
              </w:rPr>
              <w:t>72,034</w:t>
            </w:r>
          </w:p>
          <w:p w14:paraId="10F1F867" w14:textId="77777777"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 </w:t>
            </w:r>
          </w:p>
          <w:p w14:paraId="0EEC8221" w14:textId="3393E24E" w:rsidR="00D20A77" w:rsidRPr="00155BEC" w:rsidRDefault="00D20A77">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r w:rsidRPr="00155BEC">
              <w:rPr>
                <w:rFonts w:asciiTheme="majorHAnsi" w:eastAsiaTheme="minorHAnsi" w:hAnsiTheme="majorHAnsi" w:cstheme="majorHAnsi"/>
                <w:color w:val="000000"/>
                <w:szCs w:val="20"/>
                <w:u w:val="single" w:color="000000"/>
                <w:lang w:val="en-GB" w:eastAsia="en-US"/>
              </w:rPr>
              <w:t>Administration 2022-2025</w:t>
            </w:r>
          </w:p>
          <w:p w14:paraId="6315EE5B" w14:textId="65FD06BF" w:rsidR="00D20A77" w:rsidRPr="00155BEC" w:rsidRDefault="00D20A77">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r w:rsidRPr="00155BEC">
              <w:rPr>
                <w:rFonts w:asciiTheme="majorHAnsi" w:eastAsiaTheme="minorHAnsi" w:hAnsiTheme="majorHAnsi" w:cstheme="majorHAnsi"/>
                <w:b/>
                <w:bCs/>
                <w:color w:val="000000"/>
                <w:szCs w:val="20"/>
                <w:lang w:val="en-GB" w:eastAsia="en-US"/>
              </w:rPr>
              <w:t>$</w:t>
            </w:r>
            <w:r w:rsidR="00613FF2" w:rsidRPr="00155BEC">
              <w:rPr>
                <w:rFonts w:asciiTheme="majorHAnsi" w:eastAsiaTheme="minorHAnsi" w:hAnsiTheme="majorHAnsi" w:cstheme="majorHAnsi"/>
                <w:b/>
                <w:bCs/>
                <w:color w:val="000000"/>
                <w:szCs w:val="20"/>
                <w:lang w:val="en-GB" w:eastAsia="en-US"/>
              </w:rPr>
              <w:t>23,706</w:t>
            </w:r>
          </w:p>
          <w:p w14:paraId="71C24C1C" w14:textId="3D3C9C7E" w:rsidR="00D20A77" w:rsidRPr="00155BEC" w:rsidRDefault="00D20A77">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r w:rsidRPr="00155BEC">
              <w:rPr>
                <w:rFonts w:asciiTheme="majorHAnsi" w:eastAsiaTheme="minorHAnsi" w:hAnsiTheme="majorHAnsi" w:cstheme="majorHAnsi"/>
                <w:color w:val="000000"/>
                <w:szCs w:val="20"/>
                <w:u w:val="single" w:color="000000"/>
                <w:lang w:val="en-GB" w:eastAsia="en-US"/>
              </w:rPr>
              <w:t>Resources 2022-2025</w:t>
            </w:r>
          </w:p>
          <w:p w14:paraId="594C7326" w14:textId="026B3415" w:rsidR="00D20A77" w:rsidRPr="00155BEC" w:rsidRDefault="00D20A77">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r w:rsidRPr="00155BEC">
              <w:rPr>
                <w:rFonts w:asciiTheme="majorHAnsi" w:eastAsiaTheme="minorHAnsi" w:hAnsiTheme="majorHAnsi" w:cstheme="majorHAnsi"/>
                <w:b/>
                <w:bCs/>
                <w:color w:val="000000"/>
                <w:szCs w:val="20"/>
                <w:lang w:val="en-GB" w:eastAsia="en-US"/>
              </w:rPr>
              <w:t>$</w:t>
            </w:r>
            <w:r w:rsidR="0021254B">
              <w:rPr>
                <w:rFonts w:asciiTheme="majorHAnsi" w:eastAsiaTheme="minorHAnsi" w:hAnsiTheme="majorHAnsi" w:cstheme="majorHAnsi"/>
                <w:b/>
                <w:bCs/>
                <w:color w:val="000000"/>
                <w:szCs w:val="20"/>
                <w:lang w:val="en-GB" w:eastAsia="en-US"/>
              </w:rPr>
              <w:t>159,893</w:t>
            </w:r>
          </w:p>
          <w:p w14:paraId="7AB80AC2" w14:textId="3FEA91C7" w:rsidR="00D20A77" w:rsidRPr="00155BEC" w:rsidRDefault="00D20A77">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r w:rsidRPr="00155BEC">
              <w:rPr>
                <w:rFonts w:asciiTheme="majorHAnsi" w:eastAsiaTheme="minorHAnsi" w:hAnsiTheme="majorHAnsi" w:cstheme="majorHAnsi"/>
                <w:color w:val="000000"/>
                <w:szCs w:val="20"/>
                <w:u w:val="single" w:color="000000"/>
                <w:lang w:val="en-GB" w:eastAsia="en-US"/>
              </w:rPr>
              <w:t>P</w:t>
            </w:r>
            <w:r w:rsidR="00A64191" w:rsidRPr="00155BEC">
              <w:rPr>
                <w:rFonts w:asciiTheme="majorHAnsi" w:eastAsiaTheme="minorHAnsi" w:hAnsiTheme="majorHAnsi" w:cstheme="majorHAnsi"/>
                <w:color w:val="000000"/>
                <w:szCs w:val="20"/>
                <w:u w:val="single" w:color="000000"/>
                <w:lang w:val="en-GB" w:eastAsia="en-US"/>
              </w:rPr>
              <w:t>D/Travel/HR etc</w:t>
            </w:r>
            <w:r w:rsidRPr="00155BEC">
              <w:rPr>
                <w:rFonts w:asciiTheme="majorHAnsi" w:eastAsiaTheme="minorHAnsi" w:hAnsiTheme="majorHAnsi" w:cstheme="majorHAnsi"/>
                <w:color w:val="000000"/>
                <w:szCs w:val="20"/>
                <w:u w:val="single" w:color="000000"/>
                <w:lang w:val="en-GB" w:eastAsia="en-US"/>
              </w:rPr>
              <w:t xml:space="preserve"> 2022-2025</w:t>
            </w:r>
          </w:p>
          <w:p w14:paraId="152D0ED4" w14:textId="72DADB08" w:rsidR="00D20A77" w:rsidRDefault="00D20A77">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r w:rsidRPr="00155BEC">
              <w:rPr>
                <w:rFonts w:asciiTheme="majorHAnsi" w:eastAsiaTheme="minorHAnsi" w:hAnsiTheme="majorHAnsi" w:cstheme="majorHAnsi"/>
                <w:b/>
                <w:bCs/>
                <w:color w:val="000000"/>
                <w:szCs w:val="20"/>
                <w:lang w:val="en-GB" w:eastAsia="en-US"/>
              </w:rPr>
              <w:t>$</w:t>
            </w:r>
            <w:r w:rsidR="00F13402">
              <w:rPr>
                <w:rFonts w:asciiTheme="majorHAnsi" w:eastAsiaTheme="minorHAnsi" w:hAnsiTheme="majorHAnsi" w:cstheme="majorHAnsi"/>
                <w:b/>
                <w:bCs/>
                <w:color w:val="000000"/>
                <w:szCs w:val="20"/>
                <w:lang w:val="en-GB" w:eastAsia="en-US"/>
              </w:rPr>
              <w:t>360,10</w:t>
            </w:r>
            <w:r w:rsidR="00F10F34">
              <w:rPr>
                <w:rFonts w:asciiTheme="majorHAnsi" w:eastAsiaTheme="minorHAnsi" w:hAnsiTheme="majorHAnsi" w:cstheme="majorHAnsi"/>
                <w:b/>
                <w:bCs/>
                <w:color w:val="000000"/>
                <w:szCs w:val="20"/>
                <w:lang w:val="en-GB" w:eastAsia="en-US"/>
              </w:rPr>
              <w:t>4</w:t>
            </w:r>
          </w:p>
          <w:p w14:paraId="1D9F970B" w14:textId="77777777" w:rsidR="00F13402" w:rsidRDefault="00F13402">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p>
          <w:p w14:paraId="1894FFDC" w14:textId="77777777" w:rsidR="00F13402" w:rsidRDefault="00F13402" w:rsidP="00F13402">
            <w:pPr>
              <w:spacing w:line="240" w:lineRule="auto"/>
              <w:rPr>
                <w:rFonts w:asciiTheme="majorHAnsi" w:hAnsiTheme="majorHAnsi" w:cstheme="majorHAnsi"/>
                <w:b/>
                <w:bCs/>
                <w:szCs w:val="20"/>
              </w:rPr>
            </w:pPr>
            <w:r w:rsidRPr="00155BEC">
              <w:rPr>
                <w:rFonts w:asciiTheme="majorHAnsi" w:hAnsiTheme="majorHAnsi" w:cstheme="majorHAnsi"/>
                <w:b/>
                <w:bCs/>
                <w:szCs w:val="20"/>
              </w:rPr>
              <w:t>Distributed</w:t>
            </w:r>
          </w:p>
          <w:p w14:paraId="540BE5EB" w14:textId="4CC49190" w:rsidR="00F13402" w:rsidRDefault="00F13402" w:rsidP="00F13402">
            <w:pPr>
              <w:spacing w:line="240" w:lineRule="auto"/>
              <w:rPr>
                <w:rFonts w:asciiTheme="majorHAnsi" w:hAnsiTheme="majorHAnsi" w:cstheme="majorHAnsi"/>
                <w:szCs w:val="20"/>
                <w:u w:val="single"/>
              </w:rPr>
            </w:pPr>
            <w:r w:rsidRPr="00F13402">
              <w:rPr>
                <w:rFonts w:asciiTheme="majorHAnsi" w:hAnsiTheme="majorHAnsi" w:cstheme="majorHAnsi"/>
                <w:szCs w:val="20"/>
                <w:u w:val="single"/>
              </w:rPr>
              <w:t>Structure</w:t>
            </w:r>
            <w:r>
              <w:rPr>
                <w:rFonts w:asciiTheme="majorHAnsi" w:hAnsiTheme="majorHAnsi" w:cstheme="majorHAnsi"/>
                <w:szCs w:val="20"/>
                <w:u w:val="single"/>
              </w:rPr>
              <w:t>d</w:t>
            </w:r>
            <w:r w:rsidRPr="00F13402">
              <w:rPr>
                <w:rFonts w:asciiTheme="majorHAnsi" w:hAnsiTheme="majorHAnsi" w:cstheme="majorHAnsi"/>
                <w:szCs w:val="20"/>
                <w:u w:val="single"/>
              </w:rPr>
              <w:t xml:space="preserve"> Literacy Grants</w:t>
            </w:r>
          </w:p>
          <w:p w14:paraId="36AD7307" w14:textId="7961585F" w:rsidR="00F13402" w:rsidRDefault="00F13402" w:rsidP="00F13402">
            <w:pPr>
              <w:spacing w:line="240" w:lineRule="auto"/>
              <w:rPr>
                <w:rFonts w:asciiTheme="majorHAnsi" w:hAnsiTheme="majorHAnsi" w:cstheme="majorHAnsi"/>
                <w:szCs w:val="20"/>
              </w:rPr>
            </w:pPr>
            <w:r>
              <w:rPr>
                <w:rFonts w:asciiTheme="majorHAnsi" w:hAnsiTheme="majorHAnsi" w:cstheme="majorHAnsi"/>
                <w:szCs w:val="20"/>
              </w:rPr>
              <w:t>2024 - $100,000</w:t>
            </w:r>
          </w:p>
          <w:p w14:paraId="51BD0944" w14:textId="3D9F24BE" w:rsidR="00F13402" w:rsidRDefault="00F13402" w:rsidP="00F13402">
            <w:pPr>
              <w:spacing w:line="240" w:lineRule="auto"/>
              <w:rPr>
                <w:rFonts w:asciiTheme="majorHAnsi" w:hAnsiTheme="majorHAnsi" w:cstheme="majorHAnsi"/>
                <w:szCs w:val="20"/>
              </w:rPr>
            </w:pPr>
            <w:r>
              <w:rPr>
                <w:rFonts w:asciiTheme="majorHAnsi" w:hAnsiTheme="majorHAnsi" w:cstheme="majorHAnsi"/>
                <w:szCs w:val="20"/>
              </w:rPr>
              <w:t>2025 - $100,000</w:t>
            </w:r>
          </w:p>
          <w:p w14:paraId="551DD264" w14:textId="4B6DC252" w:rsidR="00F13402" w:rsidRPr="00F13402" w:rsidRDefault="00F13402" w:rsidP="00F13402">
            <w:pPr>
              <w:spacing w:line="240" w:lineRule="auto"/>
              <w:rPr>
                <w:rFonts w:asciiTheme="majorHAnsi" w:hAnsiTheme="majorHAnsi" w:cstheme="majorHAnsi"/>
                <w:b/>
                <w:bCs/>
                <w:szCs w:val="20"/>
              </w:rPr>
            </w:pPr>
            <w:r w:rsidRPr="00F13402">
              <w:rPr>
                <w:rFonts w:asciiTheme="majorHAnsi" w:hAnsiTheme="majorHAnsi" w:cstheme="majorHAnsi"/>
                <w:b/>
                <w:bCs/>
                <w:szCs w:val="20"/>
              </w:rPr>
              <w:t>Total $200,000</w:t>
            </w:r>
          </w:p>
          <w:p w14:paraId="51B7F092" w14:textId="77777777" w:rsidR="00F13402" w:rsidRPr="00155BEC" w:rsidRDefault="00F13402">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p>
          <w:p w14:paraId="6C926D30" w14:textId="591BA8F1" w:rsidR="00911121" w:rsidRPr="00155BEC" w:rsidRDefault="00911121">
            <w:pPr>
              <w:autoSpaceDE w:val="0"/>
              <w:autoSpaceDN w:val="0"/>
              <w:adjustRightInd w:val="0"/>
              <w:spacing w:before="0" w:after="0" w:line="32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b/>
                <w:bCs/>
                <w:color w:val="000000"/>
                <w:szCs w:val="20"/>
                <w:u w:color="000000"/>
                <w:lang w:val="en-GB" w:eastAsia="en-US"/>
              </w:rPr>
              <w:t>Choice and Affordability Funding</w:t>
            </w:r>
            <w:r w:rsidRPr="00155BEC">
              <w:rPr>
                <w:rFonts w:asciiTheme="majorHAnsi" w:eastAsiaTheme="minorHAnsi" w:hAnsiTheme="majorHAnsi" w:cstheme="majorHAnsi"/>
                <w:color w:val="000000"/>
                <w:szCs w:val="20"/>
                <w:u w:color="000000"/>
                <w:lang w:val="en-GB" w:eastAsia="en-US"/>
              </w:rPr>
              <w:t>: </w:t>
            </w:r>
          </w:p>
          <w:p w14:paraId="1885FD21" w14:textId="2E1A62E8" w:rsidR="00911121" w:rsidRPr="00155BEC" w:rsidRDefault="0091112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b/>
                <w:bCs/>
                <w:color w:val="000000"/>
                <w:szCs w:val="20"/>
                <w:u w:color="000000"/>
                <w:lang w:val="en-GB" w:eastAsia="en-US"/>
              </w:rPr>
              <w:t>$</w:t>
            </w:r>
            <w:r w:rsidR="00F13402">
              <w:rPr>
                <w:rFonts w:asciiTheme="majorHAnsi" w:eastAsiaTheme="minorHAnsi" w:hAnsiTheme="majorHAnsi" w:cstheme="majorHAnsi"/>
                <w:b/>
                <w:bCs/>
                <w:color w:val="000000"/>
                <w:szCs w:val="20"/>
                <w:u w:color="000000"/>
                <w:lang w:val="en-GB" w:eastAsia="en-US"/>
              </w:rPr>
              <w:t>1</w:t>
            </w:r>
            <w:r w:rsidR="007C293E">
              <w:rPr>
                <w:rFonts w:asciiTheme="majorHAnsi" w:eastAsiaTheme="minorHAnsi" w:hAnsiTheme="majorHAnsi" w:cstheme="majorHAnsi"/>
                <w:b/>
                <w:bCs/>
                <w:color w:val="000000"/>
                <w:szCs w:val="20"/>
                <w:u w:color="000000"/>
                <w:lang w:val="en-GB" w:eastAsia="en-US"/>
              </w:rPr>
              <w:t>,693,62</w:t>
            </w:r>
            <w:r w:rsidR="00F10F34">
              <w:rPr>
                <w:rFonts w:asciiTheme="majorHAnsi" w:eastAsiaTheme="minorHAnsi" w:hAnsiTheme="majorHAnsi" w:cstheme="majorHAnsi"/>
                <w:b/>
                <w:bCs/>
                <w:color w:val="000000"/>
                <w:szCs w:val="20"/>
                <w:u w:color="000000"/>
                <w:lang w:val="en-GB" w:eastAsia="en-US"/>
              </w:rPr>
              <w:t>2</w:t>
            </w:r>
          </w:p>
        </w:tc>
        <w:tc>
          <w:tcPr>
            <w:tcW w:w="1753" w:type="pct"/>
            <w:tcBorders>
              <w:top w:val="single" w:sz="8" w:space="0" w:color="000000"/>
              <w:left w:val="single" w:sz="8" w:space="0" w:color="000000"/>
              <w:bottom w:val="single" w:sz="8" w:space="0" w:color="000000"/>
              <w:right w:val="single" w:sz="8" w:space="0" w:color="000000"/>
            </w:tcBorders>
          </w:tcPr>
          <w:p w14:paraId="674C88FE" w14:textId="0C28D79A" w:rsidR="00911121" w:rsidRPr="00155BEC" w:rsidRDefault="00911121" w:rsidP="00AB42FE">
            <w:pPr>
              <w:autoSpaceDE w:val="0"/>
              <w:autoSpaceDN w:val="0"/>
              <w:adjustRightInd w:val="0"/>
              <w:spacing w:before="0" w:after="0" w:line="276" w:lineRule="auto"/>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The IST Education Consultant/s will:</w:t>
            </w:r>
          </w:p>
          <w:p w14:paraId="7E306657" w14:textId="15E3E75F" w:rsidR="00911121" w:rsidRPr="00155BEC" w:rsidRDefault="00911121" w:rsidP="00AB42FE">
            <w:pPr>
              <w:pStyle w:val="ListParagraph"/>
              <w:numPr>
                <w:ilvl w:val="0"/>
                <w:numId w:val="22"/>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Conduct comprehensive consult visits in schools</w:t>
            </w:r>
            <w:r w:rsidR="00ED38F6" w:rsidRPr="00155BEC">
              <w:rPr>
                <w:rFonts w:asciiTheme="majorHAnsi" w:hAnsiTheme="majorHAnsi" w:cstheme="majorHAnsi"/>
                <w:color w:val="000000"/>
                <w:sz w:val="20"/>
                <w:szCs w:val="20"/>
                <w:u w:color="000000"/>
                <w:lang w:val="en-GB"/>
              </w:rPr>
              <w:t>,</w:t>
            </w:r>
            <w:r w:rsidRPr="00155BEC">
              <w:rPr>
                <w:rFonts w:asciiTheme="majorHAnsi" w:hAnsiTheme="majorHAnsi" w:cstheme="majorHAnsi"/>
                <w:color w:val="000000"/>
                <w:sz w:val="20"/>
                <w:szCs w:val="20"/>
                <w:u w:color="000000"/>
                <w:lang w:val="en-GB"/>
              </w:rPr>
              <w:t> </w:t>
            </w:r>
            <w:proofErr w:type="gramStart"/>
            <w:r w:rsidRPr="00155BEC">
              <w:rPr>
                <w:rFonts w:asciiTheme="majorHAnsi" w:hAnsiTheme="majorHAnsi" w:cstheme="majorHAnsi"/>
                <w:color w:val="000000"/>
                <w:sz w:val="20"/>
                <w:szCs w:val="20"/>
                <w:u w:color="000000"/>
                <w:lang w:val="en-GB"/>
              </w:rPr>
              <w:t>providing assistance</w:t>
            </w:r>
            <w:proofErr w:type="gramEnd"/>
            <w:r w:rsidRPr="00155BEC">
              <w:rPr>
                <w:rFonts w:asciiTheme="majorHAnsi" w:hAnsiTheme="majorHAnsi" w:cstheme="majorHAnsi"/>
                <w:color w:val="000000"/>
                <w:sz w:val="20"/>
                <w:szCs w:val="20"/>
                <w:u w:color="000000"/>
                <w:lang w:val="en-GB"/>
              </w:rPr>
              <w:t> with each school’s strategic planning which includes strategies to assist students from disadvantaged backgrounds.</w:t>
            </w:r>
          </w:p>
          <w:p w14:paraId="025AB1E6" w14:textId="77777777" w:rsidR="00296AA0" w:rsidRPr="00155BEC" w:rsidRDefault="00296AA0" w:rsidP="000A0F7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p>
          <w:p w14:paraId="21D3114B" w14:textId="632FD25E" w:rsidR="00911121" w:rsidRPr="00155BEC" w:rsidRDefault="00911121" w:rsidP="00AB42FE">
            <w:pPr>
              <w:pStyle w:val="ListParagraph"/>
              <w:numPr>
                <w:ilvl w:val="0"/>
                <w:numId w:val="22"/>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Commence reviews of school specific assessment data e.g. school-based and teachers’ assessments and anecdotal data measuring progress.</w:t>
            </w:r>
          </w:p>
          <w:p w14:paraId="1903AD92" w14:textId="77777777" w:rsidR="00911121" w:rsidRPr="00155BEC" w:rsidRDefault="00911121" w:rsidP="004E6474">
            <w:pPr>
              <w:autoSpaceDE w:val="0"/>
              <w:autoSpaceDN w:val="0"/>
              <w:adjustRightInd w:val="0"/>
              <w:spacing w:before="0" w:after="0" w:line="300" w:lineRule="atLeast"/>
              <w:ind w:hanging="204"/>
              <w:rPr>
                <w:rFonts w:asciiTheme="majorHAnsi" w:eastAsiaTheme="minorHAnsi" w:hAnsiTheme="majorHAnsi" w:cstheme="majorHAnsi"/>
                <w:color w:val="000000"/>
                <w:szCs w:val="20"/>
                <w:u w:color="000000"/>
                <w:lang w:val="en-GB" w:eastAsia="en-US"/>
              </w:rPr>
            </w:pPr>
          </w:p>
          <w:p w14:paraId="394B1D20" w14:textId="3CA65C74" w:rsidR="00911121" w:rsidRPr="00155BEC" w:rsidRDefault="00911121" w:rsidP="00AB42FE">
            <w:pPr>
              <w:pStyle w:val="ListParagraph"/>
              <w:numPr>
                <w:ilvl w:val="0"/>
                <w:numId w:val="22"/>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 xml:space="preserve">Facilitate </w:t>
            </w:r>
            <w:r w:rsidR="00ED38F6" w:rsidRPr="00155BEC">
              <w:rPr>
                <w:rFonts w:asciiTheme="majorHAnsi" w:hAnsiTheme="majorHAnsi" w:cstheme="majorHAnsi"/>
                <w:color w:val="000000"/>
                <w:sz w:val="20"/>
                <w:szCs w:val="20"/>
                <w:u w:color="000000"/>
                <w:lang w:val="en-GB"/>
              </w:rPr>
              <w:t>p</w:t>
            </w:r>
            <w:r w:rsidRPr="00155BEC">
              <w:rPr>
                <w:rFonts w:asciiTheme="majorHAnsi" w:hAnsiTheme="majorHAnsi" w:cstheme="majorHAnsi"/>
                <w:color w:val="000000"/>
                <w:sz w:val="20"/>
                <w:szCs w:val="20"/>
                <w:u w:color="000000"/>
                <w:lang w:val="en-GB"/>
              </w:rPr>
              <w:t>rofessional learning sessions focused </w:t>
            </w:r>
            <w:proofErr w:type="gramStart"/>
            <w:r w:rsidRPr="00155BEC">
              <w:rPr>
                <w:rFonts w:asciiTheme="majorHAnsi" w:hAnsiTheme="majorHAnsi" w:cstheme="majorHAnsi"/>
                <w:color w:val="000000"/>
                <w:sz w:val="20"/>
                <w:szCs w:val="20"/>
                <w:u w:color="000000"/>
                <w:lang w:val="en-GB"/>
              </w:rPr>
              <w:t>around</w:t>
            </w:r>
            <w:proofErr w:type="gramEnd"/>
            <w:r w:rsidRPr="00155BEC">
              <w:rPr>
                <w:rFonts w:asciiTheme="majorHAnsi" w:hAnsiTheme="majorHAnsi" w:cstheme="majorHAnsi"/>
                <w:color w:val="000000"/>
                <w:sz w:val="20"/>
                <w:szCs w:val="20"/>
                <w:u w:color="000000"/>
                <w:lang w:val="en-GB"/>
              </w:rPr>
              <w:t> curriculum planning to improve student outcomes, with a focus around support for students from disadvantaged backgrounds.</w:t>
            </w:r>
          </w:p>
          <w:p w14:paraId="064FB21D" w14:textId="77777777" w:rsidR="00911121" w:rsidRPr="00155BEC" w:rsidRDefault="00911121" w:rsidP="004E6474">
            <w:pPr>
              <w:autoSpaceDE w:val="0"/>
              <w:autoSpaceDN w:val="0"/>
              <w:adjustRightInd w:val="0"/>
              <w:spacing w:before="0" w:after="0" w:line="300" w:lineRule="atLeast"/>
              <w:ind w:hanging="204"/>
              <w:rPr>
                <w:rFonts w:asciiTheme="majorHAnsi" w:eastAsiaTheme="minorHAnsi" w:hAnsiTheme="majorHAnsi" w:cstheme="majorHAnsi"/>
                <w:color w:val="000000"/>
                <w:szCs w:val="20"/>
                <w:u w:color="000000"/>
                <w:lang w:val="en-GB" w:eastAsia="en-US"/>
              </w:rPr>
            </w:pPr>
          </w:p>
          <w:p w14:paraId="6F70E026" w14:textId="5535B517" w:rsidR="00F32C42" w:rsidRPr="00155BEC" w:rsidRDefault="00911121" w:rsidP="00AB42FE">
            <w:pPr>
              <w:pStyle w:val="ListParagraph"/>
              <w:numPr>
                <w:ilvl w:val="0"/>
                <w:numId w:val="22"/>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Regularly disseminate circulars promoting best curriculum practice and current research to all IST schools.</w:t>
            </w:r>
          </w:p>
          <w:p w14:paraId="3D75C329" w14:textId="77777777" w:rsidR="00F32C42" w:rsidRPr="00155BEC" w:rsidRDefault="00F32C42" w:rsidP="004E6474">
            <w:pPr>
              <w:pStyle w:val="ListParagraph"/>
              <w:autoSpaceDE w:val="0"/>
              <w:autoSpaceDN w:val="0"/>
              <w:adjustRightInd w:val="0"/>
              <w:spacing w:after="0" w:line="300" w:lineRule="atLeast"/>
              <w:ind w:left="240" w:hanging="204"/>
              <w:rPr>
                <w:rFonts w:asciiTheme="majorHAnsi" w:hAnsiTheme="majorHAnsi" w:cstheme="majorHAnsi"/>
                <w:color w:val="000000"/>
                <w:sz w:val="20"/>
                <w:szCs w:val="20"/>
                <w:u w:color="000000"/>
                <w:lang w:val="en-GB"/>
              </w:rPr>
            </w:pPr>
          </w:p>
          <w:p w14:paraId="7DE10082" w14:textId="77777777" w:rsidR="00E52652" w:rsidRPr="00155BEC" w:rsidRDefault="00911121" w:rsidP="00AB42FE">
            <w:pPr>
              <w:pStyle w:val="ListParagraph"/>
              <w:numPr>
                <w:ilvl w:val="0"/>
                <w:numId w:val="22"/>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Conduct ongoing visits to individual schools to deliver Professional Learning sessions, review current practice and provide exemplars for future practice.</w:t>
            </w:r>
          </w:p>
          <w:p w14:paraId="746975A3" w14:textId="0871233A" w:rsidR="00911121" w:rsidRPr="00155BEC" w:rsidRDefault="00911121" w:rsidP="004E6474">
            <w:pPr>
              <w:autoSpaceDE w:val="0"/>
              <w:autoSpaceDN w:val="0"/>
              <w:adjustRightInd w:val="0"/>
              <w:spacing w:after="0" w:line="300" w:lineRule="atLeast"/>
              <w:ind w:left="-120" w:hanging="204"/>
              <w:rPr>
                <w:rFonts w:asciiTheme="majorHAnsi" w:hAnsiTheme="majorHAnsi" w:cstheme="majorHAnsi"/>
                <w:color w:val="000000"/>
                <w:szCs w:val="20"/>
                <w:u w:color="000000"/>
                <w:lang w:val="en-GB"/>
              </w:rPr>
            </w:pPr>
          </w:p>
          <w:p w14:paraId="25F99CC2" w14:textId="776122D0"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val="en-US" w:eastAsia="en-GB"/>
              </w:rPr>
            </w:pPr>
            <w:r w:rsidRPr="00155BEC">
              <w:rPr>
                <w:rFonts w:asciiTheme="majorHAnsi" w:hAnsiTheme="majorHAnsi" w:cstheme="majorHAnsi"/>
                <w:sz w:val="20"/>
                <w:szCs w:val="20"/>
                <w:lang w:val="en-US" w:eastAsia="en-GB"/>
              </w:rPr>
              <w:t>Ensure ongoing liaison with ACARA, peak curriculum bodies and external consultants to review current best practice and inform IST schools accordingly.</w:t>
            </w:r>
          </w:p>
          <w:p w14:paraId="73FF7DDD" w14:textId="77777777" w:rsidR="00E52652" w:rsidRPr="00155BEC" w:rsidRDefault="00E52652" w:rsidP="004E6474">
            <w:pPr>
              <w:spacing w:before="0" w:after="0" w:line="240" w:lineRule="auto"/>
              <w:ind w:left="360" w:hanging="204"/>
              <w:textAlignment w:val="baseline"/>
              <w:rPr>
                <w:rFonts w:asciiTheme="majorHAnsi" w:hAnsiTheme="majorHAnsi" w:cstheme="majorHAnsi"/>
                <w:szCs w:val="20"/>
                <w:lang w:eastAsia="en-GB"/>
              </w:rPr>
            </w:pPr>
          </w:p>
          <w:p w14:paraId="2B8C7AC0" w14:textId="64816EFC"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Review standardised school data to identify and address trends in student progress over time.</w:t>
            </w:r>
          </w:p>
          <w:p w14:paraId="474DEE24" w14:textId="77777777" w:rsidR="00E52652" w:rsidRPr="00155BEC" w:rsidRDefault="00E52652" w:rsidP="004E6474">
            <w:pPr>
              <w:spacing w:before="0" w:after="0" w:line="240" w:lineRule="auto"/>
              <w:ind w:left="360" w:hanging="204"/>
              <w:textAlignment w:val="baseline"/>
              <w:rPr>
                <w:rFonts w:asciiTheme="majorHAnsi" w:hAnsiTheme="majorHAnsi" w:cstheme="majorHAnsi"/>
                <w:szCs w:val="20"/>
                <w:lang w:eastAsia="en-GB"/>
              </w:rPr>
            </w:pPr>
          </w:p>
          <w:p w14:paraId="4CCD54F7" w14:textId="1323A4A6" w:rsidR="000A0F71" w:rsidRPr="00AB42FE" w:rsidRDefault="00E52652" w:rsidP="000A0F71">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Coordinate and conduct professional learning and teacher support workshops to assist with the delivery of teaching/learning programs around use of the achievement standards and learning progressions.</w:t>
            </w:r>
          </w:p>
          <w:p w14:paraId="3ADB530E" w14:textId="77777777" w:rsidR="00155BEC" w:rsidRPr="00155BEC" w:rsidRDefault="00155BEC" w:rsidP="000A0F71">
            <w:pPr>
              <w:spacing w:before="0" w:after="0" w:line="240" w:lineRule="auto"/>
              <w:textAlignment w:val="baseline"/>
              <w:rPr>
                <w:rFonts w:asciiTheme="majorHAnsi" w:hAnsiTheme="majorHAnsi" w:cstheme="majorHAnsi"/>
                <w:szCs w:val="20"/>
                <w:lang w:eastAsia="en-GB"/>
              </w:rPr>
            </w:pPr>
          </w:p>
          <w:p w14:paraId="3B2F8239" w14:textId="0CE968E1"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Provide in-school support for teachers to develop teaching programs, assessment tasks and rubrics and other teaching resources for effective roll-out of the r</w:t>
            </w:r>
            <w:r w:rsidRPr="00155BEC">
              <w:rPr>
                <w:rFonts w:asciiTheme="majorHAnsi" w:hAnsiTheme="majorHAnsi" w:cstheme="majorHAnsi"/>
                <w:sz w:val="20"/>
                <w:szCs w:val="20"/>
                <w:lang w:eastAsia="en-GB"/>
              </w:rPr>
              <w:t xml:space="preserve">evised </w:t>
            </w:r>
            <w:r w:rsidRPr="00155BEC">
              <w:rPr>
                <w:rFonts w:asciiTheme="majorHAnsi" w:hAnsiTheme="majorHAnsi" w:cstheme="majorHAnsi"/>
                <w:sz w:val="20"/>
                <w:szCs w:val="20"/>
                <w:lang w:val="en-US" w:eastAsia="en-GB"/>
              </w:rPr>
              <w:t>Australian Curriculum.</w:t>
            </w:r>
          </w:p>
          <w:p w14:paraId="28A39901" w14:textId="77777777" w:rsidR="00E52652" w:rsidRPr="00155BEC" w:rsidRDefault="00E52652" w:rsidP="004E6474">
            <w:pPr>
              <w:spacing w:before="0" w:after="0" w:line="240" w:lineRule="auto"/>
              <w:ind w:left="360" w:hanging="204"/>
              <w:textAlignment w:val="baseline"/>
              <w:rPr>
                <w:rFonts w:asciiTheme="majorHAnsi" w:hAnsiTheme="majorHAnsi" w:cstheme="majorHAnsi"/>
                <w:szCs w:val="20"/>
                <w:lang w:eastAsia="en-GB"/>
              </w:rPr>
            </w:pPr>
          </w:p>
          <w:p w14:paraId="27317C1A" w14:textId="716924AD"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Support teachers through review, advice and access to resources available from ACARA and other sources in implementing the r</w:t>
            </w:r>
            <w:r w:rsidRPr="00155BEC">
              <w:rPr>
                <w:rFonts w:asciiTheme="majorHAnsi" w:hAnsiTheme="majorHAnsi" w:cstheme="majorHAnsi"/>
                <w:sz w:val="20"/>
                <w:szCs w:val="20"/>
                <w:lang w:eastAsia="en-GB"/>
              </w:rPr>
              <w:t xml:space="preserve">evised </w:t>
            </w:r>
            <w:r w:rsidRPr="00155BEC">
              <w:rPr>
                <w:rFonts w:asciiTheme="majorHAnsi" w:hAnsiTheme="majorHAnsi" w:cstheme="majorHAnsi"/>
                <w:sz w:val="20"/>
                <w:szCs w:val="20"/>
                <w:lang w:val="en-US" w:eastAsia="en-GB"/>
              </w:rPr>
              <w:t>Australian Curriculum and TASC courses.</w:t>
            </w:r>
          </w:p>
          <w:p w14:paraId="3072C8E3" w14:textId="77777777" w:rsidR="00E52652" w:rsidRPr="00155BEC" w:rsidRDefault="00E52652" w:rsidP="00155BEC">
            <w:pPr>
              <w:spacing w:before="0" w:after="0" w:line="240" w:lineRule="auto"/>
              <w:textAlignment w:val="baseline"/>
              <w:rPr>
                <w:rFonts w:asciiTheme="majorHAnsi" w:hAnsiTheme="majorHAnsi" w:cstheme="majorHAnsi"/>
                <w:szCs w:val="20"/>
                <w:lang w:eastAsia="en-GB"/>
              </w:rPr>
            </w:pPr>
          </w:p>
          <w:p w14:paraId="3E918555" w14:textId="69B0EFBD"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Develop and foster networks of teachers involved in implementing the r</w:t>
            </w:r>
            <w:r w:rsidRPr="00155BEC">
              <w:rPr>
                <w:rFonts w:asciiTheme="majorHAnsi" w:hAnsiTheme="majorHAnsi" w:cstheme="majorHAnsi"/>
                <w:sz w:val="20"/>
                <w:szCs w:val="20"/>
                <w:lang w:eastAsia="en-GB"/>
              </w:rPr>
              <w:t xml:space="preserve">evised </w:t>
            </w:r>
            <w:r w:rsidRPr="00155BEC">
              <w:rPr>
                <w:rFonts w:asciiTheme="majorHAnsi" w:hAnsiTheme="majorHAnsi" w:cstheme="majorHAnsi"/>
                <w:sz w:val="20"/>
                <w:szCs w:val="20"/>
                <w:lang w:val="en-US" w:eastAsia="en-GB"/>
              </w:rPr>
              <w:t>Australian Curriculum and TASC courses.</w:t>
            </w:r>
          </w:p>
          <w:p w14:paraId="6FB4D1B0" w14:textId="77777777" w:rsidR="00E52652" w:rsidRPr="00155BEC" w:rsidRDefault="00E52652" w:rsidP="004E6474">
            <w:pPr>
              <w:spacing w:before="0" w:after="0" w:line="240" w:lineRule="auto"/>
              <w:ind w:left="75" w:hanging="204"/>
              <w:textAlignment w:val="baseline"/>
              <w:rPr>
                <w:rFonts w:asciiTheme="majorHAnsi" w:hAnsiTheme="majorHAnsi" w:cstheme="majorHAnsi"/>
                <w:szCs w:val="20"/>
                <w:lang w:eastAsia="en-GB"/>
              </w:rPr>
            </w:pPr>
          </w:p>
          <w:p w14:paraId="06DD358B" w14:textId="43EA1F45"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Liaise and network with cross- sector representatives for the Tasmanian cross-sectoral Years 9- 12 Project.</w:t>
            </w:r>
          </w:p>
          <w:p w14:paraId="6F5BB87C" w14:textId="77777777" w:rsidR="00E52652" w:rsidRPr="00155BEC" w:rsidRDefault="00E52652" w:rsidP="004E6474">
            <w:pPr>
              <w:spacing w:before="0" w:after="0" w:line="240" w:lineRule="auto"/>
              <w:ind w:left="75" w:hanging="204"/>
              <w:textAlignment w:val="baseline"/>
              <w:rPr>
                <w:rFonts w:asciiTheme="majorHAnsi" w:hAnsiTheme="majorHAnsi" w:cstheme="majorHAnsi"/>
                <w:szCs w:val="20"/>
                <w:lang w:eastAsia="en-GB"/>
              </w:rPr>
            </w:pPr>
          </w:p>
          <w:p w14:paraId="2CC16695" w14:textId="07BE6C57" w:rsidR="00E52652" w:rsidRPr="00155BEC" w:rsidRDefault="00E52652" w:rsidP="004E6474">
            <w:pPr>
              <w:pStyle w:val="ListParagraph"/>
              <w:numPr>
                <w:ilvl w:val="0"/>
                <w:numId w:val="22"/>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Liaise with other IST consultants to provide coordinated school support across all learning areas and phases of learning.</w:t>
            </w:r>
          </w:p>
          <w:p w14:paraId="12892D96" w14:textId="77777777" w:rsidR="00E52652" w:rsidRPr="00155BEC" w:rsidRDefault="00E52652" w:rsidP="004E6474">
            <w:pPr>
              <w:spacing w:before="0" w:after="0" w:line="240" w:lineRule="auto"/>
              <w:ind w:left="75" w:hanging="204"/>
              <w:textAlignment w:val="baseline"/>
              <w:rPr>
                <w:rFonts w:asciiTheme="majorHAnsi" w:hAnsiTheme="majorHAnsi" w:cstheme="majorHAnsi"/>
                <w:szCs w:val="20"/>
                <w:lang w:eastAsia="en-GB"/>
              </w:rPr>
            </w:pPr>
          </w:p>
          <w:p w14:paraId="1E942901" w14:textId="58FE5692" w:rsidR="00E52652" w:rsidRPr="00AB42FE" w:rsidRDefault="00E52652" w:rsidP="00AB42FE">
            <w:pPr>
              <w:pStyle w:val="ListParagraph"/>
              <w:numPr>
                <w:ilvl w:val="0"/>
                <w:numId w:val="22"/>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sz w:val="20"/>
                <w:szCs w:val="20"/>
                <w:lang w:val="en-US" w:eastAsia="en-GB"/>
              </w:rPr>
              <w:t>Represent the Tasmanian independent sector on relevant Cross Sectoral committees, as they arise</w:t>
            </w:r>
            <w:r w:rsidR="00AB42FE">
              <w:rPr>
                <w:rFonts w:asciiTheme="majorHAnsi" w:hAnsiTheme="majorHAnsi" w:cstheme="majorHAnsi"/>
                <w:sz w:val="20"/>
                <w:szCs w:val="20"/>
                <w:lang w:val="en-US" w:eastAsia="en-GB"/>
              </w:rPr>
              <w:t>.</w:t>
            </w:r>
          </w:p>
        </w:tc>
        <w:tc>
          <w:tcPr>
            <w:tcW w:w="1710" w:type="pct"/>
            <w:tcBorders>
              <w:top w:val="single" w:sz="8" w:space="0" w:color="000000"/>
              <w:left w:val="single" w:sz="8" w:space="0" w:color="000000"/>
              <w:bottom w:val="single" w:sz="8" w:space="0" w:color="000000"/>
              <w:right w:val="single" w:sz="8" w:space="0" w:color="000000"/>
            </w:tcBorders>
          </w:tcPr>
          <w:p w14:paraId="34F5D698" w14:textId="628F1AA6" w:rsidR="00911121" w:rsidRPr="00155BEC" w:rsidRDefault="00911121" w:rsidP="000A0F71">
            <w:pPr>
              <w:autoSpaceDE w:val="0"/>
              <w:autoSpaceDN w:val="0"/>
              <w:adjustRightInd w:val="0"/>
              <w:spacing w:before="0" w:after="0" w:line="320" w:lineRule="atLeast"/>
              <w:ind w:hanging="38"/>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color w:val="000000"/>
                <w:szCs w:val="20"/>
                <w:u w:color="000000"/>
                <w:lang w:val="en-GB" w:eastAsia="en-US"/>
              </w:rPr>
              <w:t>The IST Education Consultant/s will:</w:t>
            </w:r>
          </w:p>
          <w:p w14:paraId="6E1FAEE8" w14:textId="49D8058C" w:rsidR="00A7123C" w:rsidRPr="00155BEC" w:rsidRDefault="00911121" w:rsidP="00AB42FE">
            <w:pPr>
              <w:pStyle w:val="ListParagraph"/>
              <w:numPr>
                <w:ilvl w:val="0"/>
                <w:numId w:val="27"/>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Maintain a daily diary of all school visits and hold records of all communications with IST schools, demonstrating evidence of ongoing quality support to 100% of the independent schools across Tasmania.</w:t>
            </w:r>
          </w:p>
          <w:p w14:paraId="58E4B789" w14:textId="77777777" w:rsidR="00296AA0" w:rsidRPr="00155BEC" w:rsidRDefault="00296AA0" w:rsidP="000A0F71">
            <w:pPr>
              <w:autoSpaceDE w:val="0"/>
              <w:autoSpaceDN w:val="0"/>
              <w:adjustRightInd w:val="0"/>
              <w:spacing w:before="0" w:after="0" w:line="300" w:lineRule="atLeast"/>
              <w:rPr>
                <w:rFonts w:asciiTheme="majorHAnsi" w:eastAsiaTheme="minorHAnsi" w:hAnsiTheme="majorHAnsi" w:cstheme="majorHAnsi"/>
                <w:color w:val="000000"/>
                <w:szCs w:val="20"/>
                <w:u w:color="000000"/>
                <w:lang w:val="en-GB" w:eastAsia="en-US"/>
              </w:rPr>
            </w:pPr>
          </w:p>
          <w:p w14:paraId="7B463E05" w14:textId="05233D3D" w:rsidR="00911121" w:rsidRPr="00155BEC" w:rsidRDefault="00911121" w:rsidP="00AB42FE">
            <w:pPr>
              <w:pStyle w:val="ListParagraph"/>
              <w:numPr>
                <w:ilvl w:val="0"/>
                <w:numId w:val="27"/>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Facilitate a minimum of 10 PL sessions per year (both in-school and/or online) for independent schools across Tasmania per calendar year and collate and analy</w:t>
            </w:r>
            <w:r w:rsidR="003E4B37" w:rsidRPr="00155BEC">
              <w:rPr>
                <w:rFonts w:asciiTheme="majorHAnsi" w:hAnsiTheme="majorHAnsi" w:cstheme="majorHAnsi"/>
                <w:color w:val="000000"/>
                <w:sz w:val="20"/>
                <w:szCs w:val="20"/>
                <w:u w:color="000000"/>
                <w:lang w:val="en-GB"/>
              </w:rPr>
              <w:t>s</w:t>
            </w:r>
            <w:r w:rsidRPr="00155BEC">
              <w:rPr>
                <w:rFonts w:asciiTheme="majorHAnsi" w:hAnsiTheme="majorHAnsi" w:cstheme="majorHAnsi"/>
                <w:color w:val="000000"/>
                <w:sz w:val="20"/>
                <w:szCs w:val="20"/>
                <w:u w:color="000000"/>
                <w:lang w:val="en-GB"/>
              </w:rPr>
              <w:t>e 100% of feedback forms collected from attendees.</w:t>
            </w:r>
          </w:p>
          <w:p w14:paraId="3D369C4C" w14:textId="77777777" w:rsidR="00A7123C" w:rsidRPr="00155BEC" w:rsidRDefault="00A7123C" w:rsidP="004E6474">
            <w:pPr>
              <w:autoSpaceDE w:val="0"/>
              <w:autoSpaceDN w:val="0"/>
              <w:adjustRightInd w:val="0"/>
              <w:spacing w:before="0" w:after="0" w:line="300" w:lineRule="atLeast"/>
              <w:ind w:hanging="204"/>
              <w:rPr>
                <w:rFonts w:asciiTheme="majorHAnsi" w:eastAsiaTheme="minorHAnsi" w:hAnsiTheme="majorHAnsi" w:cstheme="majorHAnsi"/>
                <w:color w:val="000000"/>
                <w:szCs w:val="20"/>
                <w:u w:color="000000"/>
                <w:lang w:val="en-GB" w:eastAsia="en-US"/>
              </w:rPr>
            </w:pPr>
          </w:p>
          <w:p w14:paraId="5FF4F303" w14:textId="3E09B700" w:rsidR="00911121" w:rsidRPr="00155BEC" w:rsidRDefault="00911121" w:rsidP="00AB42FE">
            <w:pPr>
              <w:pStyle w:val="ListParagraph"/>
              <w:numPr>
                <w:ilvl w:val="0"/>
                <w:numId w:val="27"/>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color w:val="000000"/>
                <w:sz w:val="20"/>
                <w:szCs w:val="20"/>
                <w:u w:color="000000"/>
                <w:lang w:val="en-GB"/>
              </w:rPr>
              <w:t>Represent IST in 100% of all specified curriculum committees and events, as outlined in the Role Description.</w:t>
            </w:r>
          </w:p>
          <w:p w14:paraId="15BE60E8" w14:textId="77777777" w:rsidR="004E6474" w:rsidRPr="00155BEC" w:rsidRDefault="004E6474" w:rsidP="004E6474">
            <w:pPr>
              <w:autoSpaceDE w:val="0"/>
              <w:autoSpaceDN w:val="0"/>
              <w:adjustRightInd w:val="0"/>
              <w:spacing w:after="0" w:line="300" w:lineRule="atLeast"/>
              <w:ind w:left="36"/>
              <w:rPr>
                <w:rFonts w:asciiTheme="majorHAnsi" w:hAnsiTheme="majorHAnsi" w:cstheme="majorHAnsi"/>
                <w:color w:val="000000"/>
                <w:szCs w:val="20"/>
                <w:u w:color="000000"/>
                <w:lang w:val="en-GB"/>
              </w:rPr>
            </w:pPr>
          </w:p>
          <w:p w14:paraId="234D9052" w14:textId="41250E34" w:rsidR="00E52652" w:rsidRPr="00155BEC" w:rsidRDefault="00E52652" w:rsidP="004E6474">
            <w:pPr>
              <w:pStyle w:val="ListParagraph"/>
              <w:numPr>
                <w:ilvl w:val="0"/>
                <w:numId w:val="27"/>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Ensure all (100%) of Tasmanian Independent Schools within the identified region benefit from ongoing, pertinent curriculum advice and have access to a range of quality outsourced PL opportunities with records maintained to provide evidence of the support offered and levels of school take-up.</w:t>
            </w:r>
          </w:p>
          <w:p w14:paraId="71A66996" w14:textId="77777777" w:rsidR="00E52652" w:rsidRPr="00155BEC" w:rsidRDefault="00E52652" w:rsidP="004E6474">
            <w:pPr>
              <w:spacing w:before="0" w:after="0" w:line="240" w:lineRule="auto"/>
              <w:ind w:left="114" w:hanging="204"/>
              <w:textAlignment w:val="baseline"/>
              <w:rPr>
                <w:rFonts w:asciiTheme="majorHAnsi" w:hAnsiTheme="majorHAnsi" w:cstheme="majorHAnsi"/>
                <w:szCs w:val="20"/>
                <w:lang w:eastAsia="en-GB"/>
              </w:rPr>
            </w:pPr>
          </w:p>
          <w:p w14:paraId="182D8A7E" w14:textId="459EBFC0" w:rsidR="00E52652" w:rsidRPr="00155BEC" w:rsidRDefault="00E52652" w:rsidP="004E6474">
            <w:pPr>
              <w:pStyle w:val="ListParagraph"/>
              <w:numPr>
                <w:ilvl w:val="0"/>
                <w:numId w:val="27"/>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Record evidence of strategic planning support and documentation, outlining academic improvement (gain either qualitative or quantitative) over time in a minimum of 5 schools per calendar year, with priority support provided to schools with high numbers of students from disadvantaged backgrounds.)</w:t>
            </w:r>
          </w:p>
          <w:p w14:paraId="2626C5F0" w14:textId="77777777" w:rsidR="00E52652" w:rsidRPr="00155BEC" w:rsidRDefault="00E52652" w:rsidP="004E6474">
            <w:pPr>
              <w:spacing w:before="0" w:after="0" w:line="240" w:lineRule="auto"/>
              <w:ind w:left="114" w:hanging="204"/>
              <w:textAlignment w:val="baseline"/>
              <w:rPr>
                <w:rFonts w:asciiTheme="majorHAnsi" w:hAnsiTheme="majorHAnsi" w:cstheme="majorHAnsi"/>
                <w:szCs w:val="20"/>
                <w:lang w:eastAsia="en-GB"/>
              </w:rPr>
            </w:pPr>
          </w:p>
          <w:p w14:paraId="38844A93" w14:textId="762F00F0" w:rsidR="00E52652" w:rsidRPr="00155BEC" w:rsidRDefault="00E52652" w:rsidP="004E6474">
            <w:pPr>
              <w:pStyle w:val="ListParagraph"/>
              <w:numPr>
                <w:ilvl w:val="0"/>
                <w:numId w:val="27"/>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Maintain documented evidence of IST school’s use of the r</w:t>
            </w:r>
            <w:r w:rsidRPr="00155BEC">
              <w:rPr>
                <w:rFonts w:asciiTheme="majorHAnsi" w:hAnsiTheme="majorHAnsi" w:cstheme="majorHAnsi"/>
                <w:sz w:val="20"/>
                <w:szCs w:val="20"/>
                <w:lang w:eastAsia="en-GB"/>
              </w:rPr>
              <w:t xml:space="preserve">evised </w:t>
            </w:r>
            <w:r w:rsidRPr="00155BEC">
              <w:rPr>
                <w:rFonts w:asciiTheme="majorHAnsi" w:hAnsiTheme="majorHAnsi" w:cstheme="majorHAnsi"/>
                <w:sz w:val="20"/>
                <w:szCs w:val="20"/>
                <w:lang w:val="en-US" w:eastAsia="en-GB"/>
              </w:rPr>
              <w:t>Australian Curriculum learning progressions and achievement standards.</w:t>
            </w:r>
          </w:p>
          <w:p w14:paraId="462DC0B2" w14:textId="77777777" w:rsidR="00E52652" w:rsidRPr="00155BEC" w:rsidRDefault="00E52652" w:rsidP="004E6474">
            <w:pPr>
              <w:spacing w:before="0" w:after="0" w:line="240" w:lineRule="auto"/>
              <w:ind w:left="114" w:hanging="204"/>
              <w:textAlignment w:val="baseline"/>
              <w:rPr>
                <w:rFonts w:asciiTheme="majorHAnsi" w:hAnsiTheme="majorHAnsi" w:cstheme="majorHAnsi"/>
                <w:szCs w:val="20"/>
                <w:lang w:eastAsia="en-GB"/>
              </w:rPr>
            </w:pPr>
          </w:p>
          <w:p w14:paraId="64463797" w14:textId="0443EF60" w:rsidR="00E52652" w:rsidRPr="00155BEC" w:rsidRDefault="00E52652" w:rsidP="004E6474">
            <w:pPr>
              <w:pStyle w:val="ListParagraph"/>
              <w:numPr>
                <w:ilvl w:val="0"/>
                <w:numId w:val="27"/>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Retain records of attendance at committees, including those pertaining to the Tasmanian cross-sectoral Years 9-12 Project.</w:t>
            </w:r>
          </w:p>
          <w:p w14:paraId="78E23BEB" w14:textId="77777777" w:rsidR="00155BEC" w:rsidRPr="00155BEC" w:rsidRDefault="00155BEC" w:rsidP="00AB42FE">
            <w:pPr>
              <w:spacing w:before="0" w:after="0" w:line="240" w:lineRule="auto"/>
              <w:textAlignment w:val="baseline"/>
              <w:rPr>
                <w:rFonts w:asciiTheme="majorHAnsi" w:hAnsiTheme="majorHAnsi" w:cstheme="majorHAnsi"/>
                <w:szCs w:val="20"/>
                <w:lang w:eastAsia="en-GB"/>
              </w:rPr>
            </w:pPr>
          </w:p>
          <w:p w14:paraId="5991D4EA" w14:textId="3D42F6D7" w:rsidR="00E52652" w:rsidRPr="00155BEC" w:rsidRDefault="00E52652" w:rsidP="004E6474">
            <w:pPr>
              <w:pStyle w:val="ListParagraph"/>
              <w:numPr>
                <w:ilvl w:val="0"/>
                <w:numId w:val="27"/>
              </w:numPr>
              <w:spacing w:after="0" w:line="240" w:lineRule="auto"/>
              <w:ind w:hanging="204"/>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Maintain records of representation for independent schools in TASC, ACARA and other nominated curriculum related committees/sessions.</w:t>
            </w:r>
          </w:p>
          <w:p w14:paraId="4AA20BEB" w14:textId="77777777" w:rsidR="00E52652" w:rsidRPr="00155BEC" w:rsidRDefault="00E52652" w:rsidP="004E6474">
            <w:pPr>
              <w:spacing w:before="0" w:after="0" w:line="240" w:lineRule="auto"/>
              <w:ind w:left="114" w:hanging="204"/>
              <w:textAlignment w:val="baseline"/>
              <w:rPr>
                <w:rFonts w:asciiTheme="majorHAnsi" w:hAnsiTheme="majorHAnsi" w:cstheme="majorHAnsi"/>
                <w:szCs w:val="20"/>
                <w:lang w:eastAsia="en-GB"/>
              </w:rPr>
            </w:pPr>
          </w:p>
          <w:p w14:paraId="50C63E13" w14:textId="4D045C17" w:rsidR="00E52652" w:rsidRPr="00155BEC" w:rsidRDefault="00E52652" w:rsidP="00AB42FE">
            <w:pPr>
              <w:pStyle w:val="ListParagraph"/>
              <w:numPr>
                <w:ilvl w:val="0"/>
                <w:numId w:val="27"/>
              </w:numPr>
              <w:autoSpaceDE w:val="0"/>
              <w:autoSpaceDN w:val="0"/>
              <w:adjustRightInd w:val="0"/>
              <w:spacing w:after="0" w:line="240" w:lineRule="auto"/>
              <w:ind w:left="238" w:hanging="204"/>
              <w:rPr>
                <w:rFonts w:asciiTheme="majorHAnsi" w:hAnsiTheme="majorHAnsi" w:cstheme="majorHAnsi"/>
                <w:color w:val="000000"/>
                <w:sz w:val="20"/>
                <w:szCs w:val="20"/>
                <w:u w:color="000000"/>
                <w:lang w:val="en-GB"/>
              </w:rPr>
            </w:pPr>
            <w:r w:rsidRPr="00155BEC">
              <w:rPr>
                <w:rFonts w:asciiTheme="majorHAnsi" w:hAnsiTheme="majorHAnsi" w:cstheme="majorHAnsi"/>
                <w:sz w:val="20"/>
                <w:szCs w:val="20"/>
                <w:lang w:val="en-US" w:eastAsia="en-GB"/>
              </w:rPr>
              <w:t>Retain all (100%) records of attendance at all additional unspecified cross-sectoral committee meetings.</w:t>
            </w:r>
          </w:p>
        </w:tc>
      </w:tr>
    </w:tbl>
    <w:p w14:paraId="2B1FE3B2" w14:textId="77777777" w:rsidR="001B471F" w:rsidRPr="00155BEC" w:rsidRDefault="001B471F" w:rsidP="007D2695">
      <w:pPr>
        <w:rPr>
          <w:rFonts w:asciiTheme="majorHAnsi" w:hAnsiTheme="majorHAnsi" w:cstheme="majorHAnsi"/>
          <w:b/>
          <w:bCs/>
          <w:color w:val="000000" w:themeColor="text1"/>
          <w:szCs w:val="20"/>
          <w:highlight w:val="yellow"/>
          <w:u w:val="single"/>
        </w:rPr>
      </w:pPr>
    </w:p>
    <w:p w14:paraId="1C706290" w14:textId="09ACF1A0" w:rsidR="005404D8" w:rsidRPr="00155BEC" w:rsidRDefault="001B471F" w:rsidP="007D2695">
      <w:pPr>
        <w:rPr>
          <w:rFonts w:asciiTheme="majorHAnsi" w:hAnsiTheme="majorHAnsi" w:cstheme="majorHAnsi"/>
          <w:b/>
          <w:bCs/>
          <w:color w:val="000000" w:themeColor="text1"/>
          <w:szCs w:val="20"/>
          <w:u w:val="single"/>
        </w:rPr>
      </w:pPr>
      <w:r w:rsidRPr="00155BEC">
        <w:rPr>
          <w:rFonts w:asciiTheme="majorHAnsi" w:hAnsiTheme="majorHAnsi" w:cstheme="majorHAnsi"/>
          <w:b/>
          <w:bCs/>
          <w:color w:val="000000" w:themeColor="text1"/>
          <w:szCs w:val="20"/>
          <w:u w:val="single"/>
        </w:rPr>
        <w:t>Risk Management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1B471F" w:rsidRPr="00155BEC" w14:paraId="7CD08C48" w14:textId="77777777" w:rsidTr="001B471F">
        <w:trPr>
          <w:trHeight w:val="300"/>
        </w:trPr>
        <w:tc>
          <w:tcPr>
            <w:tcW w:w="5220" w:type="dxa"/>
            <w:tcBorders>
              <w:top w:val="single" w:sz="6" w:space="0" w:color="auto"/>
              <w:left w:val="single" w:sz="6" w:space="0" w:color="auto"/>
              <w:bottom w:val="single" w:sz="6" w:space="0" w:color="auto"/>
              <w:right w:val="nil"/>
            </w:tcBorders>
            <w:shd w:val="clear" w:color="auto" w:fill="B8CCE4"/>
            <w:hideMark/>
          </w:tcPr>
          <w:p w14:paraId="3A3A6941"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Risk</w:t>
            </w: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B8CCE4"/>
            <w:hideMark/>
          </w:tcPr>
          <w:p w14:paraId="6DE4C7C4"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How the risk will be managed</w:t>
            </w:r>
            <w:r w:rsidRPr="00155BEC">
              <w:rPr>
                <w:rFonts w:asciiTheme="majorHAnsi" w:hAnsiTheme="majorHAnsi" w:cstheme="majorHAnsi"/>
                <w:szCs w:val="20"/>
                <w:lang w:eastAsia="en-GB"/>
              </w:rPr>
              <w:t> </w:t>
            </w:r>
          </w:p>
        </w:tc>
      </w:tr>
      <w:tr w:rsidR="001B471F" w:rsidRPr="00155BEC" w14:paraId="5F13A052" w14:textId="77777777" w:rsidTr="001B471F">
        <w:trPr>
          <w:trHeight w:val="300"/>
        </w:trPr>
        <w:tc>
          <w:tcPr>
            <w:tcW w:w="5220" w:type="dxa"/>
            <w:tcBorders>
              <w:top w:val="single" w:sz="6" w:space="0" w:color="auto"/>
              <w:left w:val="single" w:sz="6" w:space="0" w:color="auto"/>
              <w:bottom w:val="single" w:sz="6" w:space="0" w:color="auto"/>
              <w:right w:val="nil"/>
            </w:tcBorders>
            <w:shd w:val="clear" w:color="auto" w:fill="auto"/>
            <w:hideMark/>
          </w:tcPr>
          <w:p w14:paraId="67A29D84"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Risk 1: The Education Consultant/s resigns. </w:t>
            </w:r>
          </w:p>
          <w:p w14:paraId="6481B86D"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5F8D27E1"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453FCD5C"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Risk 2: Schools do not engage with the support and/or professional learning opportunities provided by the Education Consultant/s. </w:t>
            </w:r>
          </w:p>
          <w:p w14:paraId="3BB62E78" w14:textId="77777777"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3C81B7E9" w14:textId="7FADFD70" w:rsidR="001B471F" w:rsidRPr="00155BEC" w:rsidRDefault="001B471F" w:rsidP="001B471F">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Risk 3: Schools are locked down due to COVID and the Education Consultant/s is only able to engage with schools online</w:t>
            </w:r>
            <w:r w:rsidR="00ED38F6" w:rsidRPr="00155BEC">
              <w:rPr>
                <w:rFonts w:asciiTheme="majorHAnsi" w:hAnsiTheme="majorHAnsi" w:cstheme="majorHAnsi"/>
                <w:szCs w:val="20"/>
                <w:lang w:eastAsia="en-GB"/>
              </w:rPr>
              <w:t>/externally</w:t>
            </w: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auto"/>
            <w:hideMark/>
          </w:tcPr>
          <w:p w14:paraId="5779422E" w14:textId="77777777" w:rsidR="001B471F" w:rsidRPr="00155BEC" w:rsidRDefault="001B471F" w:rsidP="001B471F">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     The position will be advertised immediately, and a replacement employee found within a 3-month timeframe. </w:t>
            </w:r>
          </w:p>
          <w:p w14:paraId="61ECC510" w14:textId="77BFBBB0" w:rsidR="001B471F" w:rsidRPr="00155BEC" w:rsidRDefault="001B471F" w:rsidP="001B471F">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2.      Monthly reports collated and reviewed by the IST line manager</w:t>
            </w:r>
            <w:r w:rsidR="00E25621" w:rsidRPr="00155BEC">
              <w:rPr>
                <w:rFonts w:asciiTheme="majorHAnsi" w:hAnsiTheme="majorHAnsi" w:cstheme="majorHAnsi"/>
                <w:szCs w:val="20"/>
                <w:lang w:eastAsia="en-GB"/>
              </w:rPr>
              <w:t xml:space="preserve"> (Senior Education Consultant)</w:t>
            </w:r>
            <w:r w:rsidRPr="00155BEC">
              <w:rPr>
                <w:rFonts w:asciiTheme="majorHAnsi" w:hAnsiTheme="majorHAnsi" w:cstheme="majorHAnsi"/>
                <w:szCs w:val="20"/>
                <w:lang w:eastAsia="en-GB"/>
              </w:rPr>
              <w:t>. Heat maps retained on progress in all areas. If necessary, the role is performance managed. </w:t>
            </w:r>
          </w:p>
          <w:p w14:paraId="5350D54C" w14:textId="6DB6B76D" w:rsidR="001B471F" w:rsidRPr="00155BEC" w:rsidRDefault="001B471F" w:rsidP="001B471F">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3.      The Education Consultant will be supported to provide quality support online, via webinars and online communications methodology. Monthly reports will be monitored</w:t>
            </w:r>
            <w:r w:rsidR="00A440C6" w:rsidRPr="00155BEC">
              <w:rPr>
                <w:rFonts w:asciiTheme="majorHAnsi" w:hAnsiTheme="majorHAnsi" w:cstheme="majorHAnsi"/>
                <w:szCs w:val="20"/>
                <w:lang w:eastAsia="en-GB"/>
              </w:rPr>
              <w:t xml:space="preserve"> by the Senior Education Consultant</w:t>
            </w:r>
            <w:r w:rsidRPr="00155BEC">
              <w:rPr>
                <w:rFonts w:asciiTheme="majorHAnsi" w:hAnsiTheme="majorHAnsi" w:cstheme="majorHAnsi"/>
                <w:szCs w:val="20"/>
                <w:lang w:eastAsia="en-GB"/>
              </w:rPr>
              <w:t xml:space="preserve"> to ensure that all schools are receiving timely, online </w:t>
            </w:r>
            <w:r w:rsidR="00ED38F6" w:rsidRPr="00155BEC">
              <w:rPr>
                <w:rFonts w:asciiTheme="majorHAnsi" w:hAnsiTheme="majorHAnsi" w:cstheme="majorHAnsi"/>
                <w:szCs w:val="20"/>
                <w:lang w:eastAsia="en-GB"/>
              </w:rPr>
              <w:t xml:space="preserve">and virtual </w:t>
            </w:r>
            <w:r w:rsidRPr="00155BEC">
              <w:rPr>
                <w:rFonts w:asciiTheme="majorHAnsi" w:hAnsiTheme="majorHAnsi" w:cstheme="majorHAnsi"/>
                <w:szCs w:val="20"/>
                <w:lang w:eastAsia="en-GB"/>
              </w:rPr>
              <w:t>support. </w:t>
            </w:r>
          </w:p>
        </w:tc>
      </w:tr>
    </w:tbl>
    <w:p w14:paraId="78F08658" w14:textId="30E1A852" w:rsidR="005404D8" w:rsidRPr="00155BEC" w:rsidRDefault="005404D8" w:rsidP="007D2695">
      <w:pPr>
        <w:rPr>
          <w:rFonts w:asciiTheme="majorHAnsi" w:hAnsiTheme="majorHAnsi" w:cstheme="majorHAnsi"/>
          <w:b/>
          <w:bCs/>
          <w:color w:val="000000" w:themeColor="text1"/>
          <w:szCs w:val="20"/>
          <w:highlight w:val="yellow"/>
          <w:u w:val="single"/>
        </w:rPr>
      </w:pPr>
    </w:p>
    <w:p w14:paraId="4DB23A6E" w14:textId="1A21975E" w:rsidR="00AF5CFA" w:rsidRDefault="00AF5CFA" w:rsidP="007D2695">
      <w:pPr>
        <w:rPr>
          <w:rFonts w:asciiTheme="majorHAnsi" w:hAnsiTheme="majorHAnsi" w:cstheme="majorHAnsi"/>
          <w:b/>
          <w:bCs/>
          <w:color w:val="000000" w:themeColor="text1"/>
          <w:szCs w:val="20"/>
          <w:highlight w:val="yellow"/>
          <w:u w:val="single"/>
        </w:rPr>
      </w:pPr>
    </w:p>
    <w:p w14:paraId="15B8A155" w14:textId="77777777" w:rsidR="00155BEC" w:rsidRDefault="00155BEC" w:rsidP="007D2695">
      <w:pPr>
        <w:rPr>
          <w:rFonts w:asciiTheme="majorHAnsi" w:hAnsiTheme="majorHAnsi" w:cstheme="majorHAnsi"/>
          <w:b/>
          <w:bCs/>
          <w:color w:val="000000" w:themeColor="text1"/>
          <w:szCs w:val="20"/>
          <w:highlight w:val="yellow"/>
          <w:u w:val="single"/>
        </w:rPr>
      </w:pPr>
    </w:p>
    <w:p w14:paraId="6D21C6B6" w14:textId="77777777" w:rsidR="00AB42FE" w:rsidRDefault="00AB42FE" w:rsidP="007D2695">
      <w:pPr>
        <w:rPr>
          <w:rFonts w:asciiTheme="majorHAnsi" w:hAnsiTheme="majorHAnsi" w:cstheme="majorHAnsi"/>
          <w:b/>
          <w:bCs/>
          <w:color w:val="000000" w:themeColor="text1"/>
          <w:szCs w:val="20"/>
          <w:highlight w:val="yellow"/>
          <w:u w:val="single"/>
        </w:rPr>
      </w:pPr>
    </w:p>
    <w:p w14:paraId="485307AE" w14:textId="77777777" w:rsidR="00AB42FE" w:rsidRDefault="00AB42FE" w:rsidP="007D2695">
      <w:pPr>
        <w:rPr>
          <w:rFonts w:asciiTheme="majorHAnsi" w:hAnsiTheme="majorHAnsi" w:cstheme="majorHAnsi"/>
          <w:b/>
          <w:bCs/>
          <w:color w:val="000000" w:themeColor="text1"/>
          <w:szCs w:val="20"/>
          <w:highlight w:val="yellow"/>
          <w:u w:val="single"/>
        </w:rPr>
      </w:pPr>
    </w:p>
    <w:p w14:paraId="1003E225" w14:textId="77777777" w:rsidR="00AB42FE" w:rsidRDefault="00AB42FE" w:rsidP="007D2695">
      <w:pPr>
        <w:rPr>
          <w:rFonts w:asciiTheme="majorHAnsi" w:hAnsiTheme="majorHAnsi" w:cstheme="majorHAnsi"/>
          <w:b/>
          <w:bCs/>
          <w:color w:val="000000" w:themeColor="text1"/>
          <w:szCs w:val="20"/>
          <w:highlight w:val="yellow"/>
          <w:u w:val="single"/>
        </w:rPr>
      </w:pPr>
    </w:p>
    <w:p w14:paraId="35F65504" w14:textId="77777777" w:rsidR="00AB42FE" w:rsidRDefault="00AB42FE" w:rsidP="007D2695">
      <w:pPr>
        <w:rPr>
          <w:rFonts w:asciiTheme="majorHAnsi" w:hAnsiTheme="majorHAnsi" w:cstheme="majorHAnsi"/>
          <w:b/>
          <w:bCs/>
          <w:color w:val="000000" w:themeColor="text1"/>
          <w:szCs w:val="20"/>
          <w:highlight w:val="yellow"/>
          <w:u w:val="single"/>
        </w:rPr>
      </w:pPr>
    </w:p>
    <w:p w14:paraId="1433C0B0" w14:textId="77777777" w:rsidR="00AB42FE" w:rsidRPr="00155BEC" w:rsidRDefault="00AB42FE" w:rsidP="007D2695">
      <w:pPr>
        <w:rPr>
          <w:rFonts w:asciiTheme="majorHAnsi" w:hAnsiTheme="majorHAnsi" w:cstheme="majorHAnsi"/>
          <w:b/>
          <w:bCs/>
          <w:color w:val="000000" w:themeColor="text1"/>
          <w:szCs w:val="20"/>
          <w:highlight w:val="yellow"/>
          <w:u w:val="single"/>
        </w:rPr>
      </w:pPr>
    </w:p>
    <w:p w14:paraId="27BAEA55" w14:textId="08CC62CC" w:rsidR="001C7DCA" w:rsidRPr="00155BEC" w:rsidRDefault="001C7DCA" w:rsidP="001C7DCA">
      <w:pPr>
        <w:spacing w:before="0" w:after="0" w:line="240" w:lineRule="auto"/>
        <w:rPr>
          <w:rFonts w:asciiTheme="majorHAnsi" w:hAnsiTheme="majorHAnsi" w:cstheme="majorHAnsi"/>
          <w:color w:val="000000"/>
          <w:szCs w:val="20"/>
          <w:shd w:val="clear" w:color="auto" w:fill="FFFFFF"/>
          <w:lang w:eastAsia="en-GB"/>
        </w:rPr>
      </w:pPr>
      <w:r w:rsidRPr="00155BEC">
        <w:rPr>
          <w:rFonts w:asciiTheme="majorHAnsi" w:hAnsiTheme="majorHAnsi" w:cstheme="majorHAnsi"/>
          <w:b/>
          <w:bCs/>
          <w:color w:val="000000"/>
          <w:szCs w:val="20"/>
          <w:u w:val="single"/>
          <w:shd w:val="clear" w:color="auto" w:fill="FFFFFF"/>
          <w:lang w:val="en-US" w:eastAsia="en-GB"/>
        </w:rPr>
        <w:t>Key stakeholders</w:t>
      </w:r>
      <w:r w:rsidRPr="00155BEC">
        <w:rPr>
          <w:rFonts w:asciiTheme="majorHAnsi" w:hAnsiTheme="majorHAnsi" w:cstheme="majorHAnsi"/>
          <w:color w:val="000000"/>
          <w:szCs w:val="20"/>
          <w:shd w:val="clear" w:color="auto" w:fill="FFFFFF"/>
          <w:lang w:eastAsia="en-GB"/>
        </w:rPr>
        <w:t> </w:t>
      </w:r>
    </w:p>
    <w:p w14:paraId="23F6E714" w14:textId="77777777" w:rsidR="001C7DCA" w:rsidRPr="00155BEC" w:rsidRDefault="001C7DCA" w:rsidP="001C7DCA">
      <w:pPr>
        <w:spacing w:before="0" w:after="0" w:line="240" w:lineRule="auto"/>
        <w:rPr>
          <w:rFonts w:asciiTheme="majorHAnsi" w:hAnsiTheme="majorHAnsi" w:cstheme="majorHAnsi"/>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1C7DCA" w:rsidRPr="00155BEC" w14:paraId="5DFD0F94" w14:textId="77777777" w:rsidTr="001C7DCA">
        <w:trPr>
          <w:trHeight w:val="390"/>
        </w:trPr>
        <w:tc>
          <w:tcPr>
            <w:tcW w:w="5220" w:type="dxa"/>
            <w:tcBorders>
              <w:top w:val="single" w:sz="6" w:space="0" w:color="auto"/>
              <w:left w:val="single" w:sz="6" w:space="0" w:color="auto"/>
              <w:bottom w:val="single" w:sz="6" w:space="0" w:color="auto"/>
              <w:right w:val="nil"/>
            </w:tcBorders>
            <w:shd w:val="clear" w:color="auto" w:fill="B8CCE4"/>
            <w:hideMark/>
          </w:tcPr>
          <w:p w14:paraId="00791FA2"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Stakeholder &amp; Interest/Impact</w:t>
            </w: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B8CCE4"/>
            <w:hideMark/>
          </w:tcPr>
          <w:p w14:paraId="41BF2BB8"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Engagement Strategy</w:t>
            </w:r>
            <w:r w:rsidRPr="00155BEC">
              <w:rPr>
                <w:rFonts w:asciiTheme="majorHAnsi" w:hAnsiTheme="majorHAnsi" w:cstheme="majorHAnsi"/>
                <w:szCs w:val="20"/>
                <w:lang w:eastAsia="en-GB"/>
              </w:rPr>
              <w:t> </w:t>
            </w:r>
          </w:p>
        </w:tc>
      </w:tr>
      <w:tr w:rsidR="001C7DCA" w:rsidRPr="00155BEC" w14:paraId="7B9FF400" w14:textId="77777777" w:rsidTr="001C7DCA">
        <w:trPr>
          <w:trHeight w:val="2385"/>
        </w:trPr>
        <w:tc>
          <w:tcPr>
            <w:tcW w:w="5220" w:type="dxa"/>
            <w:tcBorders>
              <w:top w:val="single" w:sz="6" w:space="0" w:color="auto"/>
              <w:left w:val="single" w:sz="6" w:space="0" w:color="auto"/>
              <w:bottom w:val="single" w:sz="6" w:space="0" w:color="auto"/>
              <w:right w:val="nil"/>
            </w:tcBorders>
            <w:shd w:val="clear" w:color="auto" w:fill="auto"/>
            <w:hideMark/>
          </w:tcPr>
          <w:p w14:paraId="504B8EFC"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Stakeholder 1: </w:t>
            </w:r>
          </w:p>
          <w:p w14:paraId="7DB93ACD"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All Tasmanian Independent Schools</w:t>
            </w:r>
            <w:r w:rsidRPr="00155BEC">
              <w:rPr>
                <w:rFonts w:asciiTheme="majorHAnsi" w:hAnsiTheme="majorHAnsi" w:cstheme="majorHAnsi"/>
                <w:szCs w:val="20"/>
                <w:lang w:eastAsia="en-GB"/>
              </w:rPr>
              <w:t> </w:t>
            </w:r>
          </w:p>
          <w:p w14:paraId="4611C1D5"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All Tasmanian Independent Schools stand to benefit in all aspects of academic progress and development from the support provided by the Education Consultant. </w:t>
            </w:r>
          </w:p>
          <w:p w14:paraId="3245EFDB"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auto"/>
            <w:hideMark/>
          </w:tcPr>
          <w:p w14:paraId="400F787B"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r w:rsidRPr="00155BEC">
              <w:rPr>
                <w:rFonts w:asciiTheme="majorHAnsi" w:hAnsiTheme="majorHAnsi" w:cstheme="majorHAnsi"/>
                <w:szCs w:val="20"/>
                <w:lang w:eastAsia="en-GB"/>
              </w:rPr>
              <w:t>Stakeholder 1: </w:t>
            </w:r>
          </w:p>
          <w:p w14:paraId="2C8DCAF2"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All Tasmanian Independent Schools</w:t>
            </w:r>
            <w:r w:rsidRPr="00155BEC">
              <w:rPr>
                <w:rFonts w:asciiTheme="majorHAnsi" w:hAnsiTheme="majorHAnsi" w:cstheme="majorHAnsi"/>
                <w:szCs w:val="20"/>
                <w:lang w:eastAsia="en-GB"/>
              </w:rPr>
              <w:t> </w:t>
            </w:r>
          </w:p>
          <w:p w14:paraId="56AF6B99"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IST Education Consultant/s will be required to engage with all schools on a regular basis. All interactions with schools will be diarised and collated in Monthly reports. In addition, a Term in-school visits list will be maintained, to monitor ongoing engagement. </w:t>
            </w:r>
          </w:p>
          <w:p w14:paraId="22BFA393"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2CF313D2"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p>
          <w:p w14:paraId="044C3BD4" w14:textId="77777777" w:rsidR="001C7DCA" w:rsidRPr="00155BEC" w:rsidRDefault="001C7DCA" w:rsidP="001C7DC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p>
        </w:tc>
      </w:tr>
    </w:tbl>
    <w:p w14:paraId="373AAB0A" w14:textId="77777777" w:rsidR="005404D8" w:rsidRPr="00155BEC" w:rsidRDefault="005404D8" w:rsidP="007D2695">
      <w:pPr>
        <w:rPr>
          <w:rFonts w:asciiTheme="majorHAnsi" w:hAnsiTheme="majorHAnsi" w:cstheme="majorHAnsi"/>
          <w:b/>
          <w:bCs/>
          <w:color w:val="000000" w:themeColor="text1"/>
          <w:szCs w:val="20"/>
          <w:highlight w:val="yellow"/>
          <w:u w:val="single"/>
        </w:rPr>
      </w:pPr>
    </w:p>
    <w:p w14:paraId="0B603D23" w14:textId="67D755CE" w:rsidR="00071738" w:rsidRPr="00AB42FE" w:rsidRDefault="00071738" w:rsidP="00071738">
      <w:pPr>
        <w:pStyle w:val="paragraph"/>
        <w:spacing w:before="0" w:beforeAutospacing="0" w:after="0" w:afterAutospacing="0"/>
        <w:textAlignment w:val="baseline"/>
        <w:rPr>
          <w:rStyle w:val="eop"/>
          <w:rFonts w:asciiTheme="majorHAnsi" w:hAnsiTheme="majorHAnsi" w:cstheme="majorHAnsi"/>
          <w:b/>
          <w:bCs/>
          <w:color w:val="0070C0"/>
          <w:sz w:val="20"/>
          <w:szCs w:val="20"/>
        </w:rPr>
      </w:pPr>
      <w:r w:rsidRPr="00AB42FE">
        <w:rPr>
          <w:rStyle w:val="normaltextrun"/>
          <w:rFonts w:asciiTheme="majorHAnsi" w:hAnsiTheme="majorHAnsi" w:cstheme="majorHAnsi"/>
          <w:b/>
          <w:bCs/>
          <w:color w:val="0070C0"/>
          <w:sz w:val="20"/>
          <w:szCs w:val="20"/>
          <w:lang w:val="en-US"/>
        </w:rPr>
        <w:t>Project 3: Student wellbeing and support</w:t>
      </w:r>
      <w:r w:rsidRPr="00AB42FE">
        <w:rPr>
          <w:rStyle w:val="eop"/>
          <w:rFonts w:asciiTheme="majorHAnsi" w:hAnsiTheme="majorHAnsi" w:cstheme="majorHAnsi"/>
          <w:b/>
          <w:bCs/>
          <w:color w:val="0070C0"/>
          <w:sz w:val="20"/>
          <w:szCs w:val="20"/>
        </w:rPr>
        <w:t> </w:t>
      </w:r>
    </w:p>
    <w:p w14:paraId="0E72CD6E" w14:textId="77777777" w:rsidR="00D821AD" w:rsidRPr="00155BEC" w:rsidRDefault="00D821AD" w:rsidP="00071738">
      <w:pPr>
        <w:pStyle w:val="paragraph"/>
        <w:spacing w:before="0" w:beforeAutospacing="0" w:after="0" w:afterAutospacing="0"/>
        <w:textAlignment w:val="baseline"/>
        <w:rPr>
          <w:rFonts w:asciiTheme="majorHAnsi" w:hAnsiTheme="majorHAnsi" w:cstheme="majorHAnsi"/>
          <w:sz w:val="20"/>
          <w:szCs w:val="20"/>
        </w:rPr>
      </w:pPr>
    </w:p>
    <w:p w14:paraId="06162FCD" w14:textId="653FB76C" w:rsidR="00071738" w:rsidRPr="00155BEC" w:rsidRDefault="00071738" w:rsidP="00071738">
      <w:pPr>
        <w:pStyle w:val="paragraph"/>
        <w:spacing w:before="0" w:beforeAutospacing="0" w:after="0" w:afterAutospacing="0"/>
        <w:jc w:val="both"/>
        <w:textAlignment w:val="baseline"/>
        <w:rPr>
          <w:rStyle w:val="eop"/>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Relevant national/local priority: </w:t>
      </w:r>
      <w:r w:rsidRPr="00155BEC">
        <w:rPr>
          <w:rStyle w:val="normaltextrun"/>
          <w:rFonts w:asciiTheme="majorHAnsi" w:hAnsiTheme="majorHAnsi" w:cstheme="majorHAnsi"/>
          <w:sz w:val="20"/>
          <w:szCs w:val="20"/>
          <w:lang w:val="en-US"/>
        </w:rPr>
        <w:t>Student wellbeing is essential for both academic and social development. Through the Choice and Affordability Fund, IST will support schools that require additional assistance to ensure safe, supportive and respectful learning environments.</w:t>
      </w:r>
      <w:r w:rsidRPr="00155BEC">
        <w:rPr>
          <w:rStyle w:val="eop"/>
          <w:rFonts w:asciiTheme="majorHAnsi" w:hAnsiTheme="majorHAnsi" w:cstheme="majorHAnsi"/>
          <w:sz w:val="20"/>
          <w:szCs w:val="20"/>
        </w:rPr>
        <w:t> </w:t>
      </w:r>
    </w:p>
    <w:p w14:paraId="586C887E" w14:textId="77777777" w:rsidR="00D821AD" w:rsidRPr="00155BEC" w:rsidRDefault="00D821AD" w:rsidP="00071738">
      <w:pPr>
        <w:pStyle w:val="paragraph"/>
        <w:spacing w:before="0" w:beforeAutospacing="0" w:after="0" w:afterAutospacing="0"/>
        <w:jc w:val="both"/>
        <w:textAlignment w:val="baseline"/>
        <w:rPr>
          <w:rFonts w:asciiTheme="majorHAnsi" w:hAnsiTheme="majorHAnsi" w:cstheme="majorHAnsi"/>
          <w:sz w:val="20"/>
          <w:szCs w:val="20"/>
        </w:rPr>
      </w:pPr>
    </w:p>
    <w:p w14:paraId="51FBA367" w14:textId="6711E57C" w:rsidR="009E0473" w:rsidRPr="00155BEC" w:rsidRDefault="00071738" w:rsidP="009E0473">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Description: </w:t>
      </w:r>
      <w:r w:rsidRPr="00155BEC">
        <w:rPr>
          <w:rStyle w:val="normaltextrun"/>
          <w:rFonts w:asciiTheme="majorHAnsi" w:hAnsiTheme="majorHAnsi" w:cstheme="majorHAnsi"/>
          <w:sz w:val="20"/>
          <w:szCs w:val="20"/>
          <w:lang w:val="en-US"/>
        </w:rPr>
        <w:t>In an attempt to enhance student wellbeing and support across Tasmanian Independent Schools, </w:t>
      </w:r>
      <w:r w:rsidR="00ED38F6" w:rsidRPr="00155BEC">
        <w:rPr>
          <w:rStyle w:val="normaltextrun"/>
          <w:rFonts w:asciiTheme="majorHAnsi" w:hAnsiTheme="majorHAnsi" w:cstheme="majorHAnsi"/>
          <w:sz w:val="20"/>
          <w:szCs w:val="20"/>
          <w:lang w:val="en-US"/>
        </w:rPr>
        <w:t>i</w:t>
      </w:r>
      <w:r w:rsidRPr="00155BEC">
        <w:rPr>
          <w:rStyle w:val="normaltextrun"/>
          <w:rFonts w:asciiTheme="majorHAnsi" w:hAnsiTheme="majorHAnsi" w:cstheme="majorHAnsi"/>
          <w:sz w:val="20"/>
          <w:szCs w:val="20"/>
          <w:lang w:val="en-US"/>
        </w:rPr>
        <w:t xml:space="preserve">n 2020, IST appointed a full-time Inclusive Education Consultant to work across the state. This new role was advertised, and an RD and Business Plan was developed. The Inclusive Education Consultant’s role </w:t>
      </w:r>
      <w:r w:rsidR="00ED38F6" w:rsidRPr="00155BEC">
        <w:rPr>
          <w:rStyle w:val="normaltextrun"/>
          <w:rFonts w:asciiTheme="majorHAnsi" w:hAnsiTheme="majorHAnsi" w:cstheme="majorHAnsi"/>
          <w:sz w:val="20"/>
          <w:szCs w:val="20"/>
          <w:lang w:val="en-US"/>
        </w:rPr>
        <w:t xml:space="preserve">now </w:t>
      </w:r>
      <w:r w:rsidRPr="00155BEC">
        <w:rPr>
          <w:rStyle w:val="normaltextrun"/>
          <w:rFonts w:asciiTheme="majorHAnsi" w:hAnsiTheme="majorHAnsi" w:cstheme="majorHAnsi"/>
          <w:sz w:val="20"/>
          <w:szCs w:val="20"/>
          <w:lang w:val="en-US"/>
        </w:rPr>
        <w:t xml:space="preserve">encompasses supporting independent schools to embed inclusive practice and wellbeing initiatives within their schools. </w:t>
      </w:r>
      <w:r w:rsidR="00ED38F6" w:rsidRPr="00155BEC">
        <w:rPr>
          <w:rStyle w:val="normaltextrun"/>
          <w:rFonts w:asciiTheme="majorHAnsi" w:hAnsiTheme="majorHAnsi" w:cstheme="majorHAnsi"/>
          <w:sz w:val="20"/>
          <w:szCs w:val="20"/>
          <w:lang w:val="en-US"/>
        </w:rPr>
        <w:t>Assistance with</w:t>
      </w:r>
      <w:r w:rsidRPr="00155BEC">
        <w:rPr>
          <w:rStyle w:val="normaltextrun"/>
          <w:rFonts w:asciiTheme="majorHAnsi" w:hAnsiTheme="majorHAnsi" w:cstheme="majorHAnsi"/>
          <w:sz w:val="20"/>
          <w:szCs w:val="20"/>
          <w:lang w:val="en-US"/>
        </w:rPr>
        <w:t xml:space="preserve"> NCCD provisions and submissions forms an additional component of this project. The Inclusive Education Consultant is responsible for developing and leading school-based professional learning</w:t>
      </w:r>
      <w:r w:rsidR="00ED38F6" w:rsidRPr="00155BEC">
        <w:rPr>
          <w:rStyle w:val="normaltextrun"/>
          <w:rFonts w:asciiTheme="majorHAnsi" w:hAnsiTheme="majorHAnsi" w:cstheme="majorHAnsi"/>
          <w:sz w:val="20"/>
          <w:szCs w:val="20"/>
          <w:lang w:val="en-US"/>
        </w:rPr>
        <w:t>,</w:t>
      </w:r>
      <w:r w:rsidRPr="00155BEC">
        <w:rPr>
          <w:rStyle w:val="normaltextrun"/>
          <w:rFonts w:asciiTheme="majorHAnsi" w:hAnsiTheme="majorHAnsi" w:cstheme="majorHAnsi"/>
          <w:sz w:val="20"/>
          <w:szCs w:val="20"/>
          <w:lang w:val="en-US"/>
        </w:rPr>
        <w:t> and they utilize empirical research to underpin professional learning around the provision of inclusive practice and wellbeing within schools. This role involves working in an instructional coaching capacity to support K-12 classroom leaders and teachers and they have provision within their budget to provide for resources and additional professional learning opportunities, as required.</w:t>
      </w:r>
      <w:r w:rsidRPr="00155BEC">
        <w:rPr>
          <w:rStyle w:val="eop"/>
          <w:rFonts w:asciiTheme="majorHAnsi" w:hAnsiTheme="majorHAnsi" w:cstheme="majorHAnsi"/>
          <w:sz w:val="20"/>
          <w:szCs w:val="20"/>
        </w:rPr>
        <w:t> </w:t>
      </w:r>
      <w:r w:rsidR="009E0473" w:rsidRPr="00155BEC">
        <w:rPr>
          <w:rStyle w:val="eop"/>
          <w:rFonts w:asciiTheme="majorHAnsi" w:hAnsiTheme="majorHAnsi" w:cstheme="majorHAnsi"/>
          <w:sz w:val="20"/>
          <w:szCs w:val="20"/>
        </w:rPr>
        <w:t>The Senior Education Consultant maintains oversight of the project</w:t>
      </w:r>
      <w:r w:rsidR="00155BEC">
        <w:rPr>
          <w:rStyle w:val="eop"/>
          <w:rFonts w:asciiTheme="majorHAnsi" w:hAnsiTheme="majorHAnsi" w:cstheme="majorHAnsi"/>
          <w:sz w:val="20"/>
          <w:szCs w:val="20"/>
        </w:rPr>
        <w:t>,</w:t>
      </w:r>
      <w:r w:rsidR="009E0473" w:rsidRPr="00155BEC">
        <w:rPr>
          <w:rStyle w:val="eop"/>
          <w:rFonts w:asciiTheme="majorHAnsi" w:hAnsiTheme="majorHAnsi" w:cstheme="majorHAnsi"/>
          <w:sz w:val="20"/>
          <w:szCs w:val="20"/>
        </w:rPr>
        <w:t xml:space="preserve"> liaising on a regular basis, (i.e. weekly meetings), with the Consultant, co-construction and attending professional learning opportunities and engaging in collaboration with the Consultant to ensure a timely delivery of the project.</w:t>
      </w:r>
    </w:p>
    <w:p w14:paraId="33F1AE58" w14:textId="77777777" w:rsidR="00D821AD" w:rsidRPr="00155BEC" w:rsidRDefault="00D821AD" w:rsidP="00071738">
      <w:pPr>
        <w:pStyle w:val="paragraph"/>
        <w:spacing w:before="0" w:beforeAutospacing="0" w:after="0" w:afterAutospacing="0"/>
        <w:jc w:val="both"/>
        <w:textAlignment w:val="baseline"/>
        <w:rPr>
          <w:rStyle w:val="normaltextrun"/>
          <w:rFonts w:asciiTheme="majorHAnsi" w:hAnsiTheme="majorHAnsi" w:cstheme="majorHAnsi"/>
          <w:b/>
          <w:bCs/>
          <w:sz w:val="20"/>
          <w:szCs w:val="20"/>
          <w:u w:val="single"/>
          <w:lang w:val="en-US"/>
        </w:rPr>
      </w:pPr>
    </w:p>
    <w:p w14:paraId="550169FB" w14:textId="77777777" w:rsidR="00D821AD" w:rsidRPr="00155BEC" w:rsidRDefault="00071738" w:rsidP="00071738">
      <w:pPr>
        <w:pStyle w:val="paragraph"/>
        <w:spacing w:before="0" w:beforeAutospacing="0" w:after="0" w:afterAutospacing="0"/>
        <w:jc w:val="both"/>
        <w:textAlignment w:val="baseline"/>
        <w:rPr>
          <w:rStyle w:val="tabcha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Eligible schools</w:t>
      </w:r>
      <w:r w:rsidRPr="00155BEC">
        <w:rPr>
          <w:rStyle w:val="tabchar"/>
          <w:rFonts w:asciiTheme="majorHAnsi" w:hAnsiTheme="majorHAnsi" w:cstheme="majorHAnsi"/>
          <w:sz w:val="20"/>
          <w:szCs w:val="20"/>
        </w:rPr>
        <w:tab/>
      </w:r>
      <w:r w:rsidRPr="00155BEC">
        <w:rPr>
          <w:rStyle w:val="tabchar"/>
          <w:rFonts w:asciiTheme="majorHAnsi" w:hAnsiTheme="majorHAnsi" w:cstheme="majorHAnsi"/>
          <w:sz w:val="20"/>
          <w:szCs w:val="20"/>
        </w:rPr>
        <w:tab/>
      </w:r>
      <w:r w:rsidRPr="00155BEC">
        <w:rPr>
          <w:rStyle w:val="tabchar"/>
          <w:rFonts w:asciiTheme="majorHAnsi" w:hAnsiTheme="majorHAnsi" w:cstheme="majorHAnsi"/>
          <w:sz w:val="20"/>
          <w:szCs w:val="20"/>
        </w:rPr>
        <w:tab/>
      </w:r>
      <w:r w:rsidRPr="00155BEC">
        <w:rPr>
          <w:rStyle w:val="tabchar"/>
          <w:rFonts w:asciiTheme="majorHAnsi" w:hAnsiTheme="majorHAnsi" w:cstheme="majorHAnsi"/>
          <w:sz w:val="20"/>
          <w:szCs w:val="20"/>
        </w:rPr>
        <w:tab/>
      </w:r>
    </w:p>
    <w:p w14:paraId="1962A737" w14:textId="2BA6C2CF" w:rsidR="00D821AD" w:rsidRPr="00155BEC" w:rsidRDefault="00D821AD" w:rsidP="00071738">
      <w:pPr>
        <w:pStyle w:val="paragraph"/>
        <w:spacing w:before="0" w:beforeAutospacing="0" w:after="0" w:afterAutospacing="0"/>
        <w:jc w:val="both"/>
        <w:textAlignment w:val="baseline"/>
        <w:rPr>
          <w:rStyle w:val="tabchar"/>
          <w:rFonts w:asciiTheme="majorHAnsi" w:hAnsiTheme="majorHAnsi" w:cstheme="majorHAnsi"/>
          <w:sz w:val="20"/>
          <w:szCs w:val="20"/>
        </w:rPr>
      </w:pPr>
      <w:r w:rsidRPr="00155BEC">
        <w:rPr>
          <w:rStyle w:val="normaltextrun"/>
          <w:rFonts w:asciiTheme="majorHAnsi" w:hAnsiTheme="majorHAnsi" w:cstheme="majorHAnsi"/>
          <w:sz w:val="20"/>
          <w:szCs w:val="20"/>
          <w:lang w:val="en-US"/>
        </w:rPr>
        <w:t>All represented schools</w:t>
      </w:r>
    </w:p>
    <w:p w14:paraId="6EBDD271" w14:textId="77777777" w:rsidR="00D821AD" w:rsidRPr="00155BEC" w:rsidRDefault="00D821AD" w:rsidP="00071738">
      <w:pPr>
        <w:pStyle w:val="paragraph"/>
        <w:spacing w:before="0" w:beforeAutospacing="0" w:after="0" w:afterAutospacing="0"/>
        <w:jc w:val="both"/>
        <w:textAlignment w:val="baseline"/>
        <w:rPr>
          <w:rStyle w:val="tabchar"/>
          <w:rFonts w:asciiTheme="majorHAnsi" w:hAnsiTheme="majorHAnsi" w:cstheme="majorHAnsi"/>
          <w:sz w:val="20"/>
          <w:szCs w:val="20"/>
        </w:rPr>
      </w:pPr>
    </w:p>
    <w:p w14:paraId="614807E4" w14:textId="77777777" w:rsidR="00D821AD" w:rsidRPr="00155BEC" w:rsidRDefault="00071738" w:rsidP="00071738">
      <w:pPr>
        <w:pStyle w:val="paragraph"/>
        <w:spacing w:before="0" w:beforeAutospacing="0" w:after="0" w:afterAutospacing="0"/>
        <w:jc w:val="both"/>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Timeframes</w:t>
      </w:r>
      <w:r w:rsidRPr="00155BEC">
        <w:rPr>
          <w:rStyle w:val="eop"/>
          <w:rFonts w:asciiTheme="majorHAnsi" w:hAnsiTheme="majorHAnsi" w:cstheme="majorHAnsi"/>
          <w:sz w:val="20"/>
          <w:szCs w:val="20"/>
        </w:rPr>
        <w:t> </w:t>
      </w:r>
    </w:p>
    <w:p w14:paraId="5161FC92" w14:textId="2280CFF9" w:rsidR="005404D8" w:rsidRPr="00155BEC" w:rsidRDefault="00071738" w:rsidP="00F940DE">
      <w:pPr>
        <w:pStyle w:val="paragraph"/>
        <w:spacing w:before="0" w:beforeAutospacing="0" w:after="0" w:afterAutospacing="0"/>
        <w:jc w:val="both"/>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 xml:space="preserve"> 2022-2025</w:t>
      </w:r>
      <w:r w:rsidRPr="00155BEC">
        <w:rPr>
          <w:rStyle w:val="eop"/>
          <w:rFonts w:asciiTheme="majorHAnsi" w:hAnsiTheme="majorHAnsi" w:cstheme="majorHAnsi"/>
          <w:sz w:val="20"/>
          <w:szCs w:val="20"/>
        </w:rPr>
        <w:t> </w:t>
      </w:r>
    </w:p>
    <w:p w14:paraId="42B74D69" w14:textId="0D2199B4"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5D1238B9" w14:textId="1F17031A"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50DEB384" w14:textId="0A99BC34"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46D5C3EC" w14:textId="11CA14F2"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10924416" w14:textId="564AADFF"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0A01FDB6" w14:textId="096EDC14"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7CFD9E23" w14:textId="28A8B1BB"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6AB72713" w14:textId="0F63036F"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648772A4" w14:textId="3B45FC0F"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06E3964E" w14:textId="6409F36B"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6CCC3BD7" w14:textId="72209D7D"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6846C450" w14:textId="7DE60D4C"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7D990D73" w14:textId="73A5E3E5"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3E24B06B" w14:textId="2090C5D3" w:rsidR="00AF5CFA" w:rsidRPr="00155BEC"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6D01F808" w14:textId="349DBB50" w:rsidR="00AF5CFA" w:rsidRDefault="00AF5CFA"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2227A9CE" w14:textId="66AA1116" w:rsidR="00155BEC" w:rsidRDefault="00155BEC"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255E5D40" w14:textId="302C1513" w:rsidR="00155BEC" w:rsidRDefault="00155BEC"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263155EB" w14:textId="4DB9CDF2" w:rsidR="00155BEC" w:rsidRDefault="00155BEC"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6C1E91E1" w14:textId="77777777" w:rsidR="00155BEC" w:rsidRPr="00155BEC" w:rsidRDefault="00155BEC" w:rsidP="00F940DE">
      <w:pPr>
        <w:pStyle w:val="paragraph"/>
        <w:spacing w:before="0" w:beforeAutospacing="0" w:after="0" w:afterAutospacing="0"/>
        <w:jc w:val="both"/>
        <w:textAlignment w:val="baseline"/>
        <w:rPr>
          <w:rStyle w:val="eop"/>
          <w:rFonts w:asciiTheme="majorHAnsi" w:hAnsiTheme="majorHAnsi" w:cstheme="majorHAnsi"/>
          <w:sz w:val="20"/>
          <w:szCs w:val="20"/>
        </w:rPr>
      </w:pPr>
    </w:p>
    <w:p w14:paraId="0002C4DD" w14:textId="32230432" w:rsidR="0021254B" w:rsidRPr="0021254B" w:rsidRDefault="0021254B" w:rsidP="0021254B">
      <w:pPr>
        <w:pStyle w:val="paragraph"/>
        <w:spacing w:before="0" w:beforeAutospacing="0" w:after="0" w:afterAutospacing="0"/>
        <w:jc w:val="both"/>
        <w:textAlignment w:val="baseline"/>
        <w:rPr>
          <w:rFonts w:asciiTheme="majorHAnsi" w:hAnsiTheme="majorHAnsi" w:cstheme="majorHAnsi"/>
          <w:color w:val="0070C0"/>
          <w:sz w:val="20"/>
          <w:szCs w:val="20"/>
        </w:rPr>
      </w:pPr>
      <w:r w:rsidRPr="0021254B">
        <w:rPr>
          <w:rStyle w:val="normaltextrun"/>
          <w:rFonts w:asciiTheme="majorHAnsi" w:hAnsiTheme="majorHAnsi" w:cstheme="majorHAnsi"/>
          <w:b/>
          <w:bCs/>
          <w:color w:val="0070C0"/>
          <w:sz w:val="20"/>
          <w:szCs w:val="20"/>
          <w:lang w:val="en-US"/>
        </w:rPr>
        <w:t xml:space="preserve">Project 3: Student </w:t>
      </w:r>
      <w:r>
        <w:rPr>
          <w:rStyle w:val="normaltextrun"/>
          <w:rFonts w:asciiTheme="majorHAnsi" w:hAnsiTheme="majorHAnsi" w:cstheme="majorHAnsi"/>
          <w:b/>
          <w:bCs/>
          <w:color w:val="0070C0"/>
          <w:sz w:val="20"/>
          <w:szCs w:val="20"/>
          <w:lang w:val="en-US"/>
        </w:rPr>
        <w:t>W</w:t>
      </w:r>
      <w:r w:rsidRPr="0021254B">
        <w:rPr>
          <w:rStyle w:val="normaltextrun"/>
          <w:rFonts w:asciiTheme="majorHAnsi" w:hAnsiTheme="majorHAnsi" w:cstheme="majorHAnsi"/>
          <w:b/>
          <w:bCs/>
          <w:color w:val="0070C0"/>
          <w:sz w:val="20"/>
          <w:szCs w:val="20"/>
          <w:lang w:val="en-US"/>
        </w:rPr>
        <w:t xml:space="preserve">ellbeing and </w:t>
      </w:r>
      <w:r>
        <w:rPr>
          <w:rStyle w:val="normaltextrun"/>
          <w:rFonts w:asciiTheme="majorHAnsi" w:hAnsiTheme="majorHAnsi" w:cstheme="majorHAnsi"/>
          <w:b/>
          <w:bCs/>
          <w:color w:val="0070C0"/>
          <w:sz w:val="20"/>
          <w:szCs w:val="20"/>
          <w:lang w:val="en-US"/>
        </w:rPr>
        <w:t>S</w:t>
      </w:r>
      <w:r w:rsidRPr="0021254B">
        <w:rPr>
          <w:rStyle w:val="normaltextrun"/>
          <w:rFonts w:asciiTheme="majorHAnsi" w:hAnsiTheme="majorHAnsi" w:cstheme="majorHAnsi"/>
          <w:b/>
          <w:bCs/>
          <w:color w:val="0070C0"/>
          <w:sz w:val="20"/>
          <w:szCs w:val="20"/>
          <w:lang w:val="en-US"/>
        </w:rPr>
        <w:t>upport. </w:t>
      </w:r>
      <w:r w:rsidRPr="0021254B">
        <w:rPr>
          <w:rStyle w:val="eop"/>
          <w:rFonts w:asciiTheme="majorHAnsi" w:hAnsiTheme="majorHAnsi" w:cstheme="majorHAnsi"/>
          <w:color w:val="0070C0"/>
          <w:sz w:val="20"/>
          <w:szCs w:val="20"/>
        </w:rPr>
        <w:t> </w:t>
      </w:r>
    </w:p>
    <w:p w14:paraId="292D572A" w14:textId="77777777" w:rsidR="00F940DE" w:rsidRPr="00155BEC" w:rsidRDefault="00F940DE" w:rsidP="00F940DE">
      <w:pPr>
        <w:pStyle w:val="paragraph"/>
        <w:spacing w:before="0" w:beforeAutospacing="0" w:after="0" w:afterAutospacing="0"/>
        <w:jc w:val="both"/>
        <w:textAlignment w:val="baseline"/>
        <w:rPr>
          <w:rFonts w:asciiTheme="majorHAnsi" w:hAnsiTheme="majorHAnsi" w:cstheme="majorHAnsi"/>
          <w:sz w:val="20"/>
          <w:szCs w:val="20"/>
        </w:rPr>
      </w:pPr>
    </w:p>
    <w:tbl>
      <w:tblPr>
        <w:tblW w:w="10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3261"/>
        <w:gridCol w:w="3912"/>
      </w:tblGrid>
      <w:tr w:rsidR="00071738" w:rsidRPr="00155BEC" w14:paraId="398C2AA2" w14:textId="77777777" w:rsidTr="00AF5CFA">
        <w:trPr>
          <w:trHeight w:val="480"/>
        </w:trPr>
        <w:tc>
          <w:tcPr>
            <w:tcW w:w="3394" w:type="dxa"/>
            <w:tcBorders>
              <w:top w:val="single" w:sz="6" w:space="0" w:color="000000"/>
              <w:left w:val="single" w:sz="6" w:space="0" w:color="000000"/>
              <w:bottom w:val="single" w:sz="6" w:space="0" w:color="000000"/>
              <w:right w:val="single" w:sz="6" w:space="0" w:color="000000"/>
            </w:tcBorders>
            <w:shd w:val="clear" w:color="auto" w:fill="auto"/>
            <w:hideMark/>
          </w:tcPr>
          <w:p w14:paraId="70D1577F" w14:textId="01755144" w:rsidR="00071738" w:rsidRPr="00155BEC" w:rsidRDefault="00071738" w:rsidP="00940D1A">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Indicative budget</w:t>
            </w:r>
          </w:p>
        </w:tc>
        <w:tc>
          <w:tcPr>
            <w:tcW w:w="3261" w:type="dxa"/>
            <w:tcBorders>
              <w:top w:val="single" w:sz="6" w:space="0" w:color="000000"/>
              <w:left w:val="single" w:sz="6" w:space="0" w:color="000000"/>
              <w:bottom w:val="single" w:sz="6" w:space="0" w:color="000000"/>
              <w:right w:val="single" w:sz="6" w:space="0" w:color="000000"/>
            </w:tcBorders>
            <w:shd w:val="clear" w:color="auto" w:fill="auto"/>
            <w:hideMark/>
          </w:tcPr>
          <w:p w14:paraId="2A168837" w14:textId="0CBB4532" w:rsidR="00071738" w:rsidRPr="00155BEC" w:rsidRDefault="00071738" w:rsidP="00940D1A">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Expected outcomes</w:t>
            </w:r>
          </w:p>
        </w:tc>
        <w:tc>
          <w:tcPr>
            <w:tcW w:w="3912" w:type="dxa"/>
            <w:tcBorders>
              <w:top w:val="single" w:sz="6" w:space="0" w:color="000000"/>
              <w:left w:val="single" w:sz="6" w:space="0" w:color="000000"/>
              <w:bottom w:val="single" w:sz="6" w:space="0" w:color="000000"/>
              <w:right w:val="single" w:sz="6" w:space="0" w:color="000000"/>
            </w:tcBorders>
            <w:shd w:val="clear" w:color="auto" w:fill="auto"/>
            <w:hideMark/>
          </w:tcPr>
          <w:p w14:paraId="3D74812B" w14:textId="075A3814" w:rsidR="00071738" w:rsidRPr="00155BEC" w:rsidRDefault="00071738" w:rsidP="00940D1A">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Indicators of success</w:t>
            </w:r>
          </w:p>
        </w:tc>
      </w:tr>
      <w:tr w:rsidR="00071738" w:rsidRPr="00155BEC" w14:paraId="71F0E3CF" w14:textId="77777777" w:rsidTr="00AF5CFA">
        <w:trPr>
          <w:trHeight w:val="300"/>
        </w:trPr>
        <w:tc>
          <w:tcPr>
            <w:tcW w:w="3394" w:type="dxa"/>
            <w:tcBorders>
              <w:top w:val="single" w:sz="6" w:space="0" w:color="000000"/>
              <w:left w:val="single" w:sz="6" w:space="0" w:color="000000"/>
              <w:bottom w:val="nil"/>
              <w:right w:val="single" w:sz="6" w:space="0" w:color="000000"/>
            </w:tcBorders>
            <w:shd w:val="clear" w:color="auto" w:fill="auto"/>
            <w:hideMark/>
          </w:tcPr>
          <w:p w14:paraId="5CA05671" w14:textId="77777777" w:rsidR="00071738" w:rsidRDefault="00071738" w:rsidP="00071738">
            <w:pPr>
              <w:spacing w:before="0" w:after="0" w:line="240" w:lineRule="auto"/>
              <w:textAlignment w:val="baseline"/>
              <w:rPr>
                <w:rFonts w:asciiTheme="majorHAnsi" w:hAnsiTheme="majorHAnsi" w:cstheme="majorHAnsi"/>
                <w:szCs w:val="20"/>
                <w:lang w:eastAsia="en-GB"/>
              </w:rPr>
            </w:pPr>
          </w:p>
          <w:p w14:paraId="58CAECAE" w14:textId="77777777" w:rsidR="00A57106" w:rsidRDefault="00A57106" w:rsidP="00071738">
            <w:pPr>
              <w:spacing w:before="0" w:after="0" w:line="240" w:lineRule="auto"/>
              <w:textAlignment w:val="baseline"/>
              <w:rPr>
                <w:rFonts w:asciiTheme="majorHAnsi" w:hAnsiTheme="majorHAnsi" w:cstheme="majorHAnsi"/>
                <w:b/>
                <w:bCs/>
                <w:szCs w:val="20"/>
                <w:lang w:eastAsia="en-GB"/>
              </w:rPr>
            </w:pPr>
            <w:r w:rsidRPr="00A57106">
              <w:rPr>
                <w:rFonts w:asciiTheme="majorHAnsi" w:hAnsiTheme="majorHAnsi" w:cstheme="majorHAnsi"/>
                <w:b/>
                <w:bCs/>
                <w:szCs w:val="20"/>
                <w:lang w:eastAsia="en-GB"/>
              </w:rPr>
              <w:t>Distributed</w:t>
            </w:r>
          </w:p>
          <w:p w14:paraId="19DC8059" w14:textId="77777777" w:rsidR="00A57106" w:rsidRPr="00A57106" w:rsidRDefault="00A57106" w:rsidP="00A57106">
            <w:pPr>
              <w:spacing w:before="0" w:after="0" w:line="276" w:lineRule="auto"/>
              <w:textAlignment w:val="baseline"/>
              <w:rPr>
                <w:rFonts w:asciiTheme="majorHAnsi" w:hAnsiTheme="majorHAnsi" w:cstheme="majorHAnsi"/>
                <w:szCs w:val="20"/>
                <w:u w:val="single"/>
                <w:lang w:eastAsia="en-GB"/>
              </w:rPr>
            </w:pPr>
            <w:r w:rsidRPr="00A57106">
              <w:rPr>
                <w:rFonts w:asciiTheme="majorHAnsi" w:hAnsiTheme="majorHAnsi" w:cstheme="majorHAnsi"/>
                <w:szCs w:val="20"/>
                <w:u w:val="single"/>
                <w:lang w:eastAsia="en-GB"/>
              </w:rPr>
              <w:t>Wellbeing and Support Grants</w:t>
            </w:r>
          </w:p>
          <w:p w14:paraId="6254D3A1" w14:textId="2142EB8F" w:rsidR="00A57106" w:rsidRDefault="00A57106" w:rsidP="00A57106">
            <w:pPr>
              <w:spacing w:before="0" w:after="0" w:line="276" w:lineRule="auto"/>
              <w:textAlignment w:val="baseline"/>
              <w:rPr>
                <w:rFonts w:asciiTheme="majorHAnsi" w:hAnsiTheme="majorHAnsi" w:cstheme="majorHAnsi"/>
                <w:szCs w:val="20"/>
                <w:lang w:eastAsia="en-GB"/>
              </w:rPr>
            </w:pPr>
            <w:r>
              <w:rPr>
                <w:rFonts w:asciiTheme="majorHAnsi" w:hAnsiTheme="majorHAnsi" w:cstheme="majorHAnsi"/>
                <w:szCs w:val="20"/>
                <w:lang w:eastAsia="en-GB"/>
              </w:rPr>
              <w:t>2022 - $35,000</w:t>
            </w:r>
          </w:p>
          <w:p w14:paraId="0CEC0501" w14:textId="0B66E889" w:rsidR="00A57106" w:rsidRDefault="00A57106" w:rsidP="00A57106">
            <w:pPr>
              <w:spacing w:before="0" w:after="0" w:line="276" w:lineRule="auto"/>
              <w:textAlignment w:val="baseline"/>
              <w:rPr>
                <w:rFonts w:asciiTheme="majorHAnsi" w:hAnsiTheme="majorHAnsi" w:cstheme="majorHAnsi"/>
                <w:szCs w:val="20"/>
                <w:lang w:eastAsia="en-GB"/>
              </w:rPr>
            </w:pPr>
            <w:r>
              <w:rPr>
                <w:rFonts w:asciiTheme="majorHAnsi" w:hAnsiTheme="majorHAnsi" w:cstheme="majorHAnsi"/>
                <w:szCs w:val="20"/>
                <w:lang w:eastAsia="en-GB"/>
              </w:rPr>
              <w:t>2023 - NIL</w:t>
            </w:r>
          </w:p>
          <w:p w14:paraId="728B8ED0" w14:textId="7EEC8C30" w:rsidR="00A57106" w:rsidRDefault="00A57106" w:rsidP="00A57106">
            <w:pPr>
              <w:spacing w:before="0" w:after="0" w:line="276" w:lineRule="auto"/>
              <w:textAlignment w:val="baseline"/>
              <w:rPr>
                <w:rFonts w:asciiTheme="majorHAnsi" w:hAnsiTheme="majorHAnsi" w:cstheme="majorHAnsi"/>
                <w:szCs w:val="20"/>
                <w:lang w:eastAsia="en-GB"/>
              </w:rPr>
            </w:pPr>
            <w:r>
              <w:rPr>
                <w:rFonts w:asciiTheme="majorHAnsi" w:hAnsiTheme="majorHAnsi" w:cstheme="majorHAnsi"/>
                <w:szCs w:val="20"/>
                <w:lang w:eastAsia="en-GB"/>
              </w:rPr>
              <w:t>2024 - NIL</w:t>
            </w:r>
          </w:p>
          <w:p w14:paraId="4E0C791F" w14:textId="150344E4" w:rsidR="00A57106" w:rsidRDefault="00A57106" w:rsidP="00A57106">
            <w:pPr>
              <w:spacing w:before="0" w:after="0" w:line="276" w:lineRule="auto"/>
              <w:textAlignment w:val="baseline"/>
              <w:rPr>
                <w:rFonts w:asciiTheme="majorHAnsi" w:hAnsiTheme="majorHAnsi" w:cstheme="majorHAnsi"/>
                <w:szCs w:val="20"/>
                <w:lang w:eastAsia="en-GB"/>
              </w:rPr>
            </w:pPr>
            <w:r>
              <w:rPr>
                <w:rFonts w:asciiTheme="majorHAnsi" w:hAnsiTheme="majorHAnsi" w:cstheme="majorHAnsi"/>
                <w:szCs w:val="20"/>
                <w:lang w:eastAsia="en-GB"/>
              </w:rPr>
              <w:t>2025 – NIL</w:t>
            </w:r>
          </w:p>
          <w:p w14:paraId="16055E6E" w14:textId="7C5E1752" w:rsidR="00A57106" w:rsidRPr="00A57106" w:rsidRDefault="00A57106" w:rsidP="00A57106">
            <w:pPr>
              <w:spacing w:before="0" w:after="0" w:line="276" w:lineRule="auto"/>
              <w:textAlignment w:val="baseline"/>
              <w:rPr>
                <w:rFonts w:asciiTheme="majorHAnsi" w:hAnsiTheme="majorHAnsi" w:cstheme="majorHAnsi"/>
                <w:b/>
                <w:bCs/>
                <w:szCs w:val="20"/>
                <w:lang w:eastAsia="en-GB"/>
              </w:rPr>
            </w:pPr>
            <w:r w:rsidRPr="00A57106">
              <w:rPr>
                <w:rFonts w:asciiTheme="majorHAnsi" w:hAnsiTheme="majorHAnsi" w:cstheme="majorHAnsi"/>
                <w:b/>
                <w:bCs/>
                <w:szCs w:val="20"/>
                <w:lang w:eastAsia="en-GB"/>
              </w:rPr>
              <w:t>Total $35,000</w:t>
            </w:r>
          </w:p>
          <w:p w14:paraId="39216980" w14:textId="77777777" w:rsidR="00A57106" w:rsidRDefault="00A57106" w:rsidP="00A57106">
            <w:pPr>
              <w:spacing w:before="0" w:after="0" w:line="276" w:lineRule="auto"/>
              <w:textAlignment w:val="baseline"/>
              <w:rPr>
                <w:rFonts w:asciiTheme="majorHAnsi" w:hAnsiTheme="majorHAnsi" w:cstheme="majorHAnsi"/>
                <w:szCs w:val="20"/>
                <w:lang w:eastAsia="en-GB"/>
              </w:rPr>
            </w:pPr>
          </w:p>
          <w:p w14:paraId="514C64CA" w14:textId="182B9D77" w:rsidR="00A57106" w:rsidRPr="00A57106" w:rsidRDefault="00A57106" w:rsidP="00071738">
            <w:pPr>
              <w:spacing w:before="0" w:after="0" w:line="240" w:lineRule="auto"/>
              <w:textAlignment w:val="baseline"/>
              <w:rPr>
                <w:rFonts w:asciiTheme="majorHAnsi" w:hAnsiTheme="majorHAnsi" w:cstheme="majorHAnsi"/>
                <w:szCs w:val="20"/>
                <w:lang w:eastAsia="en-GB"/>
              </w:rPr>
            </w:pPr>
          </w:p>
        </w:tc>
        <w:tc>
          <w:tcPr>
            <w:tcW w:w="32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AC36E59" w14:textId="77777777" w:rsidR="00071738" w:rsidRPr="00155BEC" w:rsidRDefault="00071738" w:rsidP="00071738">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3629E165" w14:textId="498CD4B8" w:rsidR="00D821AD" w:rsidRPr="00155BEC" w:rsidRDefault="00D821AD" w:rsidP="00271F2D">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 xml:space="preserve"> </w:t>
            </w:r>
            <w:r w:rsidR="00071738" w:rsidRPr="00155BEC">
              <w:rPr>
                <w:rFonts w:asciiTheme="majorHAnsi" w:hAnsiTheme="majorHAnsi" w:cstheme="majorHAnsi"/>
                <w:szCs w:val="20"/>
                <w:lang w:val="en-US" w:eastAsia="en-GB"/>
              </w:rPr>
              <w:t>The Inclusive Education Consultant/s</w:t>
            </w:r>
            <w:r w:rsidRPr="00155BEC">
              <w:rPr>
                <w:rFonts w:asciiTheme="majorHAnsi" w:hAnsiTheme="majorHAnsi" w:cstheme="majorHAnsi"/>
                <w:szCs w:val="20"/>
                <w:lang w:val="en-US" w:eastAsia="en-GB"/>
              </w:rPr>
              <w:t xml:space="preserve"> </w:t>
            </w:r>
            <w:r w:rsidR="00071738" w:rsidRPr="00155BEC">
              <w:rPr>
                <w:rFonts w:asciiTheme="majorHAnsi" w:hAnsiTheme="majorHAnsi" w:cstheme="majorHAnsi"/>
                <w:szCs w:val="20"/>
                <w:lang w:val="en-US" w:eastAsia="en-GB"/>
              </w:rPr>
              <w:t>will:</w:t>
            </w:r>
            <w:r w:rsidR="00071738" w:rsidRPr="00155BEC">
              <w:rPr>
                <w:rFonts w:asciiTheme="majorHAnsi" w:hAnsiTheme="majorHAnsi" w:cstheme="majorHAnsi"/>
                <w:szCs w:val="20"/>
                <w:lang w:eastAsia="en-GB"/>
              </w:rPr>
              <w:t> </w:t>
            </w:r>
          </w:p>
          <w:p w14:paraId="1A0136D0" w14:textId="2D76C0FF" w:rsidR="00071738" w:rsidRPr="00155BEC" w:rsidRDefault="00071738" w:rsidP="004A0986">
            <w:pPr>
              <w:pStyle w:val="ListParagraph"/>
              <w:numPr>
                <w:ilvl w:val="0"/>
                <w:numId w:val="18"/>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 xml:space="preserve">Conduct a variety of face-to-face </w:t>
            </w:r>
            <w:r w:rsidR="00D821AD" w:rsidRPr="00155BEC">
              <w:rPr>
                <w:rFonts w:asciiTheme="majorHAnsi" w:hAnsiTheme="majorHAnsi" w:cstheme="majorHAnsi"/>
                <w:sz w:val="20"/>
                <w:szCs w:val="20"/>
                <w:lang w:val="en-US" w:eastAsia="en-GB"/>
              </w:rPr>
              <w:t xml:space="preserve">  </w:t>
            </w:r>
            <w:r w:rsidRPr="00155BEC">
              <w:rPr>
                <w:rFonts w:asciiTheme="majorHAnsi" w:hAnsiTheme="majorHAnsi" w:cstheme="majorHAnsi"/>
                <w:sz w:val="20"/>
                <w:szCs w:val="20"/>
                <w:lang w:val="en-US" w:eastAsia="en-GB"/>
              </w:rPr>
              <w:t>consultancies, tailored professional learning sessions, briefings, group presentations, session facilitation and instructional coaching. The audience for these may be individuals or groups of people including principals, school executives, classroom teachers and professional support staff within Tasmanian independent schools.</w:t>
            </w:r>
            <w:r w:rsidRPr="00155BEC">
              <w:rPr>
                <w:rFonts w:asciiTheme="majorHAnsi" w:hAnsiTheme="majorHAnsi" w:cstheme="majorHAnsi"/>
                <w:sz w:val="20"/>
                <w:szCs w:val="20"/>
                <w:lang w:eastAsia="en-GB"/>
              </w:rPr>
              <w:t> </w:t>
            </w:r>
          </w:p>
          <w:p w14:paraId="69820CCE" w14:textId="77777777" w:rsidR="00D821AD" w:rsidRPr="00155BEC" w:rsidRDefault="00D821AD" w:rsidP="00D821AD">
            <w:pPr>
              <w:spacing w:before="0" w:after="0" w:line="240" w:lineRule="auto"/>
              <w:textAlignment w:val="baseline"/>
              <w:rPr>
                <w:rFonts w:asciiTheme="majorHAnsi" w:hAnsiTheme="majorHAnsi" w:cstheme="majorHAnsi"/>
                <w:szCs w:val="20"/>
                <w:lang w:eastAsia="en-GB"/>
              </w:rPr>
            </w:pPr>
          </w:p>
          <w:p w14:paraId="6C00C8E7" w14:textId="6BFC59CE" w:rsidR="00271F2D" w:rsidRPr="00155BEC" w:rsidRDefault="00071738" w:rsidP="00271F2D">
            <w:pPr>
              <w:pStyle w:val="ListParagraph"/>
              <w:numPr>
                <w:ilvl w:val="0"/>
                <w:numId w:val="18"/>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Provide responsive, pastoral support to schools about student issues that may arise within a school context to minimise impact and assist the school to plan effectively and in a timely manner to best respond to the pastoral and specific needs and interests of their students.</w:t>
            </w:r>
            <w:r w:rsidRPr="00155BEC">
              <w:rPr>
                <w:rFonts w:asciiTheme="majorHAnsi" w:hAnsiTheme="majorHAnsi" w:cstheme="majorHAnsi"/>
                <w:sz w:val="20"/>
                <w:szCs w:val="20"/>
                <w:lang w:eastAsia="en-GB"/>
              </w:rPr>
              <w:t> </w:t>
            </w:r>
          </w:p>
          <w:p w14:paraId="208AB976" w14:textId="77777777" w:rsidR="00271F2D" w:rsidRPr="00155BEC" w:rsidRDefault="00271F2D" w:rsidP="00271F2D">
            <w:pPr>
              <w:spacing w:after="0" w:line="240" w:lineRule="auto"/>
              <w:textAlignment w:val="baseline"/>
              <w:rPr>
                <w:rFonts w:asciiTheme="majorHAnsi" w:hAnsiTheme="majorHAnsi" w:cstheme="majorHAnsi"/>
                <w:szCs w:val="20"/>
                <w:lang w:eastAsia="en-GB"/>
              </w:rPr>
            </w:pPr>
          </w:p>
          <w:p w14:paraId="7CBA858D" w14:textId="04BE7AB5" w:rsidR="00F55C08" w:rsidRPr="00155BEC" w:rsidRDefault="00071738" w:rsidP="00940D1A">
            <w:pPr>
              <w:pStyle w:val="ListParagraph"/>
              <w:numPr>
                <w:ilvl w:val="0"/>
                <w:numId w:val="18"/>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Support the specific learning needs of i</w:t>
            </w:r>
            <w:r w:rsidR="00D821AD" w:rsidRPr="00155BEC">
              <w:rPr>
                <w:rFonts w:asciiTheme="majorHAnsi" w:hAnsiTheme="majorHAnsi" w:cstheme="majorHAnsi"/>
                <w:sz w:val="20"/>
                <w:szCs w:val="20"/>
                <w:lang w:val="en-US" w:eastAsia="en-GB"/>
              </w:rPr>
              <w:t>d</w:t>
            </w:r>
            <w:r w:rsidRPr="00155BEC">
              <w:rPr>
                <w:rFonts w:asciiTheme="majorHAnsi" w:hAnsiTheme="majorHAnsi" w:cstheme="majorHAnsi"/>
                <w:sz w:val="20"/>
                <w:szCs w:val="20"/>
                <w:lang w:val="en-US" w:eastAsia="en-GB"/>
              </w:rPr>
              <w:t>entified students at whole-school, whole-class and individual levels within Tasmanian independent schools.</w:t>
            </w:r>
          </w:p>
          <w:p w14:paraId="1A762E4C" w14:textId="77777777" w:rsidR="00F940DE" w:rsidRPr="00155BEC" w:rsidRDefault="00F940DE" w:rsidP="00F940DE">
            <w:pPr>
              <w:spacing w:after="0" w:line="240" w:lineRule="auto"/>
              <w:textAlignment w:val="baseline"/>
              <w:rPr>
                <w:rFonts w:asciiTheme="majorHAnsi" w:hAnsiTheme="majorHAnsi" w:cstheme="majorHAnsi"/>
                <w:szCs w:val="20"/>
                <w:lang w:eastAsia="en-GB"/>
              </w:rPr>
            </w:pPr>
          </w:p>
          <w:p w14:paraId="554516D7" w14:textId="1B470834" w:rsidR="00F55C08" w:rsidRPr="00155BEC" w:rsidRDefault="00F55C08" w:rsidP="00AF5CFA">
            <w:pPr>
              <w:pStyle w:val="paragraph"/>
              <w:numPr>
                <w:ilvl w:val="0"/>
                <w:numId w:val="18"/>
              </w:numPr>
              <w:spacing w:before="0" w:beforeAutospacing="0" w:after="0" w:afterAutospacing="0"/>
              <w:ind w:right="-152"/>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Guide and support schools in understanding and applying relevant processes associated with the Nationally Consistent Collection of Data (NCCD).</w:t>
            </w:r>
            <w:r w:rsidRPr="00155BEC">
              <w:rPr>
                <w:rStyle w:val="eop"/>
                <w:rFonts w:asciiTheme="majorHAnsi" w:hAnsiTheme="majorHAnsi" w:cstheme="majorHAnsi"/>
                <w:sz w:val="20"/>
                <w:szCs w:val="20"/>
              </w:rPr>
              <w:t> </w:t>
            </w:r>
          </w:p>
          <w:p w14:paraId="0F127A13" w14:textId="77777777" w:rsidR="00F55C08" w:rsidRPr="00155BEC" w:rsidRDefault="00F55C08" w:rsidP="00F55C08">
            <w:pPr>
              <w:pStyle w:val="paragraph"/>
              <w:spacing w:before="0" w:beforeAutospacing="0" w:after="0" w:afterAutospacing="0"/>
              <w:ind w:left="405"/>
              <w:textAlignment w:val="baseline"/>
              <w:rPr>
                <w:rFonts w:asciiTheme="majorHAnsi" w:hAnsiTheme="majorHAnsi" w:cstheme="majorHAnsi"/>
                <w:sz w:val="20"/>
                <w:szCs w:val="20"/>
              </w:rPr>
            </w:pPr>
          </w:p>
          <w:p w14:paraId="568A2320" w14:textId="52E1F3CF" w:rsidR="00F55C08" w:rsidRPr="00155BEC" w:rsidRDefault="00F55C08" w:rsidP="00F55C08">
            <w:pPr>
              <w:pStyle w:val="paragraph"/>
              <w:numPr>
                <w:ilvl w:val="0"/>
                <w:numId w:val="18"/>
              </w:numPr>
              <w:spacing w:before="0" w:beforeAutospacing="0" w:after="0" w:afterAutospacing="0"/>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Support school executives and teachers in the education of students with identified needs, K- 12, </w:t>
            </w:r>
            <w:proofErr w:type="gramStart"/>
            <w:r w:rsidRPr="00155BEC">
              <w:rPr>
                <w:rStyle w:val="normaltextrun"/>
                <w:rFonts w:asciiTheme="majorHAnsi" w:hAnsiTheme="majorHAnsi" w:cstheme="majorHAnsi"/>
                <w:sz w:val="20"/>
                <w:szCs w:val="20"/>
                <w:lang w:val="en-US"/>
              </w:rPr>
              <w:t>providing assistance</w:t>
            </w:r>
            <w:proofErr w:type="gramEnd"/>
            <w:r w:rsidRPr="00155BEC">
              <w:rPr>
                <w:rStyle w:val="normaltextrun"/>
                <w:rFonts w:asciiTheme="majorHAnsi" w:hAnsiTheme="majorHAnsi" w:cstheme="majorHAnsi"/>
                <w:sz w:val="20"/>
                <w:szCs w:val="20"/>
                <w:lang w:val="en-US"/>
              </w:rPr>
              <w:t> with appropriate planning practices.</w:t>
            </w:r>
            <w:r w:rsidRPr="00155BEC">
              <w:rPr>
                <w:rStyle w:val="eop"/>
                <w:rFonts w:asciiTheme="majorHAnsi" w:hAnsiTheme="majorHAnsi" w:cstheme="majorHAnsi"/>
                <w:sz w:val="20"/>
                <w:szCs w:val="20"/>
              </w:rPr>
              <w:t> </w:t>
            </w:r>
          </w:p>
          <w:p w14:paraId="41531BEC" w14:textId="3EC76246" w:rsidR="00F55C08" w:rsidRPr="00155BEC" w:rsidRDefault="00F55C08" w:rsidP="00F55C08">
            <w:pPr>
              <w:pStyle w:val="paragraph"/>
              <w:spacing w:before="0" w:beforeAutospacing="0" w:after="0" w:afterAutospacing="0"/>
              <w:ind w:left="405"/>
              <w:textAlignment w:val="baseline"/>
              <w:rPr>
                <w:rFonts w:asciiTheme="majorHAnsi" w:hAnsiTheme="majorHAnsi" w:cstheme="majorHAnsi"/>
                <w:sz w:val="20"/>
                <w:szCs w:val="20"/>
              </w:rPr>
            </w:pPr>
          </w:p>
          <w:p w14:paraId="0211F971" w14:textId="069B07A5" w:rsidR="00861192" w:rsidRPr="00155BEC" w:rsidRDefault="00861192" w:rsidP="00F55C08">
            <w:pPr>
              <w:pStyle w:val="paragraph"/>
              <w:spacing w:before="0" w:beforeAutospacing="0" w:after="0" w:afterAutospacing="0"/>
              <w:ind w:left="405"/>
              <w:textAlignment w:val="baseline"/>
              <w:rPr>
                <w:rFonts w:asciiTheme="majorHAnsi" w:hAnsiTheme="majorHAnsi" w:cstheme="majorHAnsi"/>
                <w:sz w:val="20"/>
                <w:szCs w:val="20"/>
              </w:rPr>
            </w:pPr>
          </w:p>
          <w:p w14:paraId="04810323" w14:textId="6462170B" w:rsidR="00861192" w:rsidRPr="00155BEC" w:rsidRDefault="00861192" w:rsidP="00F55C08">
            <w:pPr>
              <w:pStyle w:val="paragraph"/>
              <w:spacing w:before="0" w:beforeAutospacing="0" w:after="0" w:afterAutospacing="0"/>
              <w:ind w:left="405"/>
              <w:textAlignment w:val="baseline"/>
              <w:rPr>
                <w:rFonts w:asciiTheme="majorHAnsi" w:hAnsiTheme="majorHAnsi" w:cstheme="majorHAnsi"/>
                <w:sz w:val="20"/>
                <w:szCs w:val="20"/>
              </w:rPr>
            </w:pPr>
          </w:p>
          <w:p w14:paraId="221ADA91" w14:textId="7B3FA9E4" w:rsidR="00861192" w:rsidRPr="00155BEC" w:rsidRDefault="00861192" w:rsidP="00F55C08">
            <w:pPr>
              <w:pStyle w:val="paragraph"/>
              <w:spacing w:before="0" w:beforeAutospacing="0" w:after="0" w:afterAutospacing="0"/>
              <w:ind w:left="405"/>
              <w:textAlignment w:val="baseline"/>
              <w:rPr>
                <w:rFonts w:asciiTheme="majorHAnsi" w:hAnsiTheme="majorHAnsi" w:cstheme="majorHAnsi"/>
                <w:sz w:val="20"/>
                <w:szCs w:val="20"/>
              </w:rPr>
            </w:pPr>
          </w:p>
          <w:p w14:paraId="7753735E" w14:textId="577DD0C3" w:rsidR="00861192" w:rsidRPr="00155BEC" w:rsidRDefault="00861192" w:rsidP="00155BEC">
            <w:pPr>
              <w:pStyle w:val="paragraph"/>
              <w:spacing w:before="0" w:beforeAutospacing="0" w:after="0" w:afterAutospacing="0"/>
              <w:textAlignment w:val="baseline"/>
              <w:rPr>
                <w:rFonts w:asciiTheme="majorHAnsi" w:hAnsiTheme="majorHAnsi" w:cstheme="majorHAnsi"/>
                <w:sz w:val="20"/>
                <w:szCs w:val="20"/>
              </w:rPr>
            </w:pPr>
          </w:p>
          <w:p w14:paraId="10BEAD2C" w14:textId="77777777" w:rsidR="00861192" w:rsidRPr="00155BEC" w:rsidRDefault="00861192" w:rsidP="00861192">
            <w:pPr>
              <w:pStyle w:val="paragraph"/>
              <w:spacing w:before="0" w:beforeAutospacing="0" w:after="0" w:afterAutospacing="0"/>
              <w:textAlignment w:val="baseline"/>
              <w:rPr>
                <w:rFonts w:asciiTheme="majorHAnsi" w:hAnsiTheme="majorHAnsi" w:cstheme="majorHAnsi"/>
                <w:sz w:val="20"/>
                <w:szCs w:val="20"/>
              </w:rPr>
            </w:pPr>
          </w:p>
          <w:p w14:paraId="0C72677B" w14:textId="5D60F442" w:rsidR="00F55C08" w:rsidRPr="00155BEC" w:rsidRDefault="00F55C08" w:rsidP="00F55C08">
            <w:pPr>
              <w:pStyle w:val="paragraph"/>
              <w:numPr>
                <w:ilvl w:val="0"/>
                <w:numId w:val="18"/>
              </w:numPr>
              <w:spacing w:before="0" w:beforeAutospacing="0" w:after="0" w:afterAutospacing="0"/>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Respond to schools’ requests for support regarding student pastoral and wellbeing matters and provide timely, professional guidance in consideration of appropriate evidence-base and legislative context.</w:t>
            </w:r>
            <w:r w:rsidRPr="00155BEC">
              <w:rPr>
                <w:rStyle w:val="eop"/>
                <w:rFonts w:asciiTheme="majorHAnsi" w:hAnsiTheme="majorHAnsi" w:cstheme="majorHAnsi"/>
                <w:sz w:val="20"/>
                <w:szCs w:val="20"/>
              </w:rPr>
              <w:t> </w:t>
            </w:r>
          </w:p>
          <w:p w14:paraId="6B8781CF" w14:textId="77777777" w:rsidR="00F55C08" w:rsidRPr="00155BEC" w:rsidRDefault="00F55C08" w:rsidP="00F55C08">
            <w:pPr>
              <w:pStyle w:val="paragraph"/>
              <w:spacing w:before="0" w:beforeAutospacing="0" w:after="0" w:afterAutospacing="0"/>
              <w:ind w:left="405"/>
              <w:textAlignment w:val="baseline"/>
              <w:rPr>
                <w:rFonts w:asciiTheme="majorHAnsi" w:hAnsiTheme="majorHAnsi" w:cstheme="majorHAnsi"/>
                <w:sz w:val="20"/>
                <w:szCs w:val="20"/>
              </w:rPr>
            </w:pPr>
          </w:p>
          <w:p w14:paraId="1BF89FE5" w14:textId="46BAA728" w:rsidR="00F55C08" w:rsidRPr="00155BEC" w:rsidRDefault="00F55C08" w:rsidP="00F55C08">
            <w:pPr>
              <w:pStyle w:val="paragraph"/>
              <w:numPr>
                <w:ilvl w:val="0"/>
                <w:numId w:val="18"/>
              </w:numPr>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Deliver effective professional learning both face-to-face and online for staff within independent schools, on other interrelated topics, as well as developing associated resources.</w:t>
            </w:r>
            <w:r w:rsidRPr="00155BEC">
              <w:rPr>
                <w:rStyle w:val="eop"/>
                <w:rFonts w:asciiTheme="majorHAnsi" w:hAnsiTheme="majorHAnsi" w:cstheme="majorHAnsi"/>
                <w:sz w:val="20"/>
                <w:szCs w:val="20"/>
              </w:rPr>
              <w:t> </w:t>
            </w:r>
          </w:p>
          <w:p w14:paraId="1963E5C8" w14:textId="77777777" w:rsidR="00F55C08" w:rsidRPr="00155BEC" w:rsidRDefault="00F55C08" w:rsidP="00F55C08">
            <w:pPr>
              <w:pStyle w:val="paragraph"/>
              <w:spacing w:before="0" w:beforeAutospacing="0" w:after="0" w:afterAutospacing="0"/>
              <w:ind w:left="360" w:hanging="360"/>
              <w:textAlignment w:val="baseline"/>
              <w:rPr>
                <w:rStyle w:val="normaltextrun"/>
                <w:rFonts w:asciiTheme="majorHAnsi" w:hAnsiTheme="majorHAnsi" w:cstheme="majorHAnsi"/>
                <w:sz w:val="20"/>
                <w:szCs w:val="20"/>
                <w:lang w:val="en-US"/>
              </w:rPr>
            </w:pPr>
          </w:p>
          <w:p w14:paraId="2C1ACF3D" w14:textId="1FCD1323" w:rsidR="00F55C08" w:rsidRPr="00155BEC" w:rsidRDefault="00F55C08" w:rsidP="00F55C08">
            <w:pPr>
              <w:pStyle w:val="paragraph"/>
              <w:numPr>
                <w:ilvl w:val="0"/>
                <w:numId w:val="18"/>
              </w:numPr>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Represent IST and the independent school sector on committees and in a variety of inclusive education and wellbeing forums in a professional manner.</w:t>
            </w:r>
            <w:r w:rsidRPr="00155BEC">
              <w:rPr>
                <w:rStyle w:val="eop"/>
                <w:rFonts w:asciiTheme="majorHAnsi" w:hAnsiTheme="majorHAnsi" w:cstheme="majorHAnsi"/>
                <w:sz w:val="20"/>
                <w:szCs w:val="20"/>
              </w:rPr>
              <w:t> </w:t>
            </w:r>
          </w:p>
          <w:p w14:paraId="18510A24" w14:textId="39764613" w:rsidR="00F55C08" w:rsidRPr="00155BEC" w:rsidRDefault="00F55C08" w:rsidP="00F55C08">
            <w:pPr>
              <w:spacing w:after="0" w:line="240" w:lineRule="auto"/>
              <w:textAlignment w:val="baseline"/>
              <w:rPr>
                <w:rFonts w:asciiTheme="majorHAnsi" w:hAnsiTheme="majorHAnsi" w:cstheme="majorHAnsi"/>
                <w:szCs w:val="20"/>
                <w:lang w:eastAsia="en-GB"/>
              </w:rPr>
            </w:pPr>
          </w:p>
        </w:tc>
        <w:tc>
          <w:tcPr>
            <w:tcW w:w="391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7FED00E" w14:textId="77777777" w:rsidR="00071738" w:rsidRPr="00155BEC" w:rsidRDefault="00071738" w:rsidP="00071738">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07247886" w14:textId="3AC97208" w:rsidR="004A0986" w:rsidRPr="00155BEC" w:rsidRDefault="004A0986" w:rsidP="00271F2D">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 xml:space="preserve">       </w:t>
            </w:r>
            <w:r w:rsidR="00071738" w:rsidRPr="00155BEC">
              <w:rPr>
                <w:rFonts w:asciiTheme="majorHAnsi" w:hAnsiTheme="majorHAnsi" w:cstheme="majorHAnsi"/>
                <w:szCs w:val="20"/>
                <w:lang w:val="en-US" w:eastAsia="en-GB"/>
              </w:rPr>
              <w:t>The IST Inclusive Education Consultant/s will have:</w:t>
            </w:r>
            <w:r w:rsidR="00071738" w:rsidRPr="00155BEC">
              <w:rPr>
                <w:rFonts w:asciiTheme="majorHAnsi" w:hAnsiTheme="majorHAnsi" w:cstheme="majorHAnsi"/>
                <w:szCs w:val="20"/>
                <w:lang w:eastAsia="en-GB"/>
              </w:rPr>
              <w:t> </w:t>
            </w:r>
          </w:p>
          <w:p w14:paraId="33729310" w14:textId="7F96B49D" w:rsidR="00071738" w:rsidRPr="00155BEC" w:rsidRDefault="00071738" w:rsidP="004A0986">
            <w:pPr>
              <w:pStyle w:val="ListParagraph"/>
              <w:numPr>
                <w:ilvl w:val="0"/>
                <w:numId w:val="19"/>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Maintained a daily diary of visits and communication with all IST schools, demonstrating evidence of ongoing quality support to all (100%) of independent schools across Tasmania.</w:t>
            </w:r>
            <w:r w:rsidRPr="00155BEC">
              <w:rPr>
                <w:rFonts w:asciiTheme="majorHAnsi" w:hAnsiTheme="majorHAnsi" w:cstheme="majorHAnsi"/>
                <w:sz w:val="20"/>
                <w:szCs w:val="20"/>
                <w:lang w:eastAsia="en-GB"/>
              </w:rPr>
              <w:t> </w:t>
            </w:r>
          </w:p>
          <w:p w14:paraId="615C0D6E" w14:textId="77777777" w:rsidR="004A0986" w:rsidRPr="00155BEC" w:rsidRDefault="004A0986" w:rsidP="00071738">
            <w:pPr>
              <w:spacing w:before="0" w:after="0" w:line="240" w:lineRule="auto"/>
              <w:ind w:left="360" w:hanging="360"/>
              <w:textAlignment w:val="baseline"/>
              <w:rPr>
                <w:rFonts w:asciiTheme="majorHAnsi" w:hAnsiTheme="majorHAnsi" w:cstheme="majorHAnsi"/>
                <w:szCs w:val="20"/>
                <w:lang w:eastAsia="en-GB"/>
              </w:rPr>
            </w:pPr>
          </w:p>
          <w:p w14:paraId="4D809A70" w14:textId="4972F5EF" w:rsidR="00071738" w:rsidRPr="00155BEC" w:rsidRDefault="00071738" w:rsidP="004A0986">
            <w:pPr>
              <w:pStyle w:val="ListParagraph"/>
              <w:numPr>
                <w:ilvl w:val="0"/>
                <w:numId w:val="19"/>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Facilitated a minimum of 10 PL sessions (per calendar year) for independent schools across Tasmania with 100% completion of feedback forms collated from attendees.</w:t>
            </w:r>
            <w:r w:rsidRPr="00155BEC">
              <w:rPr>
                <w:rFonts w:asciiTheme="majorHAnsi" w:hAnsiTheme="majorHAnsi" w:cstheme="majorHAnsi"/>
                <w:sz w:val="20"/>
                <w:szCs w:val="20"/>
                <w:lang w:eastAsia="en-GB"/>
              </w:rPr>
              <w:t> </w:t>
            </w:r>
          </w:p>
          <w:p w14:paraId="6AD78E8E" w14:textId="77777777" w:rsidR="004A0986" w:rsidRPr="00155BEC" w:rsidRDefault="004A0986" w:rsidP="00071738">
            <w:pPr>
              <w:spacing w:before="0" w:after="0" w:line="240" w:lineRule="auto"/>
              <w:ind w:left="360" w:hanging="360"/>
              <w:textAlignment w:val="baseline"/>
              <w:rPr>
                <w:rFonts w:asciiTheme="majorHAnsi" w:hAnsiTheme="majorHAnsi" w:cstheme="majorHAnsi"/>
                <w:szCs w:val="20"/>
                <w:lang w:eastAsia="en-GB"/>
              </w:rPr>
            </w:pPr>
          </w:p>
          <w:p w14:paraId="59B19B6B" w14:textId="51EB170D" w:rsidR="00071738" w:rsidRPr="00155BEC" w:rsidRDefault="00071738" w:rsidP="004A0986">
            <w:pPr>
              <w:pStyle w:val="ListParagraph"/>
              <w:numPr>
                <w:ilvl w:val="0"/>
                <w:numId w:val="19"/>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Represented IST in 100% of all specified inclusive education and wellbeing committees and events, as outlined in the Role Description (RD) and as arise from time to time.</w:t>
            </w:r>
            <w:r w:rsidRPr="00155BEC">
              <w:rPr>
                <w:rFonts w:asciiTheme="majorHAnsi" w:hAnsiTheme="majorHAnsi" w:cstheme="majorHAnsi"/>
                <w:sz w:val="20"/>
                <w:szCs w:val="20"/>
                <w:lang w:eastAsia="en-GB"/>
              </w:rPr>
              <w:t> </w:t>
            </w:r>
          </w:p>
          <w:p w14:paraId="02AB4942" w14:textId="77777777" w:rsidR="004A0986" w:rsidRPr="00155BEC" w:rsidRDefault="004A0986" w:rsidP="00071738">
            <w:pPr>
              <w:spacing w:before="0" w:after="0" w:line="240" w:lineRule="auto"/>
              <w:ind w:left="360" w:hanging="360"/>
              <w:textAlignment w:val="baseline"/>
              <w:rPr>
                <w:rFonts w:asciiTheme="majorHAnsi" w:hAnsiTheme="majorHAnsi" w:cstheme="majorHAnsi"/>
                <w:szCs w:val="20"/>
                <w:lang w:eastAsia="en-GB"/>
              </w:rPr>
            </w:pPr>
          </w:p>
          <w:p w14:paraId="31176F45" w14:textId="2389056B" w:rsidR="004A0986" w:rsidRPr="00155BEC" w:rsidRDefault="00071738" w:rsidP="00F55C08">
            <w:pPr>
              <w:pStyle w:val="ListParagraph"/>
              <w:numPr>
                <w:ilvl w:val="0"/>
                <w:numId w:val="19"/>
              </w:numPr>
              <w:spacing w:after="0" w:line="240" w:lineRule="auto"/>
              <w:textAlignment w:val="baseline"/>
              <w:rPr>
                <w:rStyle w:val="eop"/>
                <w:rFonts w:asciiTheme="majorHAnsi" w:hAnsiTheme="majorHAnsi" w:cstheme="majorHAnsi"/>
                <w:sz w:val="20"/>
                <w:szCs w:val="20"/>
                <w:lang w:val="en-US" w:eastAsia="en-GB"/>
              </w:rPr>
            </w:pPr>
            <w:r w:rsidRPr="00155BEC">
              <w:rPr>
                <w:rFonts w:asciiTheme="majorHAnsi" w:hAnsiTheme="majorHAnsi" w:cstheme="majorHAnsi"/>
                <w:sz w:val="20"/>
                <w:szCs w:val="20"/>
                <w:lang w:val="en-US" w:eastAsia="en-GB"/>
              </w:rPr>
              <w:t>Ensured all (100%) of Tasmanian Independent</w:t>
            </w:r>
            <w:r w:rsidR="004A0986" w:rsidRPr="00155BEC">
              <w:rPr>
                <w:rFonts w:asciiTheme="majorHAnsi" w:hAnsiTheme="majorHAnsi" w:cstheme="majorHAnsi"/>
                <w:sz w:val="20"/>
                <w:szCs w:val="20"/>
                <w:lang w:eastAsia="en-GB"/>
              </w:rPr>
              <w:t xml:space="preserve"> </w:t>
            </w:r>
            <w:r w:rsidR="004A0986" w:rsidRPr="00155BEC">
              <w:rPr>
                <w:rStyle w:val="normaltextrun"/>
                <w:rFonts w:asciiTheme="majorHAnsi" w:hAnsiTheme="majorHAnsi" w:cstheme="majorHAnsi"/>
                <w:color w:val="000000"/>
                <w:sz w:val="20"/>
                <w:szCs w:val="20"/>
                <w:shd w:val="clear" w:color="auto" w:fill="FFFFFF"/>
                <w:lang w:val="en-US"/>
              </w:rPr>
              <w:t>Schools have benefitted from ongoing, pertinent advice and access to outsourced PL opportunities with records maintained to provide evidence of the support offered and levels of school take-</w:t>
            </w:r>
            <w:r w:rsidR="00727F5A" w:rsidRPr="00155BEC">
              <w:rPr>
                <w:rStyle w:val="normaltextrun"/>
                <w:rFonts w:asciiTheme="majorHAnsi" w:hAnsiTheme="majorHAnsi" w:cstheme="majorHAnsi"/>
                <w:color w:val="000000"/>
                <w:sz w:val="20"/>
                <w:szCs w:val="20"/>
                <w:shd w:val="clear" w:color="auto" w:fill="FFFFFF"/>
                <w:lang w:val="en-US"/>
              </w:rPr>
              <w:t>up (</w:t>
            </w:r>
            <w:r w:rsidR="004A0986" w:rsidRPr="00155BEC">
              <w:rPr>
                <w:rStyle w:val="normaltextrun"/>
                <w:rFonts w:asciiTheme="majorHAnsi" w:hAnsiTheme="majorHAnsi" w:cstheme="majorHAnsi"/>
                <w:color w:val="000000"/>
                <w:sz w:val="20"/>
                <w:szCs w:val="20"/>
                <w:shd w:val="clear" w:color="auto" w:fill="FFFFFF"/>
                <w:lang w:val="en-US"/>
              </w:rPr>
              <w:t>where possible).</w:t>
            </w:r>
            <w:r w:rsidR="004A0986" w:rsidRPr="00155BEC">
              <w:rPr>
                <w:rStyle w:val="eop"/>
                <w:rFonts w:asciiTheme="majorHAnsi" w:hAnsiTheme="majorHAnsi" w:cstheme="majorHAnsi"/>
                <w:color w:val="000000"/>
                <w:sz w:val="20"/>
                <w:szCs w:val="20"/>
                <w:shd w:val="clear" w:color="auto" w:fill="FFFFFF"/>
              </w:rPr>
              <w:t> </w:t>
            </w:r>
          </w:p>
          <w:p w14:paraId="75FBC99C" w14:textId="77777777" w:rsidR="00271F2D" w:rsidRPr="00155BEC" w:rsidRDefault="00271F2D" w:rsidP="00EF1317">
            <w:pPr>
              <w:spacing w:after="0" w:line="240" w:lineRule="auto"/>
              <w:textAlignment w:val="baseline"/>
              <w:rPr>
                <w:rFonts w:asciiTheme="majorHAnsi" w:hAnsiTheme="majorHAnsi" w:cstheme="majorHAnsi"/>
                <w:szCs w:val="20"/>
                <w:lang w:val="en-US" w:eastAsia="en-GB"/>
              </w:rPr>
            </w:pPr>
          </w:p>
          <w:p w14:paraId="73992DD6" w14:textId="005A876A" w:rsidR="00EF1317" w:rsidRPr="00155BEC" w:rsidRDefault="00EF1317" w:rsidP="00EF1317">
            <w:pPr>
              <w:pStyle w:val="paragraph"/>
              <w:numPr>
                <w:ilvl w:val="0"/>
                <w:numId w:val="19"/>
              </w:numPr>
              <w:spacing w:before="0" w:beforeAutospacing="0" w:after="0" w:afterAutospacing="0"/>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Recorded evidence of work with Tasmanian independent schools to construct proactive wellbeing and inclusion school planning, with records retained per calendar year, in a minimum of 5 schools per calendar year.</w:t>
            </w:r>
            <w:r w:rsidRPr="00155BEC">
              <w:rPr>
                <w:rStyle w:val="eop"/>
                <w:rFonts w:asciiTheme="majorHAnsi" w:hAnsiTheme="majorHAnsi" w:cstheme="majorHAnsi"/>
                <w:sz w:val="20"/>
                <w:szCs w:val="20"/>
              </w:rPr>
              <w:t> </w:t>
            </w:r>
          </w:p>
          <w:p w14:paraId="2C09918D" w14:textId="77777777" w:rsidR="00EF1317" w:rsidRPr="00155BEC" w:rsidRDefault="00EF1317" w:rsidP="00EF1317">
            <w:pPr>
              <w:pStyle w:val="paragraph"/>
              <w:spacing w:before="0" w:beforeAutospacing="0" w:after="0" w:afterAutospacing="0"/>
              <w:ind w:left="405"/>
              <w:textAlignment w:val="baseline"/>
              <w:rPr>
                <w:rFonts w:asciiTheme="majorHAnsi" w:hAnsiTheme="majorHAnsi" w:cstheme="majorHAnsi"/>
                <w:sz w:val="20"/>
                <w:szCs w:val="20"/>
              </w:rPr>
            </w:pPr>
          </w:p>
          <w:p w14:paraId="5098D7A4" w14:textId="39166ABB" w:rsidR="00EF1317" w:rsidRPr="00155BEC" w:rsidRDefault="00EF1317" w:rsidP="00EF1317">
            <w:pPr>
              <w:pStyle w:val="paragraph"/>
              <w:numPr>
                <w:ilvl w:val="0"/>
                <w:numId w:val="19"/>
              </w:numPr>
              <w:spacing w:before="0" w:beforeAutospacing="0" w:after="0" w:afterAutospacing="0"/>
              <w:textAlignment w:val="baseline"/>
              <w:rPr>
                <w:rStyle w:val="normaltextrun"/>
                <w:rFonts w:asciiTheme="majorHAnsi" w:hAnsiTheme="majorHAnsi" w:cstheme="majorHAnsi"/>
                <w:sz w:val="20"/>
                <w:szCs w:val="20"/>
              </w:rPr>
            </w:pPr>
            <w:r w:rsidRPr="00155BEC">
              <w:rPr>
                <w:rStyle w:val="normaltextrun"/>
                <w:rFonts w:asciiTheme="majorHAnsi" w:hAnsiTheme="majorHAnsi" w:cstheme="majorHAnsi"/>
                <w:sz w:val="20"/>
                <w:szCs w:val="20"/>
                <w:lang w:val="en-US"/>
              </w:rPr>
              <w:t>Maintained evidence of Tasmanian independent </w:t>
            </w:r>
            <w:proofErr w:type="gramStart"/>
            <w:r w:rsidRPr="00155BEC">
              <w:rPr>
                <w:rStyle w:val="normaltextrun"/>
                <w:rFonts w:asciiTheme="majorHAnsi" w:hAnsiTheme="majorHAnsi" w:cstheme="majorHAnsi"/>
                <w:sz w:val="20"/>
                <w:szCs w:val="20"/>
                <w:lang w:val="en-US"/>
              </w:rPr>
              <w:t>schools</w:t>
            </w:r>
            <w:proofErr w:type="gramEnd"/>
            <w:r w:rsidRPr="00155BEC">
              <w:rPr>
                <w:rStyle w:val="normaltextrun"/>
                <w:rFonts w:asciiTheme="majorHAnsi" w:hAnsiTheme="majorHAnsi" w:cstheme="majorHAnsi"/>
                <w:sz w:val="20"/>
                <w:szCs w:val="20"/>
                <w:lang w:val="en-US"/>
              </w:rPr>
              <w:t> effective application of NCCD guidelines in a</w:t>
            </w:r>
            <w:r w:rsidR="00ED38F6" w:rsidRPr="00155BEC">
              <w:rPr>
                <w:rStyle w:val="normaltextrun"/>
                <w:rFonts w:asciiTheme="majorHAnsi" w:hAnsiTheme="majorHAnsi" w:cstheme="majorHAnsi"/>
                <w:sz w:val="20"/>
                <w:szCs w:val="20"/>
                <w:lang w:val="en-US"/>
              </w:rPr>
              <w:t>l</w:t>
            </w:r>
            <w:r w:rsidRPr="00155BEC">
              <w:rPr>
                <w:rStyle w:val="normaltextrun"/>
                <w:rFonts w:asciiTheme="majorHAnsi" w:hAnsiTheme="majorHAnsi" w:cstheme="majorHAnsi"/>
                <w:sz w:val="20"/>
                <w:szCs w:val="20"/>
                <w:lang w:val="en-US"/>
              </w:rPr>
              <w:t>l school processes.</w:t>
            </w:r>
          </w:p>
          <w:p w14:paraId="56807356" w14:textId="06218FDD" w:rsidR="00EF1317" w:rsidRPr="00155BEC" w:rsidRDefault="00EF1317" w:rsidP="00EF1317">
            <w:pPr>
              <w:pStyle w:val="paragraph"/>
              <w:spacing w:before="0" w:beforeAutospacing="0" w:after="0" w:afterAutospacing="0"/>
              <w:ind w:left="405"/>
              <w:textAlignment w:val="baseline"/>
              <w:rPr>
                <w:rFonts w:asciiTheme="majorHAnsi" w:hAnsiTheme="majorHAnsi" w:cstheme="majorHAnsi"/>
                <w:sz w:val="20"/>
                <w:szCs w:val="20"/>
              </w:rPr>
            </w:pPr>
            <w:r w:rsidRPr="00155BEC">
              <w:rPr>
                <w:rStyle w:val="eop"/>
                <w:rFonts w:asciiTheme="majorHAnsi" w:hAnsiTheme="majorHAnsi" w:cstheme="majorHAnsi"/>
                <w:sz w:val="20"/>
                <w:szCs w:val="20"/>
              </w:rPr>
              <w:t> </w:t>
            </w:r>
          </w:p>
          <w:p w14:paraId="18D5892E" w14:textId="5B8E988F" w:rsidR="00EF1317" w:rsidRPr="00155BEC" w:rsidRDefault="00EF1317" w:rsidP="00EF1317">
            <w:pPr>
              <w:pStyle w:val="paragraph"/>
              <w:numPr>
                <w:ilvl w:val="0"/>
                <w:numId w:val="19"/>
              </w:numPr>
              <w:spacing w:before="0" w:beforeAutospacing="0" w:after="0" w:afterAutospacing="0"/>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Retained all (100%) records of attendance at relevant additional committees as noted in the RD.</w:t>
            </w:r>
            <w:r w:rsidRPr="00155BEC">
              <w:rPr>
                <w:rStyle w:val="eop"/>
                <w:rFonts w:asciiTheme="majorHAnsi" w:hAnsiTheme="majorHAnsi" w:cstheme="majorHAnsi"/>
                <w:sz w:val="20"/>
                <w:szCs w:val="20"/>
              </w:rPr>
              <w:t> </w:t>
            </w:r>
          </w:p>
          <w:p w14:paraId="087F95BF" w14:textId="77777777" w:rsidR="00EF1317" w:rsidRPr="00155BEC" w:rsidRDefault="00EF1317" w:rsidP="00EF1317">
            <w:pPr>
              <w:pStyle w:val="paragraph"/>
              <w:spacing w:before="0" w:beforeAutospacing="0" w:after="0" w:afterAutospacing="0"/>
              <w:ind w:left="405"/>
              <w:textAlignment w:val="baseline"/>
              <w:rPr>
                <w:rFonts w:asciiTheme="majorHAnsi" w:hAnsiTheme="majorHAnsi" w:cstheme="majorHAnsi"/>
                <w:sz w:val="20"/>
                <w:szCs w:val="20"/>
              </w:rPr>
            </w:pPr>
          </w:p>
          <w:p w14:paraId="52FC6281" w14:textId="51C5386A" w:rsidR="00EF1317" w:rsidRPr="00155BEC" w:rsidRDefault="00EF1317" w:rsidP="00EF1317">
            <w:pPr>
              <w:pStyle w:val="paragraph"/>
              <w:numPr>
                <w:ilvl w:val="0"/>
                <w:numId w:val="19"/>
              </w:numPr>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Retained all (100%) records of attendance at all cross- sectoral committee meetings pertaining to wellbeing and inclusive Education.</w:t>
            </w:r>
          </w:p>
          <w:p w14:paraId="4EEFE4FF" w14:textId="77777777" w:rsidR="00EF1317" w:rsidRPr="00155BEC" w:rsidRDefault="00EF1317" w:rsidP="00EF1317">
            <w:pPr>
              <w:spacing w:after="0" w:line="240" w:lineRule="auto"/>
              <w:textAlignment w:val="baseline"/>
              <w:rPr>
                <w:rFonts w:asciiTheme="majorHAnsi" w:hAnsiTheme="majorHAnsi" w:cstheme="majorHAnsi"/>
                <w:szCs w:val="20"/>
                <w:lang w:val="en-US" w:eastAsia="en-GB"/>
              </w:rPr>
            </w:pPr>
          </w:p>
          <w:p w14:paraId="0DA444D2" w14:textId="6B147E6F" w:rsidR="00071738" w:rsidRPr="00155BEC" w:rsidRDefault="00071738" w:rsidP="00071738">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r>
      <w:tr w:rsidR="00071738" w:rsidRPr="00155BEC" w14:paraId="307047A4"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41606CE4" w14:textId="496357A7" w:rsidR="00071738" w:rsidRPr="00155BEC" w:rsidRDefault="00940D1A" w:rsidP="00EF7FB5">
            <w:pPr>
              <w:spacing w:before="0" w:after="0" w:line="240" w:lineRule="auto"/>
              <w:textAlignment w:val="baseline"/>
              <w:rPr>
                <w:rFonts w:asciiTheme="majorHAnsi" w:hAnsiTheme="majorHAnsi" w:cstheme="majorHAnsi"/>
                <w:szCs w:val="20"/>
                <w:u w:val="single"/>
                <w:lang w:eastAsia="en-GB"/>
              </w:rPr>
            </w:pPr>
            <w:r w:rsidRPr="00155BEC">
              <w:rPr>
                <w:rFonts w:asciiTheme="majorHAnsi" w:hAnsiTheme="majorHAnsi" w:cstheme="majorHAnsi"/>
                <w:szCs w:val="20"/>
                <w:u w:val="single"/>
                <w:lang w:val="en-US" w:eastAsia="en-GB"/>
              </w:rPr>
              <w:t xml:space="preserve"> </w:t>
            </w:r>
            <w:r w:rsidR="00071738" w:rsidRPr="00155BEC">
              <w:rPr>
                <w:rFonts w:asciiTheme="majorHAnsi" w:hAnsiTheme="majorHAnsi" w:cstheme="majorHAnsi"/>
                <w:szCs w:val="20"/>
                <w:u w:val="single"/>
                <w:lang w:val="en-US" w:eastAsia="en-GB"/>
              </w:rPr>
              <w:t>Inclusive Educatio</w:t>
            </w:r>
            <w:r w:rsidR="00F1551A" w:rsidRPr="00155BEC">
              <w:rPr>
                <w:rFonts w:asciiTheme="majorHAnsi" w:hAnsiTheme="majorHAnsi" w:cstheme="majorHAnsi"/>
                <w:szCs w:val="20"/>
                <w:u w:val="single"/>
                <w:lang w:val="en-US" w:eastAsia="en-GB"/>
              </w:rPr>
              <w:t>n</w:t>
            </w:r>
            <w:r w:rsidR="00071738" w:rsidRPr="00155BEC">
              <w:rPr>
                <w:rFonts w:asciiTheme="majorHAnsi" w:hAnsiTheme="majorHAnsi" w:cstheme="majorHAnsi"/>
                <w:szCs w:val="20"/>
                <w:u w:val="single"/>
                <w:lang w:eastAsia="en-GB"/>
              </w:rPr>
              <w:t> </w:t>
            </w:r>
            <w:r w:rsidR="00F1551A" w:rsidRPr="00155BEC">
              <w:rPr>
                <w:rFonts w:asciiTheme="majorHAnsi" w:hAnsiTheme="majorHAnsi" w:cstheme="majorHAnsi"/>
                <w:szCs w:val="20"/>
                <w:u w:val="single"/>
                <w:lang w:eastAsia="en-GB"/>
              </w:rPr>
              <w:t>Consultant</w:t>
            </w:r>
            <w:r w:rsidR="0021254B">
              <w:rPr>
                <w:rFonts w:asciiTheme="majorHAnsi" w:hAnsiTheme="majorHAnsi" w:cstheme="majorHAnsi"/>
                <w:szCs w:val="20"/>
                <w:u w:val="single"/>
                <w:lang w:eastAsia="en-GB"/>
              </w:rPr>
              <w:t xml:space="preserve"> (South)</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3E47DD"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57A562"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7E1157C5"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5E792A67" w14:textId="091490E3" w:rsidR="00071738" w:rsidRPr="00155BEC" w:rsidRDefault="00071738" w:rsidP="00EF7FB5">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 (1.0 FTE)</w:t>
            </w:r>
            <w:r w:rsidRPr="00155BEC">
              <w:rPr>
                <w:rFonts w:asciiTheme="majorHAnsi" w:hAnsiTheme="majorHAnsi" w:cstheme="majorHAnsi"/>
                <w:szCs w:val="20"/>
                <w:lang w:eastAsia="en-GB"/>
              </w:rPr>
              <w:t> </w:t>
            </w:r>
            <w:r w:rsidR="00F1551A" w:rsidRPr="00155BEC">
              <w:rPr>
                <w:rFonts w:asciiTheme="majorHAnsi" w:hAnsiTheme="majorHAnsi" w:cstheme="majorHAnsi"/>
                <w:szCs w:val="20"/>
                <w:lang w:eastAsia="en-GB"/>
              </w:rPr>
              <w:t>plus oncosts</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5CAABA"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0E7E55"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065A6283"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7A61190C" w14:textId="0445CB76" w:rsidR="00071738" w:rsidRPr="00155BEC" w:rsidRDefault="00F1551A" w:rsidP="00EF7FB5">
            <w:pPr>
              <w:spacing w:before="0" w:after="0" w:line="276"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2022 100% - $132,096</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AE48E"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EF1DE4"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683D2FC2"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5481F549" w14:textId="34E8AF51" w:rsidR="00071738" w:rsidRPr="00155BEC" w:rsidRDefault="00F1551A" w:rsidP="00EF7FB5">
            <w:pPr>
              <w:spacing w:before="0" w:after="0" w:line="276" w:lineRule="auto"/>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2023</w:t>
            </w:r>
            <w:r w:rsidR="00071738" w:rsidRPr="00155BEC">
              <w:rPr>
                <w:rFonts w:asciiTheme="majorHAnsi" w:hAnsiTheme="majorHAnsi" w:cstheme="majorHAnsi"/>
                <w:szCs w:val="20"/>
                <w:lang w:val="en-US" w:eastAsia="en-GB"/>
              </w:rPr>
              <w:t> 100% - $</w:t>
            </w:r>
            <w:r w:rsidR="00EF7FB5" w:rsidRPr="00155BEC">
              <w:rPr>
                <w:rFonts w:asciiTheme="majorHAnsi" w:hAnsiTheme="majorHAnsi" w:cstheme="majorHAnsi"/>
                <w:szCs w:val="20"/>
                <w:lang w:val="en-US" w:eastAsia="en-GB"/>
              </w:rPr>
              <w:t>136,059</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BC61E"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DC2326"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13407397"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0E5E2635" w14:textId="2FD37DED" w:rsidR="00071738" w:rsidRPr="00155BEC" w:rsidRDefault="00071738" w:rsidP="00EF7FB5">
            <w:pPr>
              <w:spacing w:before="0" w:after="0" w:line="276" w:lineRule="auto"/>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w:t>
            </w:r>
            <w:r w:rsidR="00EF7FB5" w:rsidRPr="00155BEC">
              <w:rPr>
                <w:rFonts w:asciiTheme="majorHAnsi" w:hAnsiTheme="majorHAnsi" w:cstheme="majorHAnsi"/>
                <w:szCs w:val="20"/>
                <w:lang w:val="en-US" w:eastAsia="en-GB"/>
              </w:rPr>
              <w:t>4</w:t>
            </w:r>
            <w:r w:rsidRPr="00155BEC">
              <w:rPr>
                <w:rFonts w:asciiTheme="majorHAnsi" w:hAnsiTheme="majorHAnsi" w:cstheme="majorHAnsi"/>
                <w:szCs w:val="20"/>
                <w:lang w:val="en-US" w:eastAsia="en-GB"/>
              </w:rPr>
              <w:t> 100% - $</w:t>
            </w:r>
            <w:r w:rsidR="00EF7FB5" w:rsidRPr="00155BEC">
              <w:rPr>
                <w:rFonts w:asciiTheme="majorHAnsi" w:hAnsiTheme="majorHAnsi" w:cstheme="majorHAnsi"/>
                <w:szCs w:val="20"/>
                <w:lang w:val="en-US" w:eastAsia="en-GB"/>
              </w:rPr>
              <w:t>140,141</w:t>
            </w:r>
            <w:r w:rsidRPr="00155BEC">
              <w:rPr>
                <w:rFonts w:asciiTheme="majorHAnsi" w:hAnsiTheme="majorHAnsi" w:cstheme="majorHAnsi"/>
                <w:szCs w:val="20"/>
                <w:lang w:eastAsia="en-GB"/>
              </w:rPr>
              <w:t> </w:t>
            </w:r>
          </w:p>
          <w:p w14:paraId="26507DBA" w14:textId="67239B23" w:rsidR="00071738" w:rsidRPr="00155BEC" w:rsidRDefault="00071738" w:rsidP="00EF7FB5">
            <w:pPr>
              <w:spacing w:before="0" w:after="0" w:line="276" w:lineRule="auto"/>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w:t>
            </w:r>
            <w:r w:rsidR="00EF7FB5" w:rsidRPr="00155BEC">
              <w:rPr>
                <w:rFonts w:asciiTheme="majorHAnsi" w:hAnsiTheme="majorHAnsi" w:cstheme="majorHAnsi"/>
                <w:szCs w:val="20"/>
                <w:lang w:val="en-US" w:eastAsia="en-GB"/>
              </w:rPr>
              <w:t>5</w:t>
            </w:r>
            <w:r w:rsidRPr="00155BEC">
              <w:rPr>
                <w:rFonts w:asciiTheme="majorHAnsi" w:hAnsiTheme="majorHAnsi" w:cstheme="majorHAnsi"/>
                <w:szCs w:val="20"/>
                <w:lang w:val="en-US" w:eastAsia="en-GB"/>
              </w:rPr>
              <w:t xml:space="preserve"> 100% - $</w:t>
            </w:r>
            <w:r w:rsidR="00EF7FB5" w:rsidRPr="00155BEC">
              <w:rPr>
                <w:rFonts w:asciiTheme="majorHAnsi" w:hAnsiTheme="majorHAnsi" w:cstheme="majorHAnsi"/>
                <w:szCs w:val="20"/>
                <w:lang w:val="en-US" w:eastAsia="en-GB"/>
              </w:rPr>
              <w:t>144,345</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F4196A"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7FF756"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3FB450B4" w14:textId="77777777" w:rsidTr="00AF5CFA">
        <w:trPr>
          <w:trHeight w:val="360"/>
        </w:trPr>
        <w:tc>
          <w:tcPr>
            <w:tcW w:w="3394" w:type="dxa"/>
            <w:tcBorders>
              <w:top w:val="nil"/>
              <w:left w:val="single" w:sz="6" w:space="0" w:color="000000"/>
              <w:bottom w:val="nil"/>
              <w:right w:val="single" w:sz="6" w:space="0" w:color="000000"/>
            </w:tcBorders>
            <w:shd w:val="clear" w:color="auto" w:fill="auto"/>
            <w:hideMark/>
          </w:tcPr>
          <w:p w14:paraId="2A9F1710" w14:textId="78709EFC" w:rsidR="00071738" w:rsidRPr="00155BEC" w:rsidRDefault="00071738" w:rsidP="00EF7FB5">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Total $5</w:t>
            </w:r>
            <w:r w:rsidR="0021254B">
              <w:rPr>
                <w:rFonts w:asciiTheme="majorHAnsi" w:hAnsiTheme="majorHAnsi" w:cstheme="majorHAnsi"/>
                <w:b/>
                <w:bCs/>
                <w:szCs w:val="20"/>
                <w:lang w:val="en-US" w:eastAsia="en-GB"/>
              </w:rPr>
              <w:t>60,660</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484EC"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AC2FD8"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46AA819D"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7893426B" w14:textId="2CE93DE9" w:rsidR="0021254B" w:rsidRDefault="0021254B" w:rsidP="00A57106">
            <w:pPr>
              <w:spacing w:before="0" w:after="0" w:line="360" w:lineRule="auto"/>
              <w:textAlignment w:val="baseline"/>
              <w:rPr>
                <w:rFonts w:asciiTheme="majorHAnsi" w:hAnsiTheme="majorHAnsi" w:cstheme="majorHAnsi"/>
                <w:szCs w:val="20"/>
                <w:u w:val="single"/>
                <w:lang w:val="en-US" w:eastAsia="en-GB"/>
              </w:rPr>
            </w:pPr>
            <w:r w:rsidRPr="00155BEC">
              <w:rPr>
                <w:rFonts w:asciiTheme="majorHAnsi" w:hAnsiTheme="majorHAnsi" w:cstheme="majorHAnsi"/>
                <w:szCs w:val="20"/>
                <w:u w:val="single"/>
                <w:lang w:val="en-US" w:eastAsia="en-GB"/>
              </w:rPr>
              <w:t>Inclusive Education</w:t>
            </w:r>
            <w:r w:rsidRPr="00155BEC">
              <w:rPr>
                <w:rFonts w:asciiTheme="majorHAnsi" w:hAnsiTheme="majorHAnsi" w:cstheme="majorHAnsi"/>
                <w:szCs w:val="20"/>
                <w:u w:val="single"/>
                <w:lang w:eastAsia="en-GB"/>
              </w:rPr>
              <w:t> Consultant</w:t>
            </w:r>
            <w:r>
              <w:rPr>
                <w:rFonts w:asciiTheme="majorHAnsi" w:hAnsiTheme="majorHAnsi" w:cstheme="majorHAnsi"/>
                <w:szCs w:val="20"/>
                <w:u w:val="single"/>
                <w:lang w:eastAsia="en-GB"/>
              </w:rPr>
              <w:t xml:space="preserve"> (South)</w:t>
            </w:r>
          </w:p>
          <w:p w14:paraId="644B0403" w14:textId="13C8C850" w:rsidR="0021254B" w:rsidRPr="0021254B" w:rsidRDefault="0021254B" w:rsidP="00A57106">
            <w:pPr>
              <w:spacing w:before="0" w:after="0" w:line="276" w:lineRule="auto"/>
              <w:ind w:left="-629" w:firstLine="692"/>
              <w:textAlignment w:val="baseline"/>
              <w:rPr>
                <w:rFonts w:asciiTheme="majorHAnsi" w:hAnsiTheme="majorHAnsi" w:cstheme="majorHAnsi"/>
                <w:szCs w:val="20"/>
                <w:lang w:val="en-US" w:eastAsia="en-GB"/>
              </w:rPr>
            </w:pPr>
            <w:r w:rsidRPr="0021254B">
              <w:rPr>
                <w:rFonts w:asciiTheme="majorHAnsi" w:hAnsiTheme="majorHAnsi" w:cstheme="majorHAnsi"/>
                <w:szCs w:val="20"/>
                <w:lang w:val="en-US" w:eastAsia="en-GB"/>
              </w:rPr>
              <w:t>(</w:t>
            </w:r>
            <w:r w:rsidRPr="0021254B">
              <w:rPr>
                <w:rFonts w:asciiTheme="majorHAnsi" w:hAnsiTheme="majorHAnsi" w:cstheme="majorHAnsi"/>
                <w:lang w:eastAsia="en-GB"/>
              </w:rPr>
              <w:t>1.0 FTE) plus oncosts</w:t>
            </w:r>
          </w:p>
          <w:p w14:paraId="05E7D379" w14:textId="7BF87C44" w:rsidR="0021254B" w:rsidRDefault="0021254B" w:rsidP="00A57106">
            <w:pPr>
              <w:spacing w:before="0" w:after="0" w:line="276" w:lineRule="auto"/>
              <w:textAlignment w:val="baseline"/>
              <w:rPr>
                <w:rFonts w:asciiTheme="majorHAnsi" w:hAnsiTheme="majorHAnsi" w:cstheme="majorHAnsi"/>
                <w:szCs w:val="20"/>
                <w:lang w:val="en-US" w:eastAsia="en-GB"/>
              </w:rPr>
            </w:pPr>
            <w:r>
              <w:rPr>
                <w:rFonts w:asciiTheme="majorHAnsi" w:hAnsiTheme="majorHAnsi" w:cstheme="majorHAnsi"/>
                <w:szCs w:val="20"/>
                <w:lang w:val="en-US" w:eastAsia="en-GB"/>
              </w:rPr>
              <w:t>2022 100% - NIL</w:t>
            </w:r>
          </w:p>
          <w:p w14:paraId="23425270" w14:textId="18F83E58" w:rsidR="0021254B" w:rsidRDefault="0021254B" w:rsidP="00A57106">
            <w:pPr>
              <w:spacing w:before="0" w:after="0" w:line="276" w:lineRule="auto"/>
              <w:textAlignment w:val="baseline"/>
              <w:rPr>
                <w:rFonts w:asciiTheme="majorHAnsi" w:hAnsiTheme="majorHAnsi" w:cstheme="majorHAnsi"/>
                <w:szCs w:val="20"/>
                <w:lang w:val="en-US" w:eastAsia="en-GB"/>
              </w:rPr>
            </w:pPr>
            <w:r>
              <w:rPr>
                <w:rFonts w:asciiTheme="majorHAnsi" w:hAnsiTheme="majorHAnsi" w:cstheme="majorHAnsi"/>
                <w:szCs w:val="20"/>
                <w:lang w:val="en-US" w:eastAsia="en-GB"/>
              </w:rPr>
              <w:t xml:space="preserve">2023 </w:t>
            </w:r>
            <w:r w:rsidR="00F10F34">
              <w:rPr>
                <w:rFonts w:asciiTheme="majorHAnsi" w:hAnsiTheme="majorHAnsi" w:cstheme="majorHAnsi"/>
                <w:szCs w:val="20"/>
                <w:lang w:val="en-US" w:eastAsia="en-GB"/>
              </w:rPr>
              <w:t>91.66</w:t>
            </w:r>
            <w:r>
              <w:rPr>
                <w:rFonts w:asciiTheme="majorHAnsi" w:hAnsiTheme="majorHAnsi" w:cstheme="majorHAnsi"/>
                <w:szCs w:val="20"/>
                <w:lang w:val="en-US" w:eastAsia="en-GB"/>
              </w:rPr>
              <w:t xml:space="preserve">% - </w:t>
            </w:r>
            <w:r w:rsidR="00F10F34">
              <w:rPr>
                <w:rFonts w:asciiTheme="majorHAnsi" w:hAnsiTheme="majorHAnsi" w:cstheme="majorHAnsi"/>
                <w:szCs w:val="20"/>
                <w:lang w:val="en-US" w:eastAsia="en-GB"/>
              </w:rPr>
              <w:t>$124,721</w:t>
            </w:r>
          </w:p>
          <w:p w14:paraId="08DAC2FD" w14:textId="2BC73AD8" w:rsidR="0021254B" w:rsidRDefault="0021254B" w:rsidP="00A57106">
            <w:pPr>
              <w:spacing w:before="0" w:after="0" w:line="276" w:lineRule="auto"/>
              <w:textAlignment w:val="baseline"/>
              <w:rPr>
                <w:rFonts w:asciiTheme="majorHAnsi" w:hAnsiTheme="majorHAnsi" w:cstheme="majorHAnsi"/>
                <w:szCs w:val="20"/>
                <w:lang w:val="en-US" w:eastAsia="en-GB"/>
              </w:rPr>
            </w:pPr>
            <w:r>
              <w:rPr>
                <w:rFonts w:asciiTheme="majorHAnsi" w:hAnsiTheme="majorHAnsi" w:cstheme="majorHAnsi"/>
                <w:szCs w:val="20"/>
                <w:lang w:val="en-US" w:eastAsia="en-GB"/>
              </w:rPr>
              <w:t>2024 100% - $144,091</w:t>
            </w:r>
          </w:p>
          <w:p w14:paraId="2524D64B" w14:textId="088EB181" w:rsidR="0021254B" w:rsidRDefault="0021254B" w:rsidP="00A57106">
            <w:pPr>
              <w:spacing w:before="0" w:after="0" w:line="276" w:lineRule="auto"/>
              <w:textAlignment w:val="baseline"/>
              <w:rPr>
                <w:rFonts w:asciiTheme="majorHAnsi" w:hAnsiTheme="majorHAnsi" w:cstheme="majorHAnsi"/>
                <w:szCs w:val="20"/>
                <w:lang w:val="en-US" w:eastAsia="en-GB"/>
              </w:rPr>
            </w:pPr>
            <w:r>
              <w:rPr>
                <w:rFonts w:asciiTheme="majorHAnsi" w:hAnsiTheme="majorHAnsi" w:cstheme="majorHAnsi"/>
                <w:szCs w:val="20"/>
                <w:lang w:val="en-US" w:eastAsia="en-GB"/>
              </w:rPr>
              <w:t>2025 100% - $148,414</w:t>
            </w:r>
          </w:p>
          <w:p w14:paraId="562CE194" w14:textId="69607FD9" w:rsidR="0021254B" w:rsidRPr="00A57106" w:rsidRDefault="0021254B" w:rsidP="00A57106">
            <w:pPr>
              <w:spacing w:before="0" w:after="0" w:line="276" w:lineRule="auto"/>
              <w:textAlignment w:val="baseline"/>
              <w:rPr>
                <w:rFonts w:asciiTheme="majorHAnsi" w:hAnsiTheme="majorHAnsi" w:cstheme="majorHAnsi"/>
                <w:b/>
                <w:bCs/>
                <w:szCs w:val="20"/>
                <w:lang w:val="en-US" w:eastAsia="en-GB"/>
              </w:rPr>
            </w:pPr>
            <w:r w:rsidRPr="00A57106">
              <w:rPr>
                <w:rFonts w:asciiTheme="majorHAnsi" w:hAnsiTheme="majorHAnsi" w:cstheme="majorHAnsi"/>
                <w:b/>
                <w:bCs/>
                <w:szCs w:val="20"/>
                <w:lang w:val="en-US" w:eastAsia="en-GB"/>
              </w:rPr>
              <w:t>Total $</w:t>
            </w:r>
            <w:r w:rsidR="00F10F34">
              <w:rPr>
                <w:rFonts w:asciiTheme="majorHAnsi" w:hAnsiTheme="majorHAnsi" w:cstheme="majorHAnsi"/>
                <w:b/>
                <w:bCs/>
                <w:szCs w:val="20"/>
                <w:lang w:val="en-US" w:eastAsia="en-GB"/>
              </w:rPr>
              <w:t>413,157</w:t>
            </w:r>
          </w:p>
          <w:p w14:paraId="296CB4C7" w14:textId="77777777" w:rsidR="0021254B" w:rsidRDefault="0021254B" w:rsidP="00A57106">
            <w:pPr>
              <w:spacing w:before="0" w:after="0" w:line="240" w:lineRule="auto"/>
              <w:textAlignment w:val="baseline"/>
              <w:rPr>
                <w:rFonts w:asciiTheme="majorHAnsi" w:hAnsiTheme="majorHAnsi" w:cstheme="majorHAnsi"/>
                <w:szCs w:val="20"/>
                <w:u w:val="single"/>
                <w:lang w:val="en-US" w:eastAsia="en-GB"/>
              </w:rPr>
            </w:pPr>
          </w:p>
          <w:p w14:paraId="0388DE10" w14:textId="551889D6" w:rsidR="00071738" w:rsidRPr="00155BEC" w:rsidRDefault="00071738" w:rsidP="00940D1A">
            <w:pPr>
              <w:spacing w:before="0" w:after="0" w:line="240"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szCs w:val="20"/>
                <w:u w:val="single"/>
                <w:lang w:val="en-US" w:eastAsia="en-GB"/>
              </w:rPr>
              <w:t>Senior Education</w:t>
            </w:r>
            <w:r w:rsidRPr="00155BEC">
              <w:rPr>
                <w:rFonts w:asciiTheme="majorHAnsi" w:hAnsiTheme="majorHAnsi" w:cstheme="majorHAnsi"/>
                <w:szCs w:val="20"/>
                <w:lang w:val="en-US" w:eastAsia="en-GB"/>
              </w:rPr>
              <w:t> </w:t>
            </w:r>
            <w:r w:rsidRPr="00155BEC">
              <w:rPr>
                <w:rFonts w:asciiTheme="majorHAnsi" w:hAnsiTheme="majorHAnsi" w:cstheme="majorHAnsi"/>
                <w:szCs w:val="20"/>
                <w:u w:val="single"/>
                <w:lang w:val="en-US" w:eastAsia="en-GB"/>
              </w:rPr>
              <w:t>Consultant</w:t>
            </w:r>
            <w:r w:rsidRPr="00155BEC">
              <w:rPr>
                <w:rFonts w:asciiTheme="majorHAnsi" w:hAnsiTheme="majorHAnsi" w:cstheme="majorHAnsi"/>
                <w:szCs w:val="20"/>
                <w:lang w:val="en-US" w:eastAsia="en-GB"/>
              </w:rPr>
              <w:t> </w:t>
            </w:r>
            <w:r w:rsidRPr="00155BEC">
              <w:rPr>
                <w:rFonts w:asciiTheme="majorHAnsi" w:hAnsiTheme="majorHAnsi" w:cstheme="majorHAnsi"/>
                <w:szCs w:val="20"/>
                <w:lang w:eastAsia="en-GB"/>
              </w:rPr>
              <w:t> </w:t>
            </w:r>
          </w:p>
          <w:p w14:paraId="34BBC908" w14:textId="77777777" w:rsidR="00071738" w:rsidRPr="00155BEC" w:rsidRDefault="00071738" w:rsidP="00940D1A">
            <w:pPr>
              <w:spacing w:before="0" w:after="0" w:line="240"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10% of salary + oncosts </w:t>
            </w:r>
            <w:r w:rsidRPr="00155BEC">
              <w:rPr>
                <w:rFonts w:asciiTheme="majorHAnsi" w:hAnsiTheme="majorHAnsi" w:cstheme="majorHAnsi"/>
                <w:szCs w:val="20"/>
                <w:lang w:eastAsia="en-GB"/>
              </w:rPr>
              <w:t> </w:t>
            </w:r>
          </w:p>
          <w:p w14:paraId="231BFABF" w14:textId="612638BB" w:rsidR="00071738" w:rsidRPr="00155BEC" w:rsidRDefault="00071738" w:rsidP="00271F2D">
            <w:pPr>
              <w:spacing w:before="0" w:after="0" w:line="276"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2022 10% - $17,21</w:t>
            </w:r>
            <w:r w:rsidR="00EF7FB5" w:rsidRPr="00155BEC">
              <w:rPr>
                <w:rFonts w:asciiTheme="majorHAnsi" w:hAnsiTheme="majorHAnsi" w:cstheme="majorHAnsi"/>
                <w:szCs w:val="20"/>
                <w:lang w:val="en-US" w:eastAsia="en-GB"/>
              </w:rPr>
              <w:t>8</w:t>
            </w:r>
          </w:p>
          <w:p w14:paraId="036F25C4" w14:textId="19589DC4" w:rsidR="00071738" w:rsidRPr="00155BEC" w:rsidRDefault="00071738" w:rsidP="00271F2D">
            <w:pPr>
              <w:spacing w:before="0" w:after="0" w:line="276"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w:t>
            </w:r>
            <w:r w:rsidR="00271F2D" w:rsidRPr="00155BEC">
              <w:rPr>
                <w:rFonts w:asciiTheme="majorHAnsi" w:hAnsiTheme="majorHAnsi" w:cstheme="majorHAnsi"/>
                <w:szCs w:val="20"/>
                <w:lang w:val="en-US" w:eastAsia="en-GB"/>
              </w:rPr>
              <w:t>3</w:t>
            </w:r>
            <w:r w:rsidRPr="00155BEC">
              <w:rPr>
                <w:rFonts w:asciiTheme="majorHAnsi" w:hAnsiTheme="majorHAnsi" w:cstheme="majorHAnsi"/>
                <w:szCs w:val="20"/>
                <w:lang w:val="en-US" w:eastAsia="en-GB"/>
              </w:rPr>
              <w:t xml:space="preserve"> 10% - $17,</w:t>
            </w:r>
            <w:r w:rsidR="00EF7FB5" w:rsidRPr="00155BEC">
              <w:rPr>
                <w:rFonts w:asciiTheme="majorHAnsi" w:hAnsiTheme="majorHAnsi" w:cstheme="majorHAnsi"/>
                <w:szCs w:val="20"/>
                <w:lang w:val="en-US" w:eastAsia="en-GB"/>
              </w:rPr>
              <w:t>735</w:t>
            </w:r>
            <w:r w:rsidRPr="00155BEC">
              <w:rPr>
                <w:rFonts w:asciiTheme="majorHAnsi" w:hAnsiTheme="majorHAnsi" w:cstheme="majorHAnsi"/>
                <w:szCs w:val="20"/>
                <w:lang w:eastAsia="en-GB"/>
              </w:rPr>
              <w:t> </w:t>
            </w:r>
          </w:p>
          <w:p w14:paraId="5A088267" w14:textId="2CF99AFF" w:rsidR="00071738" w:rsidRPr="00155BEC" w:rsidRDefault="00071738" w:rsidP="00271F2D">
            <w:pPr>
              <w:spacing w:before="0" w:after="0" w:line="276"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w:t>
            </w:r>
            <w:r w:rsidR="00271F2D" w:rsidRPr="00155BEC">
              <w:rPr>
                <w:rFonts w:asciiTheme="majorHAnsi" w:hAnsiTheme="majorHAnsi" w:cstheme="majorHAnsi"/>
                <w:szCs w:val="20"/>
                <w:lang w:val="en-US" w:eastAsia="en-GB"/>
              </w:rPr>
              <w:t>4</w:t>
            </w:r>
            <w:r w:rsidRPr="00155BEC">
              <w:rPr>
                <w:rFonts w:asciiTheme="majorHAnsi" w:hAnsiTheme="majorHAnsi" w:cstheme="majorHAnsi"/>
                <w:szCs w:val="20"/>
                <w:lang w:val="en-US" w:eastAsia="en-GB"/>
              </w:rPr>
              <w:t xml:space="preserve"> 20% - $1</w:t>
            </w:r>
            <w:r w:rsidR="00271F2D" w:rsidRPr="00155BEC">
              <w:rPr>
                <w:rFonts w:asciiTheme="majorHAnsi" w:hAnsiTheme="majorHAnsi" w:cstheme="majorHAnsi"/>
                <w:szCs w:val="20"/>
                <w:lang w:val="en-US" w:eastAsia="en-GB"/>
              </w:rPr>
              <w:t>8,267</w:t>
            </w:r>
          </w:p>
          <w:p w14:paraId="137F9E16" w14:textId="0D225AB8" w:rsidR="00071738" w:rsidRPr="00155BEC" w:rsidRDefault="00071738" w:rsidP="00271F2D">
            <w:pPr>
              <w:spacing w:before="0" w:after="0" w:line="276"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202</w:t>
            </w:r>
            <w:r w:rsidR="00271F2D" w:rsidRPr="00155BEC">
              <w:rPr>
                <w:rFonts w:asciiTheme="majorHAnsi" w:hAnsiTheme="majorHAnsi" w:cstheme="majorHAnsi"/>
                <w:szCs w:val="20"/>
                <w:lang w:val="en-US" w:eastAsia="en-GB"/>
              </w:rPr>
              <w:t>5</w:t>
            </w:r>
            <w:r w:rsidRPr="00155BEC">
              <w:rPr>
                <w:rFonts w:asciiTheme="majorHAnsi" w:hAnsiTheme="majorHAnsi" w:cstheme="majorHAnsi"/>
                <w:szCs w:val="20"/>
                <w:lang w:val="en-US" w:eastAsia="en-GB"/>
              </w:rPr>
              <w:t xml:space="preserve"> 20% - $</w:t>
            </w:r>
            <w:r w:rsidR="00271F2D" w:rsidRPr="00155BEC">
              <w:rPr>
                <w:rFonts w:asciiTheme="majorHAnsi" w:hAnsiTheme="majorHAnsi" w:cstheme="majorHAnsi"/>
                <w:szCs w:val="20"/>
                <w:lang w:val="en-US" w:eastAsia="en-GB"/>
              </w:rPr>
              <w:t>18,814</w:t>
            </w:r>
            <w:r w:rsidRPr="00155BEC">
              <w:rPr>
                <w:rFonts w:asciiTheme="majorHAnsi" w:hAnsiTheme="majorHAnsi" w:cstheme="majorHAnsi"/>
                <w:szCs w:val="20"/>
                <w:lang w:eastAsia="en-GB"/>
              </w:rPr>
              <w:t> </w:t>
            </w:r>
          </w:p>
          <w:p w14:paraId="21E05E5A" w14:textId="1D4909AE" w:rsidR="00071738" w:rsidRPr="00155BEC" w:rsidRDefault="00071738" w:rsidP="00940D1A">
            <w:pPr>
              <w:spacing w:before="0" w:after="0" w:line="240" w:lineRule="auto"/>
              <w:ind w:left="-630" w:firstLine="694"/>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Total $</w:t>
            </w:r>
            <w:r w:rsidR="00271F2D" w:rsidRPr="00155BEC">
              <w:rPr>
                <w:rFonts w:asciiTheme="majorHAnsi" w:hAnsiTheme="majorHAnsi" w:cstheme="majorHAnsi"/>
                <w:b/>
                <w:bCs/>
                <w:szCs w:val="20"/>
                <w:lang w:val="en-US" w:eastAsia="en-GB"/>
              </w:rPr>
              <w:t>72,034</w:t>
            </w:r>
          </w:p>
          <w:p w14:paraId="37906A8D" w14:textId="77777777" w:rsidR="00071738" w:rsidRPr="00155BEC" w:rsidRDefault="00071738" w:rsidP="00940D1A">
            <w:pPr>
              <w:spacing w:before="0" w:after="0" w:line="240" w:lineRule="auto"/>
              <w:ind w:firstLine="694"/>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4847B"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B33AE"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56068E2C"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4B0FE2C7" w14:textId="77777777" w:rsidR="00271F2D" w:rsidRPr="00155BEC" w:rsidRDefault="00271F2D" w:rsidP="00271F2D">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r w:rsidRPr="00155BEC">
              <w:rPr>
                <w:rFonts w:asciiTheme="majorHAnsi" w:eastAsiaTheme="minorHAnsi" w:hAnsiTheme="majorHAnsi" w:cstheme="majorHAnsi"/>
                <w:color w:val="000000"/>
                <w:szCs w:val="20"/>
                <w:u w:val="single" w:color="000000"/>
                <w:lang w:val="en-GB" w:eastAsia="en-US"/>
              </w:rPr>
              <w:t>Administration 2022-2025</w:t>
            </w:r>
          </w:p>
          <w:p w14:paraId="0AFF7AC9" w14:textId="6F5DF5F0" w:rsidR="00B75B39" w:rsidRPr="00155BEC" w:rsidRDefault="00271F2D" w:rsidP="00271F2D">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r w:rsidRPr="00155BEC">
              <w:rPr>
                <w:rFonts w:asciiTheme="majorHAnsi" w:eastAsiaTheme="minorHAnsi" w:hAnsiTheme="majorHAnsi" w:cstheme="majorHAnsi"/>
                <w:b/>
                <w:bCs/>
                <w:color w:val="000000"/>
                <w:szCs w:val="20"/>
                <w:lang w:val="en-GB" w:eastAsia="en-US"/>
              </w:rPr>
              <w:t>$</w:t>
            </w:r>
            <w:r w:rsidR="00B75B39" w:rsidRPr="00155BEC">
              <w:rPr>
                <w:rFonts w:asciiTheme="majorHAnsi" w:eastAsiaTheme="minorHAnsi" w:hAnsiTheme="majorHAnsi" w:cstheme="majorHAnsi"/>
                <w:b/>
                <w:bCs/>
                <w:color w:val="000000"/>
                <w:szCs w:val="20"/>
                <w:lang w:val="en-GB" w:eastAsia="en-US"/>
              </w:rPr>
              <w:t>23,706</w:t>
            </w:r>
          </w:p>
          <w:p w14:paraId="178F2AF7" w14:textId="73BF3FCC" w:rsidR="00271F2D" w:rsidRPr="00155BEC" w:rsidRDefault="00271F2D" w:rsidP="00271F2D">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r w:rsidRPr="00155BEC">
              <w:rPr>
                <w:rFonts w:asciiTheme="majorHAnsi" w:eastAsiaTheme="minorHAnsi" w:hAnsiTheme="majorHAnsi" w:cstheme="majorHAnsi"/>
                <w:color w:val="000000"/>
                <w:szCs w:val="20"/>
                <w:u w:val="single" w:color="000000"/>
                <w:lang w:val="en-GB" w:eastAsia="en-US"/>
              </w:rPr>
              <w:t>Resources 2022-2025</w:t>
            </w:r>
          </w:p>
          <w:p w14:paraId="6A6FFE86" w14:textId="65809AE5" w:rsidR="00271F2D" w:rsidRPr="00155BEC" w:rsidRDefault="00271F2D" w:rsidP="00271F2D">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r w:rsidRPr="00155BEC">
              <w:rPr>
                <w:rFonts w:asciiTheme="majorHAnsi" w:eastAsiaTheme="minorHAnsi" w:hAnsiTheme="majorHAnsi" w:cstheme="majorHAnsi"/>
                <w:b/>
                <w:bCs/>
                <w:color w:val="000000"/>
                <w:szCs w:val="20"/>
                <w:lang w:val="en-GB" w:eastAsia="en-US"/>
              </w:rPr>
              <w:t>$</w:t>
            </w:r>
            <w:r w:rsidR="00B75B39" w:rsidRPr="00155BEC">
              <w:rPr>
                <w:rFonts w:asciiTheme="majorHAnsi" w:eastAsiaTheme="minorHAnsi" w:hAnsiTheme="majorHAnsi" w:cstheme="majorHAnsi"/>
                <w:b/>
                <w:bCs/>
                <w:color w:val="000000"/>
                <w:szCs w:val="20"/>
                <w:lang w:val="en-GB" w:eastAsia="en-US"/>
              </w:rPr>
              <w:t>165,9</w:t>
            </w:r>
            <w:r w:rsidR="003A3E4F" w:rsidRPr="00155BEC">
              <w:rPr>
                <w:rFonts w:asciiTheme="majorHAnsi" w:eastAsiaTheme="minorHAnsi" w:hAnsiTheme="majorHAnsi" w:cstheme="majorHAnsi"/>
                <w:b/>
                <w:bCs/>
                <w:color w:val="000000"/>
                <w:szCs w:val="20"/>
                <w:lang w:val="en-GB" w:eastAsia="en-US"/>
              </w:rPr>
              <w:t>43</w:t>
            </w:r>
          </w:p>
          <w:p w14:paraId="65844EBE" w14:textId="5C2DAD04" w:rsidR="00271F2D" w:rsidRPr="00155BEC" w:rsidRDefault="00271F2D" w:rsidP="00271F2D">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r w:rsidRPr="00155BEC">
              <w:rPr>
                <w:rFonts w:asciiTheme="majorHAnsi" w:eastAsiaTheme="minorHAnsi" w:hAnsiTheme="majorHAnsi" w:cstheme="majorHAnsi"/>
                <w:color w:val="000000"/>
                <w:szCs w:val="20"/>
                <w:u w:val="single" w:color="000000"/>
                <w:lang w:val="en-GB" w:eastAsia="en-US"/>
              </w:rPr>
              <w:t>P</w:t>
            </w:r>
            <w:r w:rsidR="00A64191" w:rsidRPr="00155BEC">
              <w:rPr>
                <w:rFonts w:asciiTheme="majorHAnsi" w:eastAsiaTheme="minorHAnsi" w:hAnsiTheme="majorHAnsi" w:cstheme="majorHAnsi"/>
                <w:color w:val="000000"/>
                <w:szCs w:val="20"/>
                <w:u w:val="single" w:color="000000"/>
                <w:lang w:val="en-GB" w:eastAsia="en-US"/>
              </w:rPr>
              <w:t>D/Travel/HR etc</w:t>
            </w:r>
            <w:r w:rsidRPr="00155BEC">
              <w:rPr>
                <w:rFonts w:asciiTheme="majorHAnsi" w:eastAsiaTheme="minorHAnsi" w:hAnsiTheme="majorHAnsi" w:cstheme="majorHAnsi"/>
                <w:color w:val="000000"/>
                <w:szCs w:val="20"/>
                <w:u w:val="single" w:color="000000"/>
                <w:lang w:val="en-GB" w:eastAsia="en-US"/>
              </w:rPr>
              <w:t xml:space="preserve"> 2022-2025</w:t>
            </w:r>
          </w:p>
          <w:p w14:paraId="4E7AE385" w14:textId="50008960" w:rsidR="003A3E4F" w:rsidRPr="00155BEC" w:rsidRDefault="00271F2D" w:rsidP="00271F2D">
            <w:pPr>
              <w:autoSpaceDE w:val="0"/>
              <w:autoSpaceDN w:val="0"/>
              <w:adjustRightInd w:val="0"/>
              <w:spacing w:before="0" w:after="0" w:line="320" w:lineRule="atLeast"/>
              <w:rPr>
                <w:rFonts w:asciiTheme="majorHAnsi" w:eastAsiaTheme="minorHAnsi" w:hAnsiTheme="majorHAnsi" w:cstheme="majorHAnsi"/>
                <w:b/>
                <w:bCs/>
                <w:color w:val="000000"/>
                <w:szCs w:val="20"/>
                <w:lang w:val="en-GB" w:eastAsia="en-US"/>
              </w:rPr>
            </w:pPr>
            <w:r w:rsidRPr="00155BEC">
              <w:rPr>
                <w:rFonts w:asciiTheme="majorHAnsi" w:eastAsiaTheme="minorHAnsi" w:hAnsiTheme="majorHAnsi" w:cstheme="majorHAnsi"/>
                <w:b/>
                <w:bCs/>
                <w:color w:val="000000"/>
                <w:szCs w:val="20"/>
                <w:lang w:val="en-GB" w:eastAsia="en-US"/>
              </w:rPr>
              <w:t>$</w:t>
            </w:r>
            <w:r w:rsidR="00F10F34">
              <w:rPr>
                <w:rFonts w:asciiTheme="majorHAnsi" w:eastAsiaTheme="minorHAnsi" w:hAnsiTheme="majorHAnsi" w:cstheme="majorHAnsi"/>
                <w:b/>
                <w:bCs/>
                <w:color w:val="000000"/>
                <w:szCs w:val="20"/>
                <w:lang w:val="en-GB" w:eastAsia="en-US"/>
              </w:rPr>
              <w:t>284,014</w:t>
            </w:r>
          </w:p>
          <w:p w14:paraId="31E7C008" w14:textId="77777777" w:rsidR="00271F2D" w:rsidRPr="00155BEC" w:rsidRDefault="00271F2D" w:rsidP="00271F2D">
            <w:pPr>
              <w:autoSpaceDE w:val="0"/>
              <w:autoSpaceDN w:val="0"/>
              <w:adjustRightInd w:val="0"/>
              <w:spacing w:before="0" w:after="0" w:line="320" w:lineRule="atLeast"/>
              <w:rPr>
                <w:rFonts w:asciiTheme="majorHAnsi" w:eastAsiaTheme="minorHAnsi" w:hAnsiTheme="majorHAnsi" w:cstheme="majorHAnsi"/>
                <w:color w:val="000000"/>
                <w:szCs w:val="20"/>
                <w:u w:val="single" w:color="000000"/>
                <w:lang w:val="en-GB" w:eastAsia="en-US"/>
              </w:rPr>
            </w:pPr>
          </w:p>
          <w:p w14:paraId="22BED12B" w14:textId="77777777" w:rsidR="00271F2D" w:rsidRPr="00155BEC" w:rsidRDefault="00271F2D" w:rsidP="00271F2D">
            <w:pPr>
              <w:autoSpaceDE w:val="0"/>
              <w:autoSpaceDN w:val="0"/>
              <w:adjustRightInd w:val="0"/>
              <w:spacing w:before="0" w:after="0" w:line="320" w:lineRule="atLeast"/>
              <w:rPr>
                <w:rFonts w:asciiTheme="majorHAnsi" w:eastAsiaTheme="minorHAnsi" w:hAnsiTheme="majorHAnsi" w:cstheme="majorHAnsi"/>
                <w:color w:val="000000"/>
                <w:szCs w:val="20"/>
                <w:u w:color="000000"/>
                <w:lang w:val="en-GB" w:eastAsia="en-US"/>
              </w:rPr>
            </w:pPr>
            <w:r w:rsidRPr="00155BEC">
              <w:rPr>
                <w:rFonts w:asciiTheme="majorHAnsi" w:eastAsiaTheme="minorHAnsi" w:hAnsiTheme="majorHAnsi" w:cstheme="majorHAnsi"/>
                <w:b/>
                <w:bCs/>
                <w:color w:val="000000"/>
                <w:szCs w:val="20"/>
                <w:u w:color="000000"/>
                <w:lang w:val="en-GB" w:eastAsia="en-US"/>
              </w:rPr>
              <w:t>Choice and Affordability Funding</w:t>
            </w:r>
            <w:r w:rsidRPr="00155BEC">
              <w:rPr>
                <w:rFonts w:asciiTheme="majorHAnsi" w:eastAsiaTheme="minorHAnsi" w:hAnsiTheme="majorHAnsi" w:cstheme="majorHAnsi"/>
                <w:color w:val="000000"/>
                <w:szCs w:val="20"/>
                <w:u w:color="000000"/>
                <w:lang w:val="en-GB" w:eastAsia="en-US"/>
              </w:rPr>
              <w:t>: </w:t>
            </w:r>
          </w:p>
          <w:p w14:paraId="65F123ED" w14:textId="093FC315" w:rsidR="00071738" w:rsidRPr="00155BEC" w:rsidRDefault="00271F2D" w:rsidP="00271F2D">
            <w:pPr>
              <w:spacing w:before="0" w:after="0" w:line="240" w:lineRule="auto"/>
              <w:ind w:right="-24"/>
              <w:textAlignment w:val="baseline"/>
              <w:rPr>
                <w:rFonts w:asciiTheme="majorHAnsi" w:hAnsiTheme="majorHAnsi" w:cstheme="majorHAnsi"/>
                <w:szCs w:val="20"/>
                <w:lang w:eastAsia="en-GB"/>
              </w:rPr>
            </w:pPr>
            <w:r w:rsidRPr="00155BEC">
              <w:rPr>
                <w:rFonts w:asciiTheme="majorHAnsi" w:eastAsiaTheme="minorHAnsi" w:hAnsiTheme="majorHAnsi" w:cstheme="majorHAnsi"/>
                <w:b/>
                <w:bCs/>
                <w:color w:val="000000"/>
                <w:szCs w:val="20"/>
                <w:u w:color="000000"/>
                <w:lang w:val="en-GB" w:eastAsia="en-US"/>
              </w:rPr>
              <w:t>$</w:t>
            </w:r>
            <w:r w:rsidR="00856E44" w:rsidRPr="00155BEC">
              <w:rPr>
                <w:rFonts w:asciiTheme="majorHAnsi" w:eastAsiaTheme="minorHAnsi" w:hAnsiTheme="majorHAnsi" w:cstheme="majorHAnsi"/>
                <w:b/>
                <w:bCs/>
                <w:color w:val="000000"/>
                <w:szCs w:val="20"/>
                <w:u w:color="000000"/>
                <w:lang w:val="en-GB" w:eastAsia="en-US"/>
              </w:rPr>
              <w:t>1,</w:t>
            </w:r>
            <w:r w:rsidR="00A57106">
              <w:rPr>
                <w:rFonts w:asciiTheme="majorHAnsi" w:eastAsiaTheme="minorHAnsi" w:hAnsiTheme="majorHAnsi" w:cstheme="majorHAnsi"/>
                <w:b/>
                <w:bCs/>
                <w:color w:val="000000"/>
                <w:szCs w:val="20"/>
                <w:u w:color="000000"/>
                <w:lang w:val="en-GB" w:eastAsia="en-US"/>
              </w:rPr>
              <w:t>5</w:t>
            </w:r>
            <w:r w:rsidR="00F10F34">
              <w:rPr>
                <w:rFonts w:asciiTheme="majorHAnsi" w:eastAsiaTheme="minorHAnsi" w:hAnsiTheme="majorHAnsi" w:cstheme="majorHAnsi"/>
                <w:b/>
                <w:bCs/>
                <w:color w:val="000000"/>
                <w:szCs w:val="20"/>
                <w:u w:color="000000"/>
                <w:lang w:val="en-GB" w:eastAsia="en-US"/>
              </w:rPr>
              <w:t>54,513</w:t>
            </w:r>
          </w:p>
          <w:p w14:paraId="59F8131F" w14:textId="77777777" w:rsidR="00940D1A" w:rsidRPr="00155BEC" w:rsidRDefault="00940D1A" w:rsidP="00940D1A">
            <w:pPr>
              <w:spacing w:before="0" w:after="0" w:line="240" w:lineRule="auto"/>
              <w:ind w:right="-24" w:firstLine="127"/>
              <w:textAlignment w:val="baseline"/>
              <w:rPr>
                <w:rFonts w:asciiTheme="majorHAnsi" w:hAnsiTheme="majorHAnsi" w:cstheme="majorHAnsi"/>
                <w:szCs w:val="20"/>
                <w:lang w:eastAsia="en-GB"/>
              </w:rPr>
            </w:pPr>
          </w:p>
          <w:p w14:paraId="163B30FD" w14:textId="58BF0B8A" w:rsidR="00940D1A" w:rsidRPr="00155BEC" w:rsidRDefault="00940D1A" w:rsidP="00940D1A">
            <w:pPr>
              <w:spacing w:before="0" w:after="0" w:line="240" w:lineRule="auto"/>
              <w:ind w:right="-24" w:firstLine="127"/>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D3224A"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75C8D"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60495994"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53FF1E1C" w14:textId="77777777" w:rsidR="00071738" w:rsidRPr="00155BEC" w:rsidRDefault="00071738" w:rsidP="00940D1A">
            <w:pPr>
              <w:spacing w:before="0" w:after="0" w:line="240" w:lineRule="auto"/>
              <w:ind w:right="-24" w:firstLine="127"/>
              <w:textAlignment w:val="baseline"/>
              <w:rPr>
                <w:rFonts w:asciiTheme="majorHAnsi" w:hAnsiTheme="majorHAnsi" w:cstheme="majorHAnsi"/>
                <w:szCs w:val="20"/>
                <w:lang w:eastAsia="en-GB"/>
              </w:rPr>
            </w:pPr>
          </w:p>
          <w:p w14:paraId="54891F0D" w14:textId="525D6CD5" w:rsidR="00F940DE" w:rsidRPr="00155BEC" w:rsidRDefault="00F940DE" w:rsidP="00940D1A">
            <w:pPr>
              <w:spacing w:before="0" w:after="0" w:line="240" w:lineRule="auto"/>
              <w:ind w:right="-24" w:firstLine="127"/>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9133C"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3B2A5"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2C1354E1"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78FE6358" w14:textId="3E7F4991" w:rsidR="00071738" w:rsidRPr="00155BEC" w:rsidRDefault="00071738" w:rsidP="00940D1A">
            <w:pPr>
              <w:spacing w:before="0" w:after="0" w:line="240" w:lineRule="auto"/>
              <w:ind w:right="-24" w:firstLine="127"/>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362C57"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FEBBD"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07D84295"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7CABFD73" w14:textId="2F2CDC5D" w:rsidR="00071738" w:rsidRPr="00155BEC" w:rsidRDefault="00071738" w:rsidP="00940D1A">
            <w:pPr>
              <w:spacing w:before="0" w:after="0" w:line="240" w:lineRule="auto"/>
              <w:ind w:right="-24" w:firstLine="127"/>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272115"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D09A9"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2BE8A701"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0E7F0BB9" w14:textId="3FE7295F" w:rsidR="00071738" w:rsidRPr="00155BEC" w:rsidRDefault="00071738" w:rsidP="00940D1A">
            <w:pPr>
              <w:spacing w:before="0" w:after="0" w:line="240" w:lineRule="auto"/>
              <w:ind w:right="-24" w:firstLine="127"/>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F17786"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8315D0"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719E54BD" w14:textId="77777777" w:rsidTr="00AF5CFA">
        <w:trPr>
          <w:trHeight w:val="360"/>
        </w:trPr>
        <w:tc>
          <w:tcPr>
            <w:tcW w:w="3394" w:type="dxa"/>
            <w:tcBorders>
              <w:top w:val="nil"/>
              <w:left w:val="single" w:sz="6" w:space="0" w:color="000000"/>
              <w:bottom w:val="nil"/>
              <w:right w:val="single" w:sz="6" w:space="0" w:color="000000"/>
            </w:tcBorders>
            <w:shd w:val="clear" w:color="auto" w:fill="auto"/>
            <w:hideMark/>
          </w:tcPr>
          <w:p w14:paraId="175B8E0F" w14:textId="0485A02E" w:rsidR="00071738" w:rsidRPr="00155BEC" w:rsidRDefault="00071738" w:rsidP="00940D1A">
            <w:pPr>
              <w:spacing w:before="0" w:after="0" w:line="240" w:lineRule="auto"/>
              <w:ind w:right="-24"/>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658DDF"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0753D"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4A05555E"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6225BD9C" w14:textId="4866C4A5" w:rsidR="00071738" w:rsidRPr="00155BEC" w:rsidRDefault="00071738" w:rsidP="00940D1A">
            <w:pPr>
              <w:spacing w:before="0" w:after="0" w:line="240" w:lineRule="auto"/>
              <w:ind w:right="-24" w:firstLine="127"/>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7F9B0"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2C3FB"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0E5FDDC3"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49A8C12D" w14:textId="19E035AC" w:rsidR="00071738" w:rsidRPr="00155BEC" w:rsidRDefault="00071738" w:rsidP="00940D1A">
            <w:pPr>
              <w:spacing w:before="0" w:after="0" w:line="240" w:lineRule="auto"/>
              <w:ind w:right="-24"/>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07C6DE"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52597"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22DBDE63"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0ECB3565" w14:textId="0DBE5C49" w:rsidR="00071738" w:rsidRPr="00155BEC" w:rsidRDefault="00071738" w:rsidP="00940D1A">
            <w:pPr>
              <w:spacing w:before="0" w:after="0" w:line="240" w:lineRule="auto"/>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CC15F8"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73A05D"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329F38FA" w14:textId="77777777" w:rsidTr="00AF5CFA">
        <w:trPr>
          <w:trHeight w:val="360"/>
        </w:trPr>
        <w:tc>
          <w:tcPr>
            <w:tcW w:w="3394" w:type="dxa"/>
            <w:tcBorders>
              <w:top w:val="nil"/>
              <w:left w:val="single" w:sz="6" w:space="0" w:color="000000"/>
              <w:bottom w:val="nil"/>
              <w:right w:val="single" w:sz="6" w:space="0" w:color="000000"/>
            </w:tcBorders>
            <w:shd w:val="clear" w:color="auto" w:fill="auto"/>
            <w:hideMark/>
          </w:tcPr>
          <w:p w14:paraId="67EF4432" w14:textId="347F00EF" w:rsidR="00071738" w:rsidRPr="00155BEC" w:rsidRDefault="00071738" w:rsidP="00071738">
            <w:pPr>
              <w:spacing w:before="0" w:after="0" w:line="240" w:lineRule="auto"/>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180FE6"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6CD4F"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3CF55C95"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21598A3E" w14:textId="08726BC7" w:rsidR="00071738" w:rsidRPr="00155BEC" w:rsidRDefault="00071738" w:rsidP="00071738">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92194"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9CEF4"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13CB69F2" w14:textId="77777777" w:rsidTr="00AF5CFA">
        <w:trPr>
          <w:trHeight w:val="300"/>
        </w:trPr>
        <w:tc>
          <w:tcPr>
            <w:tcW w:w="3394" w:type="dxa"/>
            <w:tcBorders>
              <w:top w:val="nil"/>
              <w:left w:val="single" w:sz="6" w:space="0" w:color="000000"/>
              <w:bottom w:val="nil"/>
              <w:right w:val="single" w:sz="6" w:space="0" w:color="000000"/>
            </w:tcBorders>
            <w:shd w:val="clear" w:color="auto" w:fill="auto"/>
            <w:hideMark/>
          </w:tcPr>
          <w:p w14:paraId="2BED86F0" w14:textId="0BF133E6" w:rsidR="00071738" w:rsidRPr="00155BEC" w:rsidRDefault="00071738" w:rsidP="00071738">
            <w:pPr>
              <w:spacing w:before="0" w:after="0" w:line="240" w:lineRule="auto"/>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5E719D"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9785E" w14:textId="77777777" w:rsidR="00071738" w:rsidRPr="00155BEC" w:rsidRDefault="00071738" w:rsidP="00071738">
            <w:pPr>
              <w:spacing w:before="0" w:after="0" w:line="240" w:lineRule="auto"/>
              <w:rPr>
                <w:rFonts w:asciiTheme="majorHAnsi" w:hAnsiTheme="majorHAnsi" w:cstheme="majorHAnsi"/>
                <w:szCs w:val="20"/>
                <w:lang w:eastAsia="en-GB"/>
              </w:rPr>
            </w:pPr>
          </w:p>
        </w:tc>
      </w:tr>
      <w:tr w:rsidR="00071738" w:rsidRPr="00155BEC" w14:paraId="6B6DD8BF" w14:textId="77777777" w:rsidTr="00AF5CFA">
        <w:trPr>
          <w:trHeight w:val="795"/>
        </w:trPr>
        <w:tc>
          <w:tcPr>
            <w:tcW w:w="3394" w:type="dxa"/>
            <w:tcBorders>
              <w:top w:val="nil"/>
              <w:left w:val="single" w:sz="6" w:space="0" w:color="000000"/>
              <w:bottom w:val="single" w:sz="6" w:space="0" w:color="000000"/>
              <w:right w:val="single" w:sz="6" w:space="0" w:color="000000"/>
            </w:tcBorders>
            <w:shd w:val="clear" w:color="auto" w:fill="auto"/>
            <w:hideMark/>
          </w:tcPr>
          <w:p w14:paraId="4E7F3D5D" w14:textId="6A6E2FC5" w:rsidR="00071738" w:rsidRPr="00155BEC" w:rsidRDefault="00071738" w:rsidP="00071738">
            <w:pPr>
              <w:spacing w:before="0" w:after="0" w:line="240" w:lineRule="auto"/>
              <w:textAlignment w:val="baseline"/>
              <w:rPr>
                <w:rFonts w:asciiTheme="majorHAnsi" w:hAnsiTheme="majorHAnsi" w:cstheme="majorHAnsi"/>
                <w:szCs w:val="20"/>
                <w:lang w:eastAsia="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1EA3C" w14:textId="77777777" w:rsidR="00071738" w:rsidRPr="00155BEC" w:rsidRDefault="00071738" w:rsidP="00071738">
            <w:pPr>
              <w:spacing w:before="0" w:after="0" w:line="240" w:lineRule="auto"/>
              <w:rPr>
                <w:rFonts w:asciiTheme="majorHAnsi" w:hAnsiTheme="majorHAnsi" w:cstheme="majorHAnsi"/>
                <w:szCs w:val="20"/>
                <w:lang w:eastAsia="en-GB"/>
              </w:rPr>
            </w:pPr>
          </w:p>
        </w:tc>
        <w:tc>
          <w:tcPr>
            <w:tcW w:w="3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63C449" w14:textId="77777777" w:rsidR="00071738" w:rsidRPr="00155BEC" w:rsidRDefault="00071738" w:rsidP="00071738">
            <w:pPr>
              <w:spacing w:before="0" w:after="0" w:line="240" w:lineRule="auto"/>
              <w:rPr>
                <w:rFonts w:asciiTheme="majorHAnsi" w:hAnsiTheme="majorHAnsi" w:cstheme="majorHAnsi"/>
                <w:szCs w:val="20"/>
                <w:lang w:eastAsia="en-GB"/>
              </w:rPr>
            </w:pPr>
          </w:p>
        </w:tc>
      </w:tr>
    </w:tbl>
    <w:p w14:paraId="3D4FCBB3" w14:textId="77777777" w:rsidR="009F0BE0" w:rsidRPr="00155BEC" w:rsidRDefault="009F0BE0" w:rsidP="007D2695">
      <w:pPr>
        <w:rPr>
          <w:rFonts w:asciiTheme="majorHAnsi" w:hAnsiTheme="majorHAnsi" w:cstheme="majorHAnsi"/>
          <w:b/>
          <w:bCs/>
          <w:color w:val="000000" w:themeColor="text1"/>
          <w:szCs w:val="20"/>
          <w:highlight w:val="yellow"/>
          <w:u w:val="single"/>
        </w:rPr>
      </w:pPr>
    </w:p>
    <w:p w14:paraId="3C3BD6B2" w14:textId="2F201300" w:rsidR="008B721A" w:rsidRPr="00155BEC" w:rsidRDefault="008B721A" w:rsidP="007D2695">
      <w:pPr>
        <w:rPr>
          <w:rFonts w:asciiTheme="majorHAnsi" w:hAnsiTheme="majorHAnsi" w:cstheme="majorHAnsi"/>
          <w:b/>
          <w:bCs/>
          <w:color w:val="000000" w:themeColor="text1"/>
          <w:szCs w:val="20"/>
          <w:u w:val="single"/>
        </w:rPr>
      </w:pPr>
      <w:r w:rsidRPr="00155BEC">
        <w:rPr>
          <w:rFonts w:asciiTheme="majorHAnsi" w:hAnsiTheme="majorHAnsi" w:cstheme="majorHAnsi"/>
          <w:b/>
          <w:bCs/>
          <w:color w:val="000000" w:themeColor="text1"/>
          <w:szCs w:val="20"/>
          <w:u w:val="single"/>
        </w:rPr>
        <w:t>Risk Management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8B721A" w:rsidRPr="00155BEC" w14:paraId="4B89036C" w14:textId="77777777" w:rsidTr="008B721A">
        <w:trPr>
          <w:trHeight w:val="300"/>
        </w:trPr>
        <w:tc>
          <w:tcPr>
            <w:tcW w:w="5220" w:type="dxa"/>
            <w:tcBorders>
              <w:top w:val="single" w:sz="6" w:space="0" w:color="auto"/>
              <w:left w:val="single" w:sz="6" w:space="0" w:color="auto"/>
              <w:bottom w:val="single" w:sz="6" w:space="0" w:color="auto"/>
              <w:right w:val="nil"/>
            </w:tcBorders>
            <w:shd w:val="clear" w:color="auto" w:fill="B8CCE4"/>
            <w:hideMark/>
          </w:tcPr>
          <w:p w14:paraId="71F84EF2"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Risk</w:t>
            </w: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B8CCE4"/>
            <w:hideMark/>
          </w:tcPr>
          <w:p w14:paraId="5DF999AA"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How the risk will be managed</w:t>
            </w:r>
            <w:r w:rsidRPr="00155BEC">
              <w:rPr>
                <w:rFonts w:asciiTheme="majorHAnsi" w:hAnsiTheme="majorHAnsi" w:cstheme="majorHAnsi"/>
                <w:szCs w:val="20"/>
                <w:lang w:eastAsia="en-GB"/>
              </w:rPr>
              <w:t> </w:t>
            </w:r>
          </w:p>
        </w:tc>
      </w:tr>
      <w:tr w:rsidR="008B721A" w:rsidRPr="00155BEC" w14:paraId="0E63E540" w14:textId="77777777" w:rsidTr="008B721A">
        <w:trPr>
          <w:trHeight w:val="300"/>
        </w:trPr>
        <w:tc>
          <w:tcPr>
            <w:tcW w:w="5220" w:type="dxa"/>
            <w:tcBorders>
              <w:top w:val="single" w:sz="6" w:space="0" w:color="auto"/>
              <w:left w:val="single" w:sz="6" w:space="0" w:color="auto"/>
              <w:bottom w:val="single" w:sz="6" w:space="0" w:color="auto"/>
              <w:right w:val="nil"/>
            </w:tcBorders>
            <w:shd w:val="clear" w:color="auto" w:fill="auto"/>
            <w:hideMark/>
          </w:tcPr>
          <w:p w14:paraId="625518F4" w14:textId="4FD75001"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Risk 1: The Inclusive Education Consultant resigns. </w:t>
            </w:r>
          </w:p>
          <w:p w14:paraId="75AB36DB"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4464772E" w14:textId="12252749"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Risk 2: Schools do not engage with the support and/or professional learning opportunities provided by the Inclusive Education Consultant. </w:t>
            </w:r>
          </w:p>
          <w:p w14:paraId="5D3CF0DB"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05F0F6E6"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Risk 3: Schools are locked down due to COVID and the Inclusive Education Consultant/s is only able to engage with schools online. </w:t>
            </w:r>
          </w:p>
        </w:tc>
        <w:tc>
          <w:tcPr>
            <w:tcW w:w="5220" w:type="dxa"/>
            <w:tcBorders>
              <w:top w:val="single" w:sz="6" w:space="0" w:color="auto"/>
              <w:left w:val="nil"/>
              <w:bottom w:val="single" w:sz="6" w:space="0" w:color="auto"/>
              <w:right w:val="single" w:sz="6" w:space="0" w:color="auto"/>
            </w:tcBorders>
            <w:shd w:val="clear" w:color="auto" w:fill="auto"/>
            <w:hideMark/>
          </w:tcPr>
          <w:p w14:paraId="083C9A45"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position will be advertised immediately, and a replacement employee found within a 3-month timeframe. </w:t>
            </w:r>
          </w:p>
          <w:p w14:paraId="17F6EBD6" w14:textId="0065EEC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Monthly reports collated and reviewed by their IST line manager</w:t>
            </w:r>
            <w:r w:rsidR="00A440C6" w:rsidRPr="00155BEC">
              <w:rPr>
                <w:rFonts w:asciiTheme="majorHAnsi" w:hAnsiTheme="majorHAnsi" w:cstheme="majorHAnsi"/>
                <w:szCs w:val="20"/>
                <w:lang w:eastAsia="en-GB"/>
              </w:rPr>
              <w:t xml:space="preserve"> (Senior Education Consultant)</w:t>
            </w:r>
            <w:r w:rsidRPr="00155BEC">
              <w:rPr>
                <w:rFonts w:asciiTheme="majorHAnsi" w:hAnsiTheme="majorHAnsi" w:cstheme="majorHAnsi"/>
                <w:szCs w:val="20"/>
                <w:lang w:eastAsia="en-GB"/>
              </w:rPr>
              <w:t>. Heat maps retained on progress in all areas. If necessary, the role is performance managed. </w:t>
            </w:r>
          </w:p>
          <w:p w14:paraId="76C22F01"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12923765" w14:textId="46BD0DE9"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Inclusive Education Consultant will be supported to provide quality support online, via webinars and online communications methodology. Monthly reports will be monitored</w:t>
            </w:r>
            <w:r w:rsidR="00A440C6" w:rsidRPr="00155BEC">
              <w:rPr>
                <w:rFonts w:asciiTheme="majorHAnsi" w:hAnsiTheme="majorHAnsi" w:cstheme="majorHAnsi"/>
                <w:szCs w:val="20"/>
                <w:lang w:eastAsia="en-GB"/>
              </w:rPr>
              <w:t xml:space="preserve"> by the Senior Education Consultant</w:t>
            </w:r>
            <w:r w:rsidRPr="00155BEC">
              <w:rPr>
                <w:rFonts w:asciiTheme="majorHAnsi" w:hAnsiTheme="majorHAnsi" w:cstheme="majorHAnsi"/>
                <w:szCs w:val="20"/>
                <w:lang w:eastAsia="en-GB"/>
              </w:rPr>
              <w:t xml:space="preserve"> to ensure that all schools are receiving timely, online support. </w:t>
            </w:r>
          </w:p>
        </w:tc>
      </w:tr>
    </w:tbl>
    <w:p w14:paraId="1F224588" w14:textId="77777777" w:rsidR="005404D8" w:rsidRPr="00155BEC" w:rsidRDefault="005404D8" w:rsidP="007D2695">
      <w:pPr>
        <w:rPr>
          <w:rFonts w:asciiTheme="majorHAnsi" w:hAnsiTheme="majorHAnsi" w:cstheme="majorHAnsi"/>
          <w:b/>
          <w:bCs/>
          <w:color w:val="000000" w:themeColor="text1"/>
          <w:szCs w:val="20"/>
          <w:highlight w:val="yellow"/>
          <w:u w:val="single"/>
        </w:rPr>
      </w:pPr>
    </w:p>
    <w:p w14:paraId="1D28D10E" w14:textId="020EF1EB" w:rsidR="005404D8" w:rsidRPr="00155BEC" w:rsidRDefault="008B721A" w:rsidP="007D2695">
      <w:pPr>
        <w:rPr>
          <w:rFonts w:asciiTheme="majorHAnsi" w:hAnsiTheme="majorHAnsi" w:cstheme="majorHAnsi"/>
          <w:b/>
          <w:bCs/>
          <w:color w:val="000000" w:themeColor="text1"/>
          <w:szCs w:val="20"/>
          <w:u w:val="single"/>
        </w:rPr>
      </w:pPr>
      <w:r w:rsidRPr="00155BEC">
        <w:rPr>
          <w:rFonts w:asciiTheme="majorHAnsi" w:hAnsiTheme="majorHAnsi" w:cstheme="majorHAnsi"/>
          <w:b/>
          <w:bCs/>
          <w:color w:val="000000" w:themeColor="text1"/>
          <w:szCs w:val="20"/>
          <w:u w:val="single"/>
        </w:rPr>
        <w:t>K</w:t>
      </w:r>
      <w:r w:rsidR="00F10F34">
        <w:rPr>
          <w:rFonts w:asciiTheme="majorHAnsi" w:hAnsiTheme="majorHAnsi" w:cstheme="majorHAnsi"/>
          <w:b/>
          <w:bCs/>
          <w:color w:val="000000" w:themeColor="text1"/>
          <w:szCs w:val="20"/>
          <w:u w:val="single"/>
        </w:rPr>
        <w:t>e</w:t>
      </w:r>
      <w:r w:rsidRPr="00155BEC">
        <w:rPr>
          <w:rFonts w:asciiTheme="majorHAnsi" w:hAnsiTheme="majorHAnsi" w:cstheme="majorHAnsi"/>
          <w:b/>
          <w:bCs/>
          <w:color w:val="000000" w:themeColor="text1"/>
          <w:szCs w:val="20"/>
          <w:u w:val="single"/>
        </w:rPr>
        <w:t>y Stakeholders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8B721A" w:rsidRPr="00155BEC" w14:paraId="4256915C" w14:textId="77777777" w:rsidTr="00155BEC">
        <w:trPr>
          <w:trHeight w:val="2857"/>
        </w:trPr>
        <w:tc>
          <w:tcPr>
            <w:tcW w:w="5220" w:type="dxa"/>
            <w:tcBorders>
              <w:top w:val="single" w:sz="6" w:space="0" w:color="auto"/>
              <w:left w:val="single" w:sz="6" w:space="0" w:color="auto"/>
              <w:bottom w:val="single" w:sz="6" w:space="0" w:color="auto"/>
              <w:right w:val="nil"/>
            </w:tcBorders>
            <w:shd w:val="clear" w:color="auto" w:fill="FFFFFF"/>
            <w:hideMark/>
          </w:tcPr>
          <w:p w14:paraId="2652AEAD"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Stakeholder 1: </w:t>
            </w:r>
          </w:p>
          <w:p w14:paraId="4D03F199"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All Tasmanian Independent Schools</w:t>
            </w:r>
            <w:r w:rsidRPr="00155BEC">
              <w:rPr>
                <w:rFonts w:asciiTheme="majorHAnsi" w:hAnsiTheme="majorHAnsi" w:cstheme="majorHAnsi"/>
                <w:szCs w:val="20"/>
                <w:lang w:eastAsia="en-GB"/>
              </w:rPr>
              <w:t> </w:t>
            </w:r>
          </w:p>
          <w:p w14:paraId="2B5850C0" w14:textId="2DA2C211"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All Tasmanian Independent Schools stand to benefit from the support provided through this project, through the Inclusive Education Consultant. </w:t>
            </w:r>
          </w:p>
          <w:p w14:paraId="57FBDBBE"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p>
          <w:p w14:paraId="7B04E81F" w14:textId="77777777" w:rsidR="00ED38F6" w:rsidRPr="00155BEC" w:rsidRDefault="00ED38F6" w:rsidP="008B721A">
            <w:pPr>
              <w:spacing w:before="0" w:after="0" w:line="240" w:lineRule="auto"/>
              <w:textAlignment w:val="baseline"/>
              <w:rPr>
                <w:rFonts w:asciiTheme="majorHAnsi" w:hAnsiTheme="majorHAnsi" w:cstheme="majorHAnsi"/>
                <w:szCs w:val="20"/>
                <w:lang w:eastAsia="en-GB"/>
              </w:rPr>
            </w:pPr>
          </w:p>
          <w:p w14:paraId="761EAB3D" w14:textId="2C094766"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This will enable them to embed inclusive practice and wellbeing initiatives within the schools. </w:t>
            </w:r>
          </w:p>
          <w:p w14:paraId="4E3C5508" w14:textId="4F427823"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FFFFFF"/>
            <w:hideMark/>
          </w:tcPr>
          <w:p w14:paraId="7B970040"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Stakeholder 1: </w:t>
            </w:r>
          </w:p>
          <w:p w14:paraId="6AF18A1D"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All Tasmanian Independent Schools</w:t>
            </w:r>
            <w:r w:rsidRPr="00155BEC">
              <w:rPr>
                <w:rFonts w:asciiTheme="majorHAnsi" w:hAnsiTheme="majorHAnsi" w:cstheme="majorHAnsi"/>
                <w:szCs w:val="20"/>
                <w:lang w:eastAsia="en-GB"/>
              </w:rPr>
              <w:t> </w:t>
            </w:r>
          </w:p>
          <w:p w14:paraId="4F4C65E8"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IST Inclusive Education Consultant will be required to engage with all schools on a regular basis. All interactions with schools will be diarised and collated in Monthly reports. In addition, a Term in-school visits lists will be maintained, to monitor ongoing engagement. </w:t>
            </w:r>
          </w:p>
          <w:p w14:paraId="40EE5A5C"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130D568A"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01BD9AD1"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p>
          <w:p w14:paraId="61E8FD9E" w14:textId="77777777" w:rsidR="008B721A" w:rsidRPr="00155BEC" w:rsidRDefault="008B721A" w:rsidP="008B721A">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p>
        </w:tc>
      </w:tr>
    </w:tbl>
    <w:p w14:paraId="187DD5D3" w14:textId="77777777" w:rsidR="00155BEC" w:rsidRDefault="00155BEC" w:rsidP="00FF13E9">
      <w:pPr>
        <w:pStyle w:val="paragraph"/>
        <w:spacing w:before="0" w:beforeAutospacing="0" w:after="0" w:afterAutospacing="0"/>
        <w:textAlignment w:val="baseline"/>
        <w:rPr>
          <w:rStyle w:val="normaltextrun"/>
          <w:rFonts w:asciiTheme="majorHAnsi" w:hAnsiTheme="majorHAnsi" w:cstheme="majorHAnsi"/>
          <w:b/>
          <w:bCs/>
          <w:color w:val="002060"/>
          <w:sz w:val="20"/>
          <w:szCs w:val="20"/>
          <w:lang w:val="en-US"/>
        </w:rPr>
      </w:pPr>
    </w:p>
    <w:p w14:paraId="6A8D30A7" w14:textId="77777777" w:rsidR="00AB42FE" w:rsidRDefault="00AB42FE" w:rsidP="00FF13E9">
      <w:pPr>
        <w:pStyle w:val="paragraph"/>
        <w:spacing w:before="0" w:beforeAutospacing="0" w:after="0" w:afterAutospacing="0"/>
        <w:textAlignment w:val="baseline"/>
        <w:rPr>
          <w:rStyle w:val="normaltextrun"/>
          <w:rFonts w:asciiTheme="majorHAnsi" w:hAnsiTheme="majorHAnsi" w:cstheme="majorHAnsi"/>
          <w:b/>
          <w:bCs/>
          <w:color w:val="002060"/>
          <w:sz w:val="20"/>
          <w:szCs w:val="20"/>
          <w:lang w:val="en-US"/>
        </w:rPr>
      </w:pPr>
    </w:p>
    <w:p w14:paraId="72A9E5EA" w14:textId="1A972862" w:rsidR="00FF13E9" w:rsidRPr="00A57106" w:rsidRDefault="00FF13E9" w:rsidP="00FF13E9">
      <w:pPr>
        <w:pStyle w:val="paragraph"/>
        <w:spacing w:before="0" w:beforeAutospacing="0" w:after="0" w:afterAutospacing="0"/>
        <w:textAlignment w:val="baseline"/>
        <w:rPr>
          <w:rStyle w:val="eop"/>
          <w:rFonts w:asciiTheme="majorHAnsi" w:hAnsiTheme="majorHAnsi" w:cstheme="majorHAnsi"/>
          <w:b/>
          <w:bCs/>
          <w:color w:val="0070C0"/>
          <w:sz w:val="20"/>
          <w:szCs w:val="20"/>
          <w:lang w:val="en-US"/>
        </w:rPr>
      </w:pPr>
      <w:r w:rsidRPr="00A57106">
        <w:rPr>
          <w:rStyle w:val="normaltextrun"/>
          <w:rFonts w:asciiTheme="majorHAnsi" w:hAnsiTheme="majorHAnsi" w:cstheme="majorHAnsi"/>
          <w:b/>
          <w:bCs/>
          <w:color w:val="0070C0"/>
          <w:sz w:val="20"/>
          <w:szCs w:val="20"/>
          <w:lang w:val="en-US"/>
        </w:rPr>
        <w:t xml:space="preserve">Project 4: Transition </w:t>
      </w:r>
      <w:r w:rsidR="00A57106">
        <w:rPr>
          <w:rStyle w:val="normaltextrun"/>
          <w:rFonts w:asciiTheme="majorHAnsi" w:hAnsiTheme="majorHAnsi" w:cstheme="majorHAnsi"/>
          <w:b/>
          <w:bCs/>
          <w:color w:val="0070C0"/>
          <w:sz w:val="20"/>
          <w:szCs w:val="20"/>
          <w:lang w:val="en-US"/>
        </w:rPr>
        <w:t>A</w:t>
      </w:r>
      <w:r w:rsidRPr="00A57106">
        <w:rPr>
          <w:rStyle w:val="normaltextrun"/>
          <w:rFonts w:asciiTheme="majorHAnsi" w:hAnsiTheme="majorHAnsi" w:cstheme="majorHAnsi"/>
          <w:b/>
          <w:bCs/>
          <w:color w:val="0070C0"/>
          <w:sz w:val="20"/>
          <w:szCs w:val="20"/>
          <w:lang w:val="en-US"/>
        </w:rPr>
        <w:t>ssistance</w:t>
      </w:r>
      <w:r w:rsidRPr="00A57106">
        <w:rPr>
          <w:rStyle w:val="eop"/>
          <w:rFonts w:asciiTheme="majorHAnsi" w:hAnsiTheme="majorHAnsi" w:cstheme="majorHAnsi"/>
          <w:b/>
          <w:bCs/>
          <w:color w:val="0070C0"/>
          <w:sz w:val="20"/>
          <w:szCs w:val="20"/>
        </w:rPr>
        <w:t> </w:t>
      </w:r>
    </w:p>
    <w:p w14:paraId="3293723C"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p>
    <w:p w14:paraId="7AE6255C" w14:textId="5D923F76" w:rsidR="00FF13E9" w:rsidRPr="00155BEC" w:rsidRDefault="00FF13E9" w:rsidP="00FF13E9">
      <w:pPr>
        <w:pStyle w:val="paragraph"/>
        <w:spacing w:before="0" w:beforeAutospacing="0" w:after="0" w:afterAutospacing="0"/>
        <w:textAlignment w:val="baseline"/>
        <w:rPr>
          <w:rStyle w:val="eop"/>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Relevant national/local priority: </w:t>
      </w:r>
      <w:r w:rsidRPr="00155BEC">
        <w:rPr>
          <w:rStyle w:val="normaltextrun"/>
          <w:rFonts w:asciiTheme="majorHAnsi" w:hAnsiTheme="majorHAnsi" w:cstheme="majorHAnsi"/>
          <w:sz w:val="20"/>
          <w:szCs w:val="20"/>
          <w:lang w:val="en-US"/>
        </w:rPr>
        <w:t>The Choice and Affordability Fund incorporates the National Adjustment Assistance Fund. The Choice and Affordability Fund will also provide support for schools in general to transition to a new capacity to contribute model for recurrent funding.</w:t>
      </w:r>
      <w:r w:rsidRPr="00155BEC">
        <w:rPr>
          <w:rStyle w:val="eop"/>
          <w:rFonts w:asciiTheme="majorHAnsi" w:hAnsiTheme="majorHAnsi" w:cstheme="majorHAnsi"/>
          <w:sz w:val="20"/>
          <w:szCs w:val="20"/>
        </w:rPr>
        <w:t> </w:t>
      </w:r>
    </w:p>
    <w:p w14:paraId="4E997FA3"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p>
    <w:p w14:paraId="6A34353A"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lang w:val="en-US"/>
        </w:rPr>
        <w:t>Description: </w:t>
      </w:r>
      <w:r w:rsidRPr="00155BEC">
        <w:rPr>
          <w:rStyle w:val="normaltextrun"/>
          <w:rFonts w:asciiTheme="majorHAnsi" w:hAnsiTheme="majorHAnsi" w:cstheme="majorHAnsi"/>
          <w:sz w:val="20"/>
          <w:szCs w:val="20"/>
          <w:lang w:val="en-US"/>
        </w:rPr>
        <w:t>There are no Tasmanian independent schools that would have met the criteria to have access to support through the National Adjustment Assistance Fund.</w:t>
      </w:r>
      <w:r w:rsidRPr="00155BEC">
        <w:rPr>
          <w:rStyle w:val="eop"/>
          <w:rFonts w:asciiTheme="majorHAnsi" w:hAnsiTheme="majorHAnsi" w:cstheme="majorHAnsi"/>
          <w:sz w:val="20"/>
          <w:szCs w:val="20"/>
        </w:rPr>
        <w:t> </w:t>
      </w:r>
    </w:p>
    <w:p w14:paraId="6FEAE72E"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 Choice and Affordability Fund will provide compulsory regional assistance for four eligible schools during their transition to the Direct Measure of Income for capacity to contribute during 2022 to 2029.</w:t>
      </w:r>
      <w:r w:rsidRPr="00155BEC">
        <w:rPr>
          <w:rStyle w:val="eop"/>
          <w:rFonts w:asciiTheme="majorHAnsi" w:hAnsiTheme="majorHAnsi" w:cstheme="majorHAnsi"/>
          <w:sz w:val="20"/>
          <w:szCs w:val="20"/>
        </w:rPr>
        <w:t> </w:t>
      </w:r>
    </w:p>
    <w:p w14:paraId="21B3CC3E"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The Choice and Affordability Fund will also provide support for schools in general to transition to a new capacity to contribute model for recurrent funding although it is anticipated that only one other Tasmanian independent school will need that support.</w:t>
      </w:r>
      <w:r w:rsidRPr="00155BEC">
        <w:rPr>
          <w:rStyle w:val="eop"/>
          <w:rFonts w:asciiTheme="majorHAnsi" w:hAnsiTheme="majorHAnsi" w:cstheme="majorHAnsi"/>
          <w:sz w:val="20"/>
          <w:szCs w:val="20"/>
        </w:rPr>
        <w:t> </w:t>
      </w:r>
    </w:p>
    <w:p w14:paraId="09AF3C2C"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sz w:val="20"/>
          <w:szCs w:val="20"/>
          <w:lang w:val="en-US"/>
        </w:rPr>
        <w:t> </w:t>
      </w:r>
      <w:r w:rsidRPr="00155BEC">
        <w:rPr>
          <w:rStyle w:val="eop"/>
          <w:rFonts w:asciiTheme="majorHAnsi" w:hAnsiTheme="majorHAnsi" w:cstheme="majorHAnsi"/>
          <w:sz w:val="20"/>
          <w:szCs w:val="20"/>
        </w:rPr>
        <w:t> </w:t>
      </w:r>
    </w:p>
    <w:p w14:paraId="22A408B4"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Eligible schools</w:t>
      </w:r>
      <w:r w:rsidRPr="00155BEC">
        <w:rPr>
          <w:rStyle w:val="eop"/>
          <w:rFonts w:asciiTheme="majorHAnsi" w:hAnsiTheme="majorHAnsi" w:cstheme="majorHAnsi"/>
          <w:sz w:val="20"/>
          <w:szCs w:val="20"/>
        </w:rPr>
        <w:t> </w:t>
      </w:r>
    </w:p>
    <w:p w14:paraId="7D06D2B3" w14:textId="77777777" w:rsidR="0071732B" w:rsidRPr="00155BEC" w:rsidRDefault="0071732B" w:rsidP="0071732B">
      <w:pPr>
        <w:spacing w:before="0" w:after="0" w:line="240" w:lineRule="auto"/>
        <w:rPr>
          <w:rFonts w:asciiTheme="majorHAnsi" w:hAnsiTheme="majorHAnsi" w:cstheme="majorHAnsi"/>
          <w:szCs w:val="20"/>
          <w:lang w:eastAsia="en-GB"/>
        </w:rPr>
      </w:pPr>
      <w:r w:rsidRPr="00155BEC">
        <w:rPr>
          <w:rFonts w:asciiTheme="majorHAnsi" w:hAnsiTheme="majorHAnsi" w:cstheme="majorHAnsi"/>
          <w:color w:val="000000"/>
          <w:szCs w:val="20"/>
          <w:shd w:val="clear" w:color="auto" w:fill="FFFFFF"/>
          <w:lang w:eastAsia="en-GB"/>
        </w:rPr>
        <w:t>Schools that meet the following nationally agreed criteria:</w:t>
      </w:r>
    </w:p>
    <w:p w14:paraId="09CE0781" w14:textId="77777777" w:rsidR="0071732B" w:rsidRPr="00155BEC" w:rsidRDefault="0071732B" w:rsidP="0071732B">
      <w:pPr>
        <w:numPr>
          <w:ilvl w:val="0"/>
          <w:numId w:val="30"/>
        </w:numPr>
        <w:shd w:val="clear" w:color="auto" w:fill="FFFFFF"/>
        <w:spacing w:before="0" w:after="0" w:line="240" w:lineRule="auto"/>
        <w:rPr>
          <w:rFonts w:asciiTheme="majorHAnsi" w:hAnsiTheme="majorHAnsi" w:cstheme="majorHAnsi"/>
          <w:color w:val="000000"/>
          <w:szCs w:val="20"/>
          <w:lang w:eastAsia="en-GB"/>
        </w:rPr>
      </w:pPr>
      <w:r w:rsidRPr="00155BEC">
        <w:rPr>
          <w:rFonts w:asciiTheme="majorHAnsi" w:hAnsiTheme="majorHAnsi" w:cstheme="majorHAnsi"/>
          <w:color w:val="000000"/>
          <w:szCs w:val="20"/>
          <w:bdr w:val="none" w:sz="0" w:space="0" w:color="auto" w:frame="1"/>
          <w:lang w:eastAsia="en-GB"/>
        </w:rPr>
        <w:t>ARIA greater than zero </w:t>
      </w:r>
    </w:p>
    <w:p w14:paraId="400297AF" w14:textId="77777777" w:rsidR="0071732B" w:rsidRPr="00155BEC" w:rsidRDefault="0071732B" w:rsidP="0071732B">
      <w:pPr>
        <w:numPr>
          <w:ilvl w:val="0"/>
          <w:numId w:val="30"/>
        </w:numPr>
        <w:shd w:val="clear" w:color="auto" w:fill="FFFFFF"/>
        <w:spacing w:before="0" w:after="0" w:line="240" w:lineRule="auto"/>
        <w:rPr>
          <w:rFonts w:asciiTheme="majorHAnsi" w:hAnsiTheme="majorHAnsi" w:cstheme="majorHAnsi"/>
          <w:color w:val="000000"/>
          <w:szCs w:val="20"/>
          <w:lang w:eastAsia="en-GB"/>
        </w:rPr>
      </w:pPr>
      <w:r w:rsidRPr="00155BEC">
        <w:rPr>
          <w:rFonts w:asciiTheme="majorHAnsi" w:hAnsiTheme="majorHAnsi" w:cstheme="majorHAnsi"/>
          <w:color w:val="000000"/>
          <w:szCs w:val="20"/>
          <w:bdr w:val="none" w:sz="0" w:space="0" w:color="auto" w:frame="1"/>
          <w:lang w:eastAsia="en-GB"/>
        </w:rPr>
        <w:t>DMI CTC higher than SES score by 3 or more points </w:t>
      </w:r>
    </w:p>
    <w:p w14:paraId="3E81FAC7" w14:textId="77777777" w:rsidR="0071732B" w:rsidRPr="00155BEC" w:rsidRDefault="0071732B" w:rsidP="0071732B">
      <w:pPr>
        <w:numPr>
          <w:ilvl w:val="0"/>
          <w:numId w:val="30"/>
        </w:numPr>
        <w:shd w:val="clear" w:color="auto" w:fill="FFFFFF"/>
        <w:spacing w:before="0" w:after="0" w:line="240" w:lineRule="auto"/>
        <w:rPr>
          <w:rFonts w:asciiTheme="majorHAnsi" w:hAnsiTheme="majorHAnsi" w:cstheme="majorHAnsi"/>
          <w:color w:val="000000"/>
          <w:szCs w:val="20"/>
          <w:lang w:eastAsia="en-GB"/>
        </w:rPr>
      </w:pPr>
      <w:r w:rsidRPr="00155BEC">
        <w:rPr>
          <w:rFonts w:asciiTheme="majorHAnsi" w:hAnsiTheme="majorHAnsi" w:cstheme="majorHAnsi"/>
          <w:color w:val="000000"/>
          <w:szCs w:val="20"/>
          <w:bdr w:val="none" w:sz="0" w:space="0" w:color="auto" w:frame="1"/>
          <w:lang w:eastAsia="en-GB"/>
        </w:rPr>
        <w:t>Receive less Commonwealth funding in any year from 2022 to 2029 under DMI than 2019 indexed SES funding </w:t>
      </w:r>
    </w:p>
    <w:p w14:paraId="1B7E74D8" w14:textId="77777777" w:rsidR="0071732B" w:rsidRPr="00651C0B" w:rsidRDefault="0071732B" w:rsidP="0071732B">
      <w:pPr>
        <w:numPr>
          <w:ilvl w:val="0"/>
          <w:numId w:val="30"/>
        </w:numPr>
        <w:shd w:val="clear" w:color="auto" w:fill="FFFFFF"/>
        <w:spacing w:before="0" w:after="0" w:line="240" w:lineRule="auto"/>
        <w:rPr>
          <w:rFonts w:asciiTheme="majorHAnsi" w:hAnsiTheme="majorHAnsi" w:cstheme="majorHAnsi"/>
          <w:color w:val="000000"/>
          <w:szCs w:val="20"/>
          <w:lang w:eastAsia="en-GB"/>
        </w:rPr>
      </w:pPr>
      <w:r w:rsidRPr="00155BEC">
        <w:rPr>
          <w:rFonts w:asciiTheme="majorHAnsi" w:hAnsiTheme="majorHAnsi" w:cstheme="majorHAnsi"/>
          <w:color w:val="000000"/>
          <w:szCs w:val="20"/>
          <w:bdr w:val="none" w:sz="0" w:space="0" w:color="auto" w:frame="1"/>
          <w:lang w:eastAsia="en-GB"/>
        </w:rPr>
        <w:t>Average fee levels below a specific benchmark ($20,000 in 2020)</w:t>
      </w:r>
    </w:p>
    <w:p w14:paraId="0C3EDB85" w14:textId="2974554E" w:rsidR="00651C0B" w:rsidRPr="00651C0B" w:rsidRDefault="00651C0B" w:rsidP="00651C0B">
      <w:pPr>
        <w:pStyle w:val="NormalWeb"/>
        <w:rPr>
          <w:rFonts w:asciiTheme="majorHAnsi" w:hAnsiTheme="majorHAnsi" w:cstheme="majorHAnsi"/>
          <w:color w:val="000000"/>
          <w:sz w:val="20"/>
          <w:szCs w:val="20"/>
        </w:rPr>
      </w:pPr>
      <w:r>
        <w:rPr>
          <w:rFonts w:asciiTheme="majorHAnsi" w:hAnsiTheme="majorHAnsi" w:cstheme="majorHAnsi"/>
          <w:color w:val="000000"/>
          <w:sz w:val="20"/>
          <w:szCs w:val="20"/>
        </w:rPr>
        <w:t>There has been a r</w:t>
      </w:r>
      <w:r w:rsidRPr="00651C0B">
        <w:rPr>
          <w:rFonts w:asciiTheme="majorHAnsi" w:hAnsiTheme="majorHAnsi" w:cstheme="majorHAnsi"/>
          <w:color w:val="000000"/>
          <w:sz w:val="20"/>
          <w:szCs w:val="20"/>
        </w:rPr>
        <w:t>eduction in Grants to Schools – General – Distributed, due to lower payments expected to Launceston Preparatory School based on the standard formula used to determine transition assistance levels. While these variations may not be large enough to require prior approval, we have included them in the requested updated budget for 2024 and 2025 to give the latest picture.</w:t>
      </w:r>
    </w:p>
    <w:p w14:paraId="4B03C5E7" w14:textId="06F5888B" w:rsidR="00FF13E9" w:rsidRPr="00651C0B" w:rsidRDefault="00651C0B" w:rsidP="00651C0B">
      <w:pPr>
        <w:pStyle w:val="NormalWeb"/>
        <w:rPr>
          <w:rFonts w:asciiTheme="majorHAnsi" w:hAnsiTheme="majorHAnsi" w:cstheme="majorHAnsi"/>
          <w:color w:val="000000"/>
          <w:sz w:val="20"/>
          <w:szCs w:val="20"/>
        </w:rPr>
      </w:pPr>
      <w:r w:rsidRPr="00651C0B">
        <w:rPr>
          <w:rFonts w:asciiTheme="majorHAnsi" w:hAnsiTheme="majorHAnsi" w:cstheme="majorHAnsi"/>
          <w:color w:val="000000"/>
          <w:sz w:val="20"/>
          <w:szCs w:val="20"/>
        </w:rPr>
        <w:t>(2024 reduced from $17,712 to $8,347 – 2025 reduced from $16,612 to $7,775)</w:t>
      </w:r>
    </w:p>
    <w:p w14:paraId="20D79A10" w14:textId="77777777" w:rsidR="00FF13E9" w:rsidRPr="00155BEC" w:rsidRDefault="00FF13E9" w:rsidP="00FF13E9">
      <w:pPr>
        <w:pStyle w:val="paragraph"/>
        <w:spacing w:before="0" w:beforeAutospacing="0" w:after="0" w:afterAutospacing="0"/>
        <w:textAlignment w:val="baseline"/>
        <w:rPr>
          <w:rFonts w:asciiTheme="majorHAnsi" w:hAnsiTheme="majorHAnsi" w:cstheme="majorHAnsi"/>
          <w:sz w:val="20"/>
          <w:szCs w:val="20"/>
        </w:rPr>
      </w:pPr>
      <w:r w:rsidRPr="00155BEC">
        <w:rPr>
          <w:rStyle w:val="normaltextrun"/>
          <w:rFonts w:asciiTheme="majorHAnsi" w:hAnsiTheme="majorHAnsi" w:cstheme="majorHAnsi"/>
          <w:b/>
          <w:bCs/>
          <w:sz w:val="20"/>
          <w:szCs w:val="20"/>
          <w:u w:val="single"/>
          <w:lang w:val="en-US"/>
        </w:rPr>
        <w:t>Timeframes</w:t>
      </w:r>
      <w:r w:rsidRPr="00155BEC">
        <w:rPr>
          <w:rStyle w:val="eop"/>
          <w:rFonts w:asciiTheme="majorHAnsi" w:hAnsiTheme="majorHAnsi" w:cstheme="majorHAnsi"/>
          <w:sz w:val="20"/>
          <w:szCs w:val="20"/>
        </w:rPr>
        <w:t> </w:t>
      </w:r>
    </w:p>
    <w:p w14:paraId="0FF75DDD" w14:textId="7C75EDDE" w:rsidR="005404D8" w:rsidRPr="00155BEC" w:rsidRDefault="00FF13E9" w:rsidP="0071732B">
      <w:pPr>
        <w:pStyle w:val="paragraph"/>
        <w:spacing w:before="0" w:beforeAutospacing="0" w:after="0" w:afterAutospacing="0"/>
        <w:textAlignment w:val="baseline"/>
        <w:rPr>
          <w:rStyle w:val="eop"/>
          <w:rFonts w:asciiTheme="majorHAnsi" w:hAnsiTheme="majorHAnsi" w:cstheme="majorHAnsi"/>
          <w:sz w:val="20"/>
          <w:szCs w:val="20"/>
        </w:rPr>
      </w:pPr>
      <w:r w:rsidRPr="00155BEC">
        <w:rPr>
          <w:rStyle w:val="normaltextrun"/>
          <w:rFonts w:asciiTheme="majorHAnsi" w:hAnsiTheme="majorHAnsi" w:cstheme="majorHAnsi"/>
          <w:sz w:val="20"/>
          <w:szCs w:val="20"/>
          <w:lang w:val="en-US"/>
        </w:rPr>
        <w:t>Annual payments from 2022 to 2029</w:t>
      </w:r>
      <w:r w:rsidRPr="00155BEC">
        <w:rPr>
          <w:rStyle w:val="eop"/>
          <w:rFonts w:asciiTheme="majorHAnsi" w:hAnsiTheme="majorHAnsi" w:cstheme="majorHAnsi"/>
          <w:sz w:val="20"/>
          <w:szCs w:val="20"/>
        </w:rPr>
        <w:t> </w:t>
      </w:r>
    </w:p>
    <w:p w14:paraId="53335FDF" w14:textId="77777777" w:rsidR="0071732B" w:rsidRPr="00155BEC" w:rsidRDefault="0071732B" w:rsidP="0071732B">
      <w:pPr>
        <w:pStyle w:val="paragraph"/>
        <w:spacing w:before="0" w:beforeAutospacing="0" w:after="0" w:afterAutospacing="0"/>
        <w:textAlignment w:val="baseline"/>
        <w:rPr>
          <w:rFonts w:asciiTheme="majorHAnsi" w:hAnsiTheme="majorHAnsi" w:cstheme="majorHAnsi"/>
          <w:sz w:val="20"/>
          <w:szCs w:val="20"/>
        </w:rPr>
      </w:pPr>
    </w:p>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3827"/>
        <w:gridCol w:w="4069"/>
      </w:tblGrid>
      <w:tr w:rsidR="00FF13E9" w:rsidRPr="00155BEC" w14:paraId="13295F58" w14:textId="77777777" w:rsidTr="007C2778">
        <w:trPr>
          <w:trHeight w:val="480"/>
        </w:trPr>
        <w:tc>
          <w:tcPr>
            <w:tcW w:w="2402" w:type="dxa"/>
            <w:tcBorders>
              <w:top w:val="single" w:sz="6" w:space="0" w:color="000000"/>
              <w:left w:val="single" w:sz="6" w:space="0" w:color="000000"/>
              <w:bottom w:val="single" w:sz="6" w:space="0" w:color="000000"/>
              <w:right w:val="single" w:sz="6" w:space="0" w:color="000000"/>
            </w:tcBorders>
            <w:shd w:val="clear" w:color="auto" w:fill="auto"/>
            <w:hideMark/>
          </w:tcPr>
          <w:p w14:paraId="79384FDE" w14:textId="77777777" w:rsidR="00FF13E9" w:rsidRPr="00155BEC" w:rsidRDefault="00FF13E9" w:rsidP="00FF13E9">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Indicative budget</w:t>
            </w:r>
            <w:r w:rsidRPr="00155BEC">
              <w:rPr>
                <w:rFonts w:asciiTheme="majorHAnsi" w:hAnsiTheme="majorHAnsi" w:cstheme="majorHAnsi"/>
                <w:szCs w:val="20"/>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auto"/>
            <w:hideMark/>
          </w:tcPr>
          <w:p w14:paraId="005CEDF7" w14:textId="77777777" w:rsidR="00FF13E9" w:rsidRPr="00155BEC" w:rsidRDefault="00FF13E9" w:rsidP="00FF13E9">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Expected outcomes</w:t>
            </w:r>
            <w:r w:rsidRPr="00155BEC">
              <w:rPr>
                <w:rFonts w:asciiTheme="majorHAnsi" w:hAnsiTheme="majorHAnsi" w:cstheme="majorHAnsi"/>
                <w:szCs w:val="20"/>
                <w:lang w:eastAsia="en-GB"/>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auto"/>
            <w:hideMark/>
          </w:tcPr>
          <w:p w14:paraId="0821C904" w14:textId="77777777" w:rsidR="00FF13E9" w:rsidRPr="00155BEC" w:rsidRDefault="00FF13E9" w:rsidP="00FF13E9">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val="en-US" w:eastAsia="en-GB"/>
              </w:rPr>
              <w:t>Indicators of success</w:t>
            </w:r>
            <w:r w:rsidRPr="00155BEC">
              <w:rPr>
                <w:rFonts w:asciiTheme="majorHAnsi" w:hAnsiTheme="majorHAnsi" w:cstheme="majorHAnsi"/>
                <w:szCs w:val="20"/>
                <w:lang w:eastAsia="en-GB"/>
              </w:rPr>
              <w:t> </w:t>
            </w:r>
          </w:p>
        </w:tc>
      </w:tr>
      <w:tr w:rsidR="007C2778" w:rsidRPr="00155BEC" w14:paraId="0B1AA5BE" w14:textId="77777777" w:rsidTr="007C2778">
        <w:trPr>
          <w:trHeight w:val="900"/>
        </w:trPr>
        <w:tc>
          <w:tcPr>
            <w:tcW w:w="2402" w:type="dxa"/>
            <w:tcBorders>
              <w:top w:val="single" w:sz="6" w:space="0" w:color="000000"/>
              <w:left w:val="single" w:sz="6" w:space="0" w:color="000000"/>
              <w:bottom w:val="nil"/>
              <w:right w:val="single" w:sz="6" w:space="0" w:color="000000"/>
            </w:tcBorders>
            <w:shd w:val="clear" w:color="auto" w:fill="auto"/>
            <w:hideMark/>
          </w:tcPr>
          <w:p w14:paraId="5F56C5B1" w14:textId="77777777" w:rsidR="007C2778" w:rsidRPr="00155BEC" w:rsidRDefault="007C2778" w:rsidP="00F10F34">
            <w:pPr>
              <w:spacing w:before="0" w:after="0" w:line="240" w:lineRule="auto"/>
              <w:rPr>
                <w:rFonts w:asciiTheme="majorHAnsi" w:hAnsiTheme="majorHAnsi" w:cstheme="majorHAnsi"/>
                <w:b/>
                <w:bCs/>
                <w:szCs w:val="20"/>
              </w:rPr>
            </w:pPr>
            <w:r w:rsidRPr="00155BEC">
              <w:rPr>
                <w:rFonts w:asciiTheme="majorHAnsi" w:hAnsiTheme="majorHAnsi" w:cstheme="majorHAnsi"/>
                <w:b/>
                <w:bCs/>
                <w:szCs w:val="20"/>
              </w:rPr>
              <w:t>Distributed</w:t>
            </w:r>
          </w:p>
          <w:p w14:paraId="1EEAFFC1" w14:textId="77777777" w:rsidR="007C2778" w:rsidRPr="00155BEC" w:rsidRDefault="007C2778" w:rsidP="00F10F34">
            <w:pPr>
              <w:spacing w:before="0" w:after="0" w:line="240" w:lineRule="auto"/>
              <w:rPr>
                <w:rFonts w:asciiTheme="majorHAnsi" w:hAnsiTheme="majorHAnsi" w:cstheme="majorHAnsi"/>
                <w:szCs w:val="20"/>
                <w:u w:val="single"/>
              </w:rPr>
            </w:pPr>
            <w:r w:rsidRPr="00155BEC">
              <w:rPr>
                <w:rFonts w:asciiTheme="majorHAnsi" w:hAnsiTheme="majorHAnsi" w:cstheme="majorHAnsi"/>
                <w:szCs w:val="20"/>
                <w:u w:val="single"/>
              </w:rPr>
              <w:t>Choice and Affordability Funding: </w:t>
            </w:r>
          </w:p>
          <w:p w14:paraId="38624A88" w14:textId="19F526C1" w:rsidR="007C2778" w:rsidRPr="00155BEC" w:rsidRDefault="007C2778" w:rsidP="00F10F34">
            <w:pPr>
              <w:spacing w:before="0" w:after="0" w:line="240" w:lineRule="auto"/>
              <w:rPr>
                <w:rFonts w:asciiTheme="majorHAnsi" w:hAnsiTheme="majorHAnsi" w:cstheme="majorHAnsi"/>
                <w:szCs w:val="20"/>
              </w:rPr>
            </w:pPr>
            <w:r w:rsidRPr="00155BEC">
              <w:rPr>
                <w:rFonts w:asciiTheme="majorHAnsi" w:hAnsiTheme="majorHAnsi" w:cstheme="majorHAnsi"/>
                <w:szCs w:val="20"/>
              </w:rPr>
              <w:t>2022       $4</w:t>
            </w:r>
            <w:r w:rsidR="00A57106">
              <w:rPr>
                <w:rFonts w:asciiTheme="majorHAnsi" w:hAnsiTheme="majorHAnsi" w:cstheme="majorHAnsi"/>
                <w:szCs w:val="20"/>
              </w:rPr>
              <w:t>68,126</w:t>
            </w:r>
          </w:p>
          <w:p w14:paraId="2DD21ED2" w14:textId="1B60A0E2" w:rsidR="007C2778" w:rsidRPr="00155BEC" w:rsidRDefault="007C2778" w:rsidP="00F10F34">
            <w:pPr>
              <w:spacing w:before="0" w:after="0" w:line="240" w:lineRule="auto"/>
              <w:rPr>
                <w:rFonts w:asciiTheme="majorHAnsi" w:hAnsiTheme="majorHAnsi" w:cstheme="majorHAnsi"/>
                <w:szCs w:val="20"/>
              </w:rPr>
            </w:pPr>
            <w:r w:rsidRPr="00155BEC">
              <w:rPr>
                <w:rFonts w:asciiTheme="majorHAnsi" w:hAnsiTheme="majorHAnsi" w:cstheme="majorHAnsi"/>
                <w:szCs w:val="20"/>
              </w:rPr>
              <w:t>2023       $</w:t>
            </w:r>
            <w:r w:rsidR="00A57106">
              <w:rPr>
                <w:rFonts w:asciiTheme="majorHAnsi" w:hAnsiTheme="majorHAnsi" w:cstheme="majorHAnsi"/>
                <w:szCs w:val="20"/>
              </w:rPr>
              <w:t>468,2</w:t>
            </w:r>
            <w:r w:rsidR="00F10F34">
              <w:rPr>
                <w:rFonts w:asciiTheme="majorHAnsi" w:hAnsiTheme="majorHAnsi" w:cstheme="majorHAnsi"/>
                <w:szCs w:val="20"/>
              </w:rPr>
              <w:t>5</w:t>
            </w:r>
            <w:r w:rsidR="00A57106">
              <w:rPr>
                <w:rFonts w:asciiTheme="majorHAnsi" w:hAnsiTheme="majorHAnsi" w:cstheme="majorHAnsi"/>
                <w:szCs w:val="20"/>
              </w:rPr>
              <w:t>5</w:t>
            </w:r>
          </w:p>
          <w:p w14:paraId="70F528D7" w14:textId="1A26C5B7" w:rsidR="007C2778" w:rsidRPr="00155BEC" w:rsidRDefault="007C2778" w:rsidP="00F10F34">
            <w:pPr>
              <w:spacing w:before="0" w:after="0" w:line="240" w:lineRule="auto"/>
              <w:rPr>
                <w:rFonts w:asciiTheme="majorHAnsi" w:hAnsiTheme="majorHAnsi" w:cstheme="majorHAnsi"/>
                <w:szCs w:val="20"/>
              </w:rPr>
            </w:pPr>
            <w:r w:rsidRPr="00155BEC">
              <w:rPr>
                <w:rFonts w:asciiTheme="majorHAnsi" w:hAnsiTheme="majorHAnsi" w:cstheme="majorHAnsi"/>
                <w:szCs w:val="20"/>
              </w:rPr>
              <w:t>2024       $</w:t>
            </w:r>
            <w:r w:rsidR="00A57106">
              <w:rPr>
                <w:rFonts w:asciiTheme="majorHAnsi" w:hAnsiTheme="majorHAnsi" w:cstheme="majorHAnsi"/>
                <w:szCs w:val="20"/>
              </w:rPr>
              <w:t>468,</w:t>
            </w:r>
            <w:r w:rsidR="00F10F34">
              <w:rPr>
                <w:rFonts w:asciiTheme="majorHAnsi" w:hAnsiTheme="majorHAnsi" w:cstheme="majorHAnsi"/>
                <w:szCs w:val="20"/>
              </w:rPr>
              <w:t>4</w:t>
            </w:r>
            <w:r w:rsidR="00A57106">
              <w:rPr>
                <w:rFonts w:asciiTheme="majorHAnsi" w:hAnsiTheme="majorHAnsi" w:cstheme="majorHAnsi"/>
                <w:szCs w:val="20"/>
              </w:rPr>
              <w:t>72</w:t>
            </w:r>
          </w:p>
          <w:p w14:paraId="082CB60C" w14:textId="705A54C8" w:rsidR="007C2778" w:rsidRPr="00155BEC" w:rsidRDefault="007C2778" w:rsidP="00F10F34">
            <w:pPr>
              <w:spacing w:before="0" w:after="0" w:line="240" w:lineRule="auto"/>
              <w:rPr>
                <w:rFonts w:asciiTheme="majorHAnsi" w:hAnsiTheme="majorHAnsi" w:cstheme="majorHAnsi"/>
                <w:szCs w:val="20"/>
              </w:rPr>
            </w:pPr>
            <w:r w:rsidRPr="00155BEC">
              <w:rPr>
                <w:rFonts w:asciiTheme="majorHAnsi" w:hAnsiTheme="majorHAnsi" w:cstheme="majorHAnsi"/>
                <w:szCs w:val="20"/>
              </w:rPr>
              <w:t>2025       $4</w:t>
            </w:r>
            <w:r w:rsidR="00A57106">
              <w:rPr>
                <w:rFonts w:asciiTheme="majorHAnsi" w:hAnsiTheme="majorHAnsi" w:cstheme="majorHAnsi"/>
                <w:szCs w:val="20"/>
              </w:rPr>
              <w:t>67,900</w:t>
            </w:r>
          </w:p>
          <w:p w14:paraId="36509A3D" w14:textId="58981A98" w:rsidR="007C2778" w:rsidRPr="00155BEC" w:rsidRDefault="007C2778" w:rsidP="00F10F34">
            <w:pPr>
              <w:spacing w:before="0" w:after="0" w:line="240" w:lineRule="auto"/>
              <w:rPr>
                <w:rFonts w:asciiTheme="majorHAnsi" w:hAnsiTheme="majorHAnsi" w:cstheme="majorHAnsi"/>
                <w:b/>
                <w:bCs/>
                <w:szCs w:val="20"/>
              </w:rPr>
            </w:pPr>
            <w:r w:rsidRPr="00155BEC">
              <w:rPr>
                <w:rFonts w:asciiTheme="majorHAnsi" w:hAnsiTheme="majorHAnsi" w:cstheme="majorHAnsi"/>
                <w:b/>
                <w:bCs/>
                <w:szCs w:val="20"/>
              </w:rPr>
              <w:t>TOTAL    $1,</w:t>
            </w:r>
            <w:r w:rsidR="00251687">
              <w:rPr>
                <w:rFonts w:asciiTheme="majorHAnsi" w:hAnsiTheme="majorHAnsi" w:cstheme="majorHAnsi"/>
                <w:b/>
                <w:bCs/>
                <w:szCs w:val="20"/>
              </w:rPr>
              <w:t>8</w:t>
            </w:r>
            <w:r w:rsidR="00F10F34">
              <w:rPr>
                <w:rFonts w:asciiTheme="majorHAnsi" w:hAnsiTheme="majorHAnsi" w:cstheme="majorHAnsi"/>
                <w:b/>
                <w:bCs/>
                <w:szCs w:val="20"/>
              </w:rPr>
              <w:t>72,753</w:t>
            </w:r>
          </w:p>
          <w:p w14:paraId="3BEB1D24" w14:textId="77777777" w:rsidR="00F10F34" w:rsidRDefault="00F10F34" w:rsidP="00F10F34">
            <w:pPr>
              <w:spacing w:before="0" w:after="0" w:line="240" w:lineRule="auto"/>
              <w:rPr>
                <w:rFonts w:asciiTheme="majorHAnsi" w:hAnsiTheme="majorHAnsi" w:cstheme="majorHAnsi"/>
                <w:b/>
                <w:bCs/>
                <w:szCs w:val="20"/>
              </w:rPr>
            </w:pPr>
          </w:p>
          <w:p w14:paraId="7879EF29" w14:textId="378D1F00" w:rsidR="00F10F34" w:rsidRPr="00155BEC" w:rsidRDefault="007C2778" w:rsidP="00F10F34">
            <w:pPr>
              <w:spacing w:before="0" w:after="0" w:line="240" w:lineRule="auto"/>
              <w:rPr>
                <w:rFonts w:asciiTheme="majorHAnsi" w:hAnsiTheme="majorHAnsi" w:cstheme="majorHAnsi"/>
                <w:b/>
                <w:bCs/>
                <w:szCs w:val="20"/>
              </w:rPr>
            </w:pPr>
            <w:r w:rsidRPr="00155BEC">
              <w:rPr>
                <w:rFonts w:asciiTheme="majorHAnsi" w:hAnsiTheme="majorHAnsi" w:cstheme="majorHAnsi"/>
                <w:b/>
                <w:bCs/>
                <w:szCs w:val="20"/>
              </w:rPr>
              <w:t>Centralised </w:t>
            </w:r>
          </w:p>
          <w:p w14:paraId="431D9D25" w14:textId="77777777" w:rsidR="007C2778" w:rsidRPr="00155BEC" w:rsidRDefault="007C2778" w:rsidP="00F10F34">
            <w:pPr>
              <w:spacing w:before="0" w:after="0" w:line="240" w:lineRule="auto"/>
              <w:rPr>
                <w:rFonts w:asciiTheme="majorHAnsi" w:hAnsiTheme="majorHAnsi" w:cstheme="majorHAnsi"/>
                <w:szCs w:val="20"/>
                <w:u w:val="single"/>
              </w:rPr>
            </w:pPr>
            <w:r w:rsidRPr="00155BEC">
              <w:rPr>
                <w:rFonts w:asciiTheme="majorHAnsi" w:hAnsiTheme="majorHAnsi" w:cstheme="majorHAnsi"/>
                <w:szCs w:val="20"/>
                <w:u w:val="single"/>
              </w:rPr>
              <w:t>Administration  2022-2025</w:t>
            </w:r>
          </w:p>
          <w:p w14:paraId="6222770C" w14:textId="20EA7892" w:rsidR="007C2778" w:rsidRPr="00155BEC" w:rsidRDefault="007C2778" w:rsidP="00F10F34">
            <w:pPr>
              <w:spacing w:before="0" w:after="0" w:line="240" w:lineRule="auto"/>
              <w:rPr>
                <w:rFonts w:asciiTheme="majorHAnsi" w:hAnsiTheme="majorHAnsi" w:cstheme="majorHAnsi"/>
                <w:b/>
                <w:bCs/>
                <w:szCs w:val="20"/>
              </w:rPr>
            </w:pPr>
            <w:r w:rsidRPr="00155BEC">
              <w:rPr>
                <w:rFonts w:asciiTheme="majorHAnsi" w:hAnsiTheme="majorHAnsi" w:cstheme="majorHAnsi"/>
                <w:b/>
                <w:bCs/>
                <w:szCs w:val="20"/>
              </w:rPr>
              <w:t xml:space="preserve">$ </w:t>
            </w:r>
            <w:r w:rsidR="00F9739B" w:rsidRPr="00155BEC">
              <w:rPr>
                <w:rFonts w:asciiTheme="majorHAnsi" w:hAnsiTheme="majorHAnsi" w:cstheme="majorHAnsi"/>
                <w:b/>
                <w:bCs/>
                <w:szCs w:val="20"/>
              </w:rPr>
              <w:t>23,706</w:t>
            </w:r>
          </w:p>
          <w:p w14:paraId="663B943E" w14:textId="77777777" w:rsidR="00F10F34" w:rsidRDefault="00F10F34" w:rsidP="00F10F34">
            <w:pPr>
              <w:spacing w:before="0" w:after="0" w:line="240" w:lineRule="auto"/>
              <w:rPr>
                <w:rFonts w:asciiTheme="majorHAnsi" w:hAnsiTheme="majorHAnsi" w:cstheme="majorHAnsi"/>
                <w:szCs w:val="20"/>
                <w:u w:val="single"/>
              </w:rPr>
            </w:pPr>
          </w:p>
          <w:p w14:paraId="5F3DE2B2" w14:textId="45C9B543" w:rsidR="007C2778" w:rsidRPr="00155BEC" w:rsidRDefault="00A64191" w:rsidP="00F10F34">
            <w:pPr>
              <w:spacing w:before="0" w:after="0" w:line="240" w:lineRule="auto"/>
              <w:rPr>
                <w:rFonts w:asciiTheme="majorHAnsi" w:hAnsiTheme="majorHAnsi" w:cstheme="majorHAnsi"/>
                <w:szCs w:val="20"/>
                <w:u w:val="single"/>
              </w:rPr>
            </w:pPr>
            <w:r w:rsidRPr="00155BEC">
              <w:rPr>
                <w:rFonts w:asciiTheme="majorHAnsi" w:hAnsiTheme="majorHAnsi" w:cstheme="majorHAnsi"/>
                <w:szCs w:val="20"/>
                <w:u w:val="single"/>
              </w:rPr>
              <w:t>Travel etc</w:t>
            </w:r>
            <w:r w:rsidR="007C2778" w:rsidRPr="00155BEC">
              <w:rPr>
                <w:rFonts w:asciiTheme="majorHAnsi" w:hAnsiTheme="majorHAnsi" w:cstheme="majorHAnsi"/>
                <w:szCs w:val="20"/>
                <w:u w:val="single"/>
              </w:rPr>
              <w:t xml:space="preserve"> 2022-2025</w:t>
            </w:r>
          </w:p>
          <w:p w14:paraId="642EB09C" w14:textId="04157F11" w:rsidR="007C2778" w:rsidRPr="00155BEC" w:rsidRDefault="007C2778" w:rsidP="00F10F34">
            <w:pPr>
              <w:spacing w:before="0" w:after="0" w:line="240" w:lineRule="auto"/>
              <w:ind w:right="-5"/>
              <w:rPr>
                <w:rFonts w:asciiTheme="majorHAnsi" w:hAnsiTheme="majorHAnsi" w:cstheme="majorHAnsi"/>
                <w:b/>
                <w:bCs/>
                <w:szCs w:val="20"/>
              </w:rPr>
            </w:pPr>
            <w:r w:rsidRPr="00155BEC">
              <w:rPr>
                <w:rFonts w:asciiTheme="majorHAnsi" w:hAnsiTheme="majorHAnsi" w:cstheme="majorHAnsi"/>
                <w:b/>
                <w:bCs/>
                <w:szCs w:val="20"/>
              </w:rPr>
              <w:t>$</w:t>
            </w:r>
            <w:r w:rsidR="00856E44" w:rsidRPr="00155BEC">
              <w:rPr>
                <w:rFonts w:asciiTheme="majorHAnsi" w:hAnsiTheme="majorHAnsi" w:cstheme="majorHAnsi"/>
                <w:b/>
                <w:bCs/>
                <w:szCs w:val="20"/>
              </w:rPr>
              <w:t>5,4</w:t>
            </w:r>
            <w:r w:rsidR="00F9739B" w:rsidRPr="00155BEC">
              <w:rPr>
                <w:rFonts w:asciiTheme="majorHAnsi" w:hAnsiTheme="majorHAnsi" w:cstheme="majorHAnsi"/>
                <w:b/>
                <w:bCs/>
                <w:szCs w:val="20"/>
              </w:rPr>
              <w:t>75</w:t>
            </w:r>
          </w:p>
          <w:p w14:paraId="6E3A4ABA" w14:textId="77777777" w:rsidR="007C2778" w:rsidRPr="00155BEC" w:rsidRDefault="007C2778" w:rsidP="007C2778">
            <w:pPr>
              <w:rPr>
                <w:rFonts w:asciiTheme="majorHAnsi" w:hAnsiTheme="majorHAnsi" w:cstheme="majorHAnsi"/>
                <w:b/>
                <w:bCs/>
                <w:szCs w:val="20"/>
              </w:rPr>
            </w:pPr>
          </w:p>
          <w:p w14:paraId="4D51BDA7" w14:textId="5B5E34CD" w:rsidR="007C2778" w:rsidRPr="00155BEC" w:rsidRDefault="007C2778" w:rsidP="007C2778">
            <w:pPr>
              <w:rPr>
                <w:rFonts w:asciiTheme="majorHAnsi" w:hAnsiTheme="majorHAnsi" w:cstheme="majorHAnsi"/>
                <w:b/>
                <w:bCs/>
                <w:szCs w:val="20"/>
              </w:rPr>
            </w:pPr>
            <w:r w:rsidRPr="00155BEC">
              <w:rPr>
                <w:rFonts w:asciiTheme="majorHAnsi" w:hAnsiTheme="majorHAnsi" w:cstheme="majorHAnsi"/>
                <w:b/>
                <w:bCs/>
                <w:szCs w:val="20"/>
              </w:rPr>
              <w:t>Choice and Affordability Funding  $</w:t>
            </w:r>
            <w:r w:rsidR="00856E44" w:rsidRPr="00155BEC">
              <w:rPr>
                <w:rFonts w:asciiTheme="majorHAnsi" w:hAnsiTheme="majorHAnsi" w:cstheme="majorHAnsi"/>
                <w:b/>
                <w:bCs/>
                <w:szCs w:val="20"/>
              </w:rPr>
              <w:t>1,9</w:t>
            </w:r>
            <w:r w:rsidR="00A57106">
              <w:rPr>
                <w:rFonts w:asciiTheme="majorHAnsi" w:hAnsiTheme="majorHAnsi" w:cstheme="majorHAnsi"/>
                <w:b/>
                <w:bCs/>
                <w:szCs w:val="20"/>
              </w:rPr>
              <w:t>01,934</w:t>
            </w:r>
          </w:p>
          <w:p w14:paraId="46B82C5D" w14:textId="0D384252" w:rsidR="007C2778" w:rsidRPr="00155BEC" w:rsidRDefault="007C2778" w:rsidP="007C2778">
            <w:pPr>
              <w:rPr>
                <w:rFonts w:asciiTheme="majorHAnsi" w:hAnsiTheme="majorHAnsi" w:cstheme="majorHAnsi"/>
                <w:szCs w:val="20"/>
              </w:rPr>
            </w:pPr>
          </w:p>
        </w:tc>
        <w:tc>
          <w:tcPr>
            <w:tcW w:w="382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28AD34D" w14:textId="2490C542" w:rsidR="007C2778" w:rsidRPr="00155BEC" w:rsidRDefault="007C2778" w:rsidP="007C2778">
            <w:pPr>
              <w:pStyle w:val="ListParagraph"/>
              <w:numPr>
                <w:ilvl w:val="0"/>
                <w:numId w:val="20"/>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Any school assisted will gradually adjust its fees and/or expenditure over the period 2022 -2025 to enable the school to continue viable operations beyond 2029 without further additional financial assistance</w:t>
            </w:r>
            <w:r w:rsidRPr="00155BEC">
              <w:rPr>
                <w:rFonts w:asciiTheme="majorHAnsi" w:hAnsiTheme="majorHAnsi" w:cstheme="majorHAnsi"/>
                <w:sz w:val="20"/>
                <w:szCs w:val="20"/>
                <w:lang w:eastAsia="en-GB"/>
              </w:rPr>
              <w:t> </w:t>
            </w:r>
          </w:p>
        </w:tc>
        <w:tc>
          <w:tcPr>
            <w:tcW w:w="406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2D8F528" w14:textId="47509C08" w:rsidR="007C2778" w:rsidRPr="00155BEC" w:rsidRDefault="007C2778" w:rsidP="007C2778">
            <w:pPr>
              <w:spacing w:before="0" w:after="0" w:line="240" w:lineRule="auto"/>
              <w:ind w:left="144"/>
              <w:textAlignment w:val="baseline"/>
              <w:rPr>
                <w:rFonts w:asciiTheme="majorHAnsi" w:hAnsiTheme="majorHAnsi" w:cstheme="majorHAnsi"/>
                <w:szCs w:val="20"/>
                <w:lang w:eastAsia="en-GB"/>
              </w:rPr>
            </w:pPr>
            <w:r w:rsidRPr="00155BEC">
              <w:rPr>
                <w:rFonts w:asciiTheme="majorHAnsi" w:hAnsiTheme="majorHAnsi" w:cstheme="majorHAnsi"/>
                <w:szCs w:val="20"/>
                <w:lang w:val="en-US" w:eastAsia="en-GB"/>
              </w:rPr>
              <w:t xml:space="preserve"> Before each annual payment, the Chair of     the school board provides a financial assurance letter stating that:</w:t>
            </w:r>
            <w:r w:rsidRPr="00155BEC">
              <w:rPr>
                <w:rFonts w:asciiTheme="majorHAnsi" w:hAnsiTheme="majorHAnsi" w:cstheme="majorHAnsi"/>
                <w:szCs w:val="20"/>
                <w:lang w:eastAsia="en-GB"/>
              </w:rPr>
              <w:t> </w:t>
            </w:r>
          </w:p>
          <w:p w14:paraId="1A6ECEA1" w14:textId="6F6767D9" w:rsidR="00651C0B" w:rsidRPr="00651C0B" w:rsidRDefault="007C2778" w:rsidP="00651C0B">
            <w:pPr>
              <w:pStyle w:val="ListParagraph"/>
              <w:numPr>
                <w:ilvl w:val="0"/>
                <w:numId w:val="20"/>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The Board of (name)school, at its meeting on (date), reviewed a 10-year financial plan for the school that incorporated appropriate assumptions, including per student funding based on the school’s current CTC (DMI) score and including CAF transition assistance funding.</w:t>
            </w:r>
            <w:r w:rsidRPr="00155BEC">
              <w:rPr>
                <w:rFonts w:asciiTheme="majorHAnsi" w:hAnsiTheme="majorHAnsi" w:cstheme="majorHAnsi"/>
                <w:sz w:val="20"/>
                <w:szCs w:val="20"/>
                <w:lang w:eastAsia="en-GB"/>
              </w:rPr>
              <w:t> </w:t>
            </w:r>
          </w:p>
          <w:p w14:paraId="13176A08" w14:textId="659A8A25" w:rsidR="007C2778" w:rsidRPr="00155BEC" w:rsidRDefault="007C2778" w:rsidP="0071732B">
            <w:pPr>
              <w:pStyle w:val="ListParagraph"/>
              <w:numPr>
                <w:ilvl w:val="0"/>
                <w:numId w:val="20"/>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In the opinion of the Board, the school will, throughout the 10-year period of the plan:</w:t>
            </w:r>
            <w:r w:rsidRPr="00155BEC">
              <w:rPr>
                <w:rFonts w:asciiTheme="majorHAnsi" w:hAnsiTheme="majorHAnsi" w:cstheme="majorHAnsi"/>
                <w:sz w:val="20"/>
                <w:szCs w:val="20"/>
                <w:lang w:eastAsia="en-GB"/>
              </w:rPr>
              <w:t> </w:t>
            </w:r>
          </w:p>
          <w:p w14:paraId="1FACE676" w14:textId="7E0D9071" w:rsidR="007C2778" w:rsidRPr="00155BEC" w:rsidRDefault="007C2778" w:rsidP="0071732B">
            <w:pPr>
              <w:pStyle w:val="ListParagraph"/>
              <w:numPr>
                <w:ilvl w:val="0"/>
                <w:numId w:val="21"/>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Be able to pay its debts as and when they fall due and payable.</w:t>
            </w:r>
            <w:r w:rsidRPr="00155BEC">
              <w:rPr>
                <w:rFonts w:asciiTheme="majorHAnsi" w:hAnsiTheme="majorHAnsi" w:cstheme="majorHAnsi"/>
                <w:sz w:val="20"/>
                <w:szCs w:val="20"/>
                <w:lang w:eastAsia="en-GB"/>
              </w:rPr>
              <w:t> </w:t>
            </w:r>
          </w:p>
          <w:p w14:paraId="4855B185" w14:textId="24F83B41" w:rsidR="007C2778" w:rsidRPr="00155BEC" w:rsidRDefault="007C2778" w:rsidP="0071732B">
            <w:pPr>
              <w:pStyle w:val="ListParagraph"/>
              <w:numPr>
                <w:ilvl w:val="0"/>
                <w:numId w:val="21"/>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Meet the requirement under the Australian Education Act to be financially viable; and</w:t>
            </w:r>
            <w:r w:rsidRPr="00155BEC">
              <w:rPr>
                <w:rFonts w:asciiTheme="majorHAnsi" w:hAnsiTheme="majorHAnsi" w:cstheme="majorHAnsi"/>
                <w:sz w:val="20"/>
                <w:szCs w:val="20"/>
                <w:lang w:eastAsia="en-GB"/>
              </w:rPr>
              <w:t> </w:t>
            </w:r>
          </w:p>
          <w:p w14:paraId="777129EB" w14:textId="7B42CEC5" w:rsidR="007C2778" w:rsidRPr="00155BEC" w:rsidRDefault="007C2778" w:rsidP="0071732B">
            <w:pPr>
              <w:pStyle w:val="ListParagraph"/>
              <w:numPr>
                <w:ilvl w:val="0"/>
                <w:numId w:val="21"/>
              </w:numPr>
              <w:spacing w:after="0" w:line="240" w:lineRule="auto"/>
              <w:jc w:val="both"/>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Comply with Tasmanian Registration Standard 6 – that the school has sufficient financial resources to provide the education for which it is registered.</w:t>
            </w:r>
          </w:p>
          <w:p w14:paraId="4B6209B1" w14:textId="4FDA5D70" w:rsidR="007C2778" w:rsidRPr="00155BEC" w:rsidRDefault="007C2778" w:rsidP="007C2778">
            <w:pPr>
              <w:pStyle w:val="ListParagraph"/>
              <w:numPr>
                <w:ilvl w:val="0"/>
                <w:numId w:val="21"/>
              </w:numPr>
              <w:spacing w:after="0" w:line="240" w:lineRule="auto"/>
              <w:textAlignment w:val="baseline"/>
              <w:rPr>
                <w:rFonts w:asciiTheme="majorHAnsi" w:hAnsiTheme="majorHAnsi" w:cstheme="majorHAnsi"/>
                <w:sz w:val="20"/>
                <w:szCs w:val="20"/>
                <w:lang w:eastAsia="en-GB"/>
              </w:rPr>
            </w:pPr>
            <w:r w:rsidRPr="00155BEC">
              <w:rPr>
                <w:rFonts w:asciiTheme="majorHAnsi" w:hAnsiTheme="majorHAnsi" w:cstheme="majorHAnsi"/>
                <w:sz w:val="20"/>
                <w:szCs w:val="20"/>
                <w:lang w:val="en-US" w:eastAsia="en-GB"/>
              </w:rPr>
              <w:t>School provides annual financial report for each year from 2022 to 2029 as evidence of achievement of planned progress.</w:t>
            </w:r>
            <w:r w:rsidRPr="00155BEC">
              <w:rPr>
                <w:rFonts w:asciiTheme="majorHAnsi" w:hAnsiTheme="majorHAnsi" w:cstheme="majorHAnsi"/>
                <w:sz w:val="20"/>
                <w:szCs w:val="20"/>
                <w:lang w:eastAsia="en-GB"/>
              </w:rPr>
              <w:t> </w:t>
            </w:r>
          </w:p>
        </w:tc>
      </w:tr>
      <w:tr w:rsidR="007C2778" w:rsidRPr="00155BEC" w14:paraId="350D580B" w14:textId="77777777" w:rsidTr="007C2778">
        <w:trPr>
          <w:trHeight w:val="360"/>
        </w:trPr>
        <w:tc>
          <w:tcPr>
            <w:tcW w:w="2402" w:type="dxa"/>
            <w:tcBorders>
              <w:top w:val="nil"/>
              <w:left w:val="single" w:sz="6" w:space="0" w:color="000000"/>
              <w:bottom w:val="nil"/>
              <w:right w:val="single" w:sz="6" w:space="0" w:color="000000"/>
            </w:tcBorders>
            <w:shd w:val="clear" w:color="auto" w:fill="auto"/>
            <w:hideMark/>
          </w:tcPr>
          <w:p w14:paraId="185526B8" w14:textId="3FADE508" w:rsidR="007C2778" w:rsidRPr="00155BEC" w:rsidRDefault="007C2778" w:rsidP="007C2778">
            <w:pPr>
              <w:rPr>
                <w:rFonts w:asciiTheme="majorHAnsi" w:hAnsiTheme="majorHAnsi" w:cstheme="majorHAnsi"/>
                <w:szCs w:val="20"/>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BB1945" w14:textId="77777777" w:rsidR="007C2778" w:rsidRPr="00155BEC" w:rsidRDefault="007C2778" w:rsidP="007C2778">
            <w:pPr>
              <w:spacing w:before="0" w:after="0" w:line="240" w:lineRule="auto"/>
              <w:rPr>
                <w:rFonts w:asciiTheme="majorHAnsi" w:hAnsiTheme="majorHAnsi" w:cstheme="majorHAnsi"/>
                <w:szCs w:val="20"/>
                <w:lang w:eastAsia="en-GB"/>
              </w:rPr>
            </w:pPr>
          </w:p>
        </w:tc>
        <w:tc>
          <w:tcPr>
            <w:tcW w:w="406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516ED" w14:textId="77777777" w:rsidR="007C2778" w:rsidRPr="00155BEC" w:rsidRDefault="007C2778" w:rsidP="007C2778">
            <w:pPr>
              <w:spacing w:before="0" w:after="0" w:line="240" w:lineRule="auto"/>
              <w:rPr>
                <w:rFonts w:asciiTheme="majorHAnsi" w:hAnsiTheme="majorHAnsi" w:cstheme="majorHAnsi"/>
                <w:szCs w:val="20"/>
                <w:lang w:eastAsia="en-GB"/>
              </w:rPr>
            </w:pPr>
          </w:p>
        </w:tc>
      </w:tr>
      <w:tr w:rsidR="007C2778" w:rsidRPr="00155BEC" w14:paraId="6D8E2E72" w14:textId="77777777" w:rsidTr="007C2778">
        <w:trPr>
          <w:trHeight w:val="360"/>
        </w:trPr>
        <w:tc>
          <w:tcPr>
            <w:tcW w:w="2402" w:type="dxa"/>
            <w:tcBorders>
              <w:top w:val="nil"/>
              <w:left w:val="single" w:sz="6" w:space="0" w:color="000000"/>
              <w:bottom w:val="nil"/>
              <w:right w:val="single" w:sz="6" w:space="0" w:color="000000"/>
            </w:tcBorders>
            <w:shd w:val="clear" w:color="auto" w:fill="auto"/>
            <w:hideMark/>
          </w:tcPr>
          <w:p w14:paraId="5BF75E95" w14:textId="27B40198" w:rsidR="007C2778" w:rsidRPr="00155BEC" w:rsidRDefault="007C2778" w:rsidP="007C2778">
            <w:pPr>
              <w:rPr>
                <w:rFonts w:asciiTheme="majorHAnsi" w:hAnsiTheme="majorHAnsi" w:cstheme="majorHAnsi"/>
                <w:szCs w:val="20"/>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F469FF" w14:textId="77777777" w:rsidR="007C2778" w:rsidRPr="00155BEC" w:rsidRDefault="007C2778" w:rsidP="007C2778">
            <w:pPr>
              <w:spacing w:before="0" w:after="0" w:line="240" w:lineRule="auto"/>
              <w:rPr>
                <w:rFonts w:asciiTheme="majorHAnsi" w:hAnsiTheme="majorHAnsi" w:cstheme="majorHAnsi"/>
                <w:szCs w:val="20"/>
                <w:lang w:eastAsia="en-GB"/>
              </w:rPr>
            </w:pPr>
          </w:p>
        </w:tc>
        <w:tc>
          <w:tcPr>
            <w:tcW w:w="406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33CBF" w14:textId="77777777" w:rsidR="007C2778" w:rsidRPr="00155BEC" w:rsidRDefault="007C2778" w:rsidP="007C2778">
            <w:pPr>
              <w:spacing w:before="0" w:after="0" w:line="240" w:lineRule="auto"/>
              <w:rPr>
                <w:rFonts w:asciiTheme="majorHAnsi" w:hAnsiTheme="majorHAnsi" w:cstheme="majorHAnsi"/>
                <w:szCs w:val="20"/>
                <w:lang w:eastAsia="en-GB"/>
              </w:rPr>
            </w:pPr>
          </w:p>
        </w:tc>
      </w:tr>
      <w:tr w:rsidR="007C2778" w:rsidRPr="00155BEC" w14:paraId="012253AA" w14:textId="77777777" w:rsidTr="007C2778">
        <w:trPr>
          <w:trHeight w:val="585"/>
        </w:trPr>
        <w:tc>
          <w:tcPr>
            <w:tcW w:w="2402" w:type="dxa"/>
            <w:tcBorders>
              <w:top w:val="nil"/>
              <w:left w:val="single" w:sz="6" w:space="0" w:color="000000"/>
              <w:bottom w:val="nil"/>
              <w:right w:val="single" w:sz="6" w:space="0" w:color="000000"/>
            </w:tcBorders>
            <w:shd w:val="clear" w:color="auto" w:fill="auto"/>
            <w:hideMark/>
          </w:tcPr>
          <w:p w14:paraId="0298BB10" w14:textId="050EE6AC" w:rsidR="007C2778" w:rsidRPr="00155BEC" w:rsidRDefault="007C2778" w:rsidP="007C2778">
            <w:pPr>
              <w:rPr>
                <w:rFonts w:asciiTheme="majorHAnsi" w:hAnsiTheme="majorHAnsi" w:cstheme="majorHAnsi"/>
                <w:szCs w:val="20"/>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4CFACD" w14:textId="77777777" w:rsidR="007C2778" w:rsidRPr="00155BEC" w:rsidRDefault="007C2778" w:rsidP="007C2778">
            <w:pPr>
              <w:spacing w:before="0" w:after="0" w:line="240" w:lineRule="auto"/>
              <w:rPr>
                <w:rFonts w:asciiTheme="majorHAnsi" w:hAnsiTheme="majorHAnsi" w:cstheme="majorHAnsi"/>
                <w:szCs w:val="20"/>
                <w:lang w:eastAsia="en-GB"/>
              </w:rPr>
            </w:pPr>
          </w:p>
        </w:tc>
        <w:tc>
          <w:tcPr>
            <w:tcW w:w="406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E67D5" w14:textId="77777777" w:rsidR="007C2778" w:rsidRPr="00155BEC" w:rsidRDefault="007C2778" w:rsidP="007C2778">
            <w:pPr>
              <w:spacing w:before="0" w:after="0" w:line="240" w:lineRule="auto"/>
              <w:rPr>
                <w:rFonts w:asciiTheme="majorHAnsi" w:hAnsiTheme="majorHAnsi" w:cstheme="majorHAnsi"/>
                <w:szCs w:val="20"/>
                <w:lang w:eastAsia="en-GB"/>
              </w:rPr>
            </w:pPr>
          </w:p>
        </w:tc>
      </w:tr>
      <w:tr w:rsidR="007C2778" w:rsidRPr="00155BEC" w14:paraId="728B5E22" w14:textId="77777777" w:rsidTr="007C2778">
        <w:trPr>
          <w:trHeight w:val="360"/>
        </w:trPr>
        <w:tc>
          <w:tcPr>
            <w:tcW w:w="2402" w:type="dxa"/>
            <w:tcBorders>
              <w:top w:val="nil"/>
              <w:left w:val="single" w:sz="6" w:space="0" w:color="000000"/>
              <w:bottom w:val="nil"/>
              <w:right w:val="single" w:sz="6" w:space="0" w:color="000000"/>
            </w:tcBorders>
            <w:shd w:val="clear" w:color="auto" w:fill="auto"/>
            <w:hideMark/>
          </w:tcPr>
          <w:p w14:paraId="1CF048D9" w14:textId="481C77E3" w:rsidR="007C2778" w:rsidRPr="00155BEC" w:rsidRDefault="007C2778" w:rsidP="007C2778">
            <w:pPr>
              <w:rPr>
                <w:rFonts w:asciiTheme="majorHAnsi" w:hAnsiTheme="majorHAnsi" w:cstheme="majorHAnsi"/>
                <w:szCs w:val="20"/>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276721" w14:textId="77777777" w:rsidR="007C2778" w:rsidRPr="00155BEC" w:rsidRDefault="007C2778" w:rsidP="007C2778">
            <w:pPr>
              <w:spacing w:before="0" w:after="0" w:line="240" w:lineRule="auto"/>
              <w:rPr>
                <w:rFonts w:asciiTheme="majorHAnsi" w:hAnsiTheme="majorHAnsi" w:cstheme="majorHAnsi"/>
                <w:szCs w:val="20"/>
                <w:lang w:eastAsia="en-GB"/>
              </w:rPr>
            </w:pPr>
          </w:p>
        </w:tc>
        <w:tc>
          <w:tcPr>
            <w:tcW w:w="406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C281C" w14:textId="77777777" w:rsidR="007C2778" w:rsidRPr="00155BEC" w:rsidRDefault="007C2778" w:rsidP="007C2778">
            <w:pPr>
              <w:spacing w:before="0" w:after="0" w:line="240" w:lineRule="auto"/>
              <w:rPr>
                <w:rFonts w:asciiTheme="majorHAnsi" w:hAnsiTheme="majorHAnsi" w:cstheme="majorHAnsi"/>
                <w:szCs w:val="20"/>
                <w:lang w:eastAsia="en-GB"/>
              </w:rPr>
            </w:pPr>
          </w:p>
        </w:tc>
      </w:tr>
    </w:tbl>
    <w:p w14:paraId="2420A5C1" w14:textId="77777777" w:rsidR="00AB42FE" w:rsidRDefault="00AB42FE" w:rsidP="007D2695">
      <w:pPr>
        <w:rPr>
          <w:color w:val="000000" w:themeColor="text1"/>
          <w:u w:val="single"/>
        </w:rPr>
      </w:pPr>
    </w:p>
    <w:p w14:paraId="6CF8DB21" w14:textId="5A41A9EC" w:rsidR="00B946F1" w:rsidRPr="00155BEC" w:rsidRDefault="00B946F1" w:rsidP="007D2695">
      <w:pPr>
        <w:rPr>
          <w:rFonts w:asciiTheme="majorHAnsi" w:hAnsiTheme="majorHAnsi" w:cstheme="majorHAnsi"/>
          <w:b/>
          <w:bCs/>
          <w:color w:val="000000" w:themeColor="text1"/>
          <w:szCs w:val="20"/>
          <w:u w:val="single"/>
        </w:rPr>
      </w:pPr>
      <w:r w:rsidRPr="00155BEC">
        <w:rPr>
          <w:rFonts w:asciiTheme="majorHAnsi" w:hAnsiTheme="majorHAnsi" w:cstheme="majorHAnsi"/>
          <w:b/>
          <w:bCs/>
          <w:color w:val="000000" w:themeColor="text1"/>
          <w:szCs w:val="20"/>
          <w:u w:val="single"/>
        </w:rPr>
        <w:t>Risk Management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B946F1" w:rsidRPr="00155BEC" w14:paraId="1EC92A42" w14:textId="77777777" w:rsidTr="00B946F1">
        <w:trPr>
          <w:trHeight w:val="300"/>
        </w:trPr>
        <w:tc>
          <w:tcPr>
            <w:tcW w:w="5220" w:type="dxa"/>
            <w:tcBorders>
              <w:top w:val="single" w:sz="6" w:space="0" w:color="auto"/>
              <w:left w:val="single" w:sz="6" w:space="0" w:color="auto"/>
              <w:bottom w:val="single" w:sz="6" w:space="0" w:color="auto"/>
              <w:right w:val="nil"/>
            </w:tcBorders>
            <w:shd w:val="clear" w:color="auto" w:fill="B8CCE4"/>
            <w:hideMark/>
          </w:tcPr>
          <w:p w14:paraId="62B74A21"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Risk</w:t>
            </w: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B8CCE4"/>
            <w:hideMark/>
          </w:tcPr>
          <w:p w14:paraId="2CA3B0FA"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How the risk will be managed</w:t>
            </w:r>
            <w:r w:rsidRPr="00155BEC">
              <w:rPr>
                <w:rFonts w:asciiTheme="majorHAnsi" w:hAnsiTheme="majorHAnsi" w:cstheme="majorHAnsi"/>
                <w:szCs w:val="20"/>
                <w:lang w:eastAsia="en-GB"/>
              </w:rPr>
              <w:t> </w:t>
            </w:r>
          </w:p>
        </w:tc>
      </w:tr>
      <w:tr w:rsidR="00B946F1" w:rsidRPr="00155BEC" w14:paraId="304E1BA7" w14:textId="77777777" w:rsidTr="00B946F1">
        <w:trPr>
          <w:trHeight w:val="2805"/>
        </w:trPr>
        <w:tc>
          <w:tcPr>
            <w:tcW w:w="5220" w:type="dxa"/>
            <w:tcBorders>
              <w:top w:val="single" w:sz="6" w:space="0" w:color="auto"/>
              <w:left w:val="single" w:sz="6" w:space="0" w:color="auto"/>
              <w:bottom w:val="single" w:sz="6" w:space="0" w:color="auto"/>
              <w:right w:val="nil"/>
            </w:tcBorders>
            <w:shd w:val="clear" w:color="auto" w:fill="auto"/>
            <w:hideMark/>
          </w:tcPr>
          <w:p w14:paraId="2666EBBD"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556E6942" w14:textId="77777777" w:rsidR="00B946F1" w:rsidRPr="00155BEC" w:rsidRDefault="00B946F1" w:rsidP="00B946F1">
            <w:pPr>
              <w:spacing w:before="0" w:after="0" w:line="240" w:lineRule="auto"/>
              <w:ind w:left="360" w:hanging="360"/>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     A school that is being assisted does not demonstrate financial sustainability. </w:t>
            </w:r>
          </w:p>
        </w:tc>
        <w:tc>
          <w:tcPr>
            <w:tcW w:w="5220" w:type="dxa"/>
            <w:tcBorders>
              <w:top w:val="single" w:sz="6" w:space="0" w:color="auto"/>
              <w:left w:val="nil"/>
              <w:bottom w:val="single" w:sz="6" w:space="0" w:color="auto"/>
              <w:right w:val="single" w:sz="6" w:space="0" w:color="auto"/>
            </w:tcBorders>
            <w:shd w:val="clear" w:color="auto" w:fill="auto"/>
            <w:hideMark/>
          </w:tcPr>
          <w:p w14:paraId="07C8DA47"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3F6A8C57" w14:textId="58C8BB85"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Before each annual payment, the Chair of the school board must provide a financial assurance letter. </w:t>
            </w:r>
          </w:p>
          <w:p w14:paraId="27CEBAFB"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p>
          <w:p w14:paraId="7596C86F" w14:textId="40E7E49C"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school must provide an annual financial report for each year from 2022 to 2029. </w:t>
            </w:r>
          </w:p>
          <w:p w14:paraId="1B39FBB5"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p>
          <w:p w14:paraId="34943A91"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will set up a working group with the school leaders, IST representatives and expert nominees to initiate changes necessary to resume financial sustainability. </w:t>
            </w:r>
          </w:p>
          <w:p w14:paraId="3597AA69"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If not possible to do so, payments will cease. </w:t>
            </w:r>
          </w:p>
          <w:p w14:paraId="167160E7"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169F40D5"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7686E6B8" w14:textId="77777777" w:rsidR="00B946F1" w:rsidRPr="00155BEC" w:rsidRDefault="00B946F1" w:rsidP="00B946F1">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r>
    </w:tbl>
    <w:p w14:paraId="5865189D" w14:textId="2EB81F2A" w:rsidR="005404D8" w:rsidRPr="00155BEC" w:rsidRDefault="005404D8" w:rsidP="00F9739B">
      <w:pPr>
        <w:rPr>
          <w:rFonts w:asciiTheme="majorHAnsi" w:hAnsiTheme="majorHAnsi" w:cstheme="majorHAnsi"/>
          <w:szCs w:val="20"/>
        </w:rPr>
      </w:pPr>
    </w:p>
    <w:p w14:paraId="0D7750C7" w14:textId="6AAC1E69" w:rsidR="008940FE" w:rsidRPr="00155BEC" w:rsidRDefault="008940FE" w:rsidP="00F9739B">
      <w:pPr>
        <w:rPr>
          <w:rFonts w:asciiTheme="majorHAnsi" w:hAnsiTheme="majorHAnsi" w:cstheme="majorHAnsi"/>
          <w:b/>
          <w:bCs/>
          <w:szCs w:val="20"/>
          <w:u w:val="single"/>
        </w:rPr>
      </w:pPr>
      <w:r w:rsidRPr="00155BEC">
        <w:rPr>
          <w:rFonts w:asciiTheme="majorHAnsi" w:hAnsiTheme="majorHAnsi" w:cstheme="majorHAnsi"/>
          <w:b/>
          <w:bCs/>
          <w:szCs w:val="20"/>
          <w:u w:val="single"/>
        </w:rPr>
        <w:t>Key Stakeholders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8940FE" w:rsidRPr="00155BEC" w14:paraId="23361DB1" w14:textId="77777777" w:rsidTr="008940FE">
        <w:trPr>
          <w:trHeight w:val="390"/>
        </w:trPr>
        <w:tc>
          <w:tcPr>
            <w:tcW w:w="5220" w:type="dxa"/>
            <w:tcBorders>
              <w:top w:val="single" w:sz="6" w:space="0" w:color="auto"/>
              <w:left w:val="single" w:sz="6" w:space="0" w:color="auto"/>
              <w:bottom w:val="single" w:sz="6" w:space="0" w:color="auto"/>
              <w:right w:val="nil"/>
            </w:tcBorders>
            <w:shd w:val="clear" w:color="auto" w:fill="B8CCE4"/>
            <w:hideMark/>
          </w:tcPr>
          <w:p w14:paraId="7B03A7AE"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Stakeholder &amp; Interest/Impact</w:t>
            </w:r>
            <w:r w:rsidRPr="00155BEC">
              <w:rPr>
                <w:rFonts w:asciiTheme="majorHAnsi" w:hAnsiTheme="majorHAnsi" w:cstheme="majorHAnsi"/>
                <w:szCs w:val="20"/>
                <w:lang w:eastAsia="en-GB"/>
              </w:rPr>
              <w:t> </w:t>
            </w:r>
          </w:p>
        </w:tc>
        <w:tc>
          <w:tcPr>
            <w:tcW w:w="5220" w:type="dxa"/>
            <w:tcBorders>
              <w:top w:val="single" w:sz="6" w:space="0" w:color="auto"/>
              <w:left w:val="nil"/>
              <w:bottom w:val="single" w:sz="6" w:space="0" w:color="auto"/>
              <w:right w:val="single" w:sz="6" w:space="0" w:color="auto"/>
            </w:tcBorders>
            <w:shd w:val="clear" w:color="auto" w:fill="B8CCE4"/>
            <w:hideMark/>
          </w:tcPr>
          <w:p w14:paraId="5644A9E2"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Engagement Strategy</w:t>
            </w:r>
            <w:r w:rsidRPr="00155BEC">
              <w:rPr>
                <w:rFonts w:asciiTheme="majorHAnsi" w:hAnsiTheme="majorHAnsi" w:cstheme="majorHAnsi"/>
                <w:szCs w:val="20"/>
                <w:lang w:eastAsia="en-GB"/>
              </w:rPr>
              <w:t> </w:t>
            </w:r>
          </w:p>
        </w:tc>
      </w:tr>
      <w:tr w:rsidR="008940FE" w:rsidRPr="00155BEC" w14:paraId="08CD2266" w14:textId="77777777" w:rsidTr="008940FE">
        <w:trPr>
          <w:trHeight w:val="855"/>
        </w:trPr>
        <w:tc>
          <w:tcPr>
            <w:tcW w:w="5220" w:type="dxa"/>
            <w:tcBorders>
              <w:top w:val="single" w:sz="6" w:space="0" w:color="auto"/>
              <w:left w:val="single" w:sz="6" w:space="0" w:color="auto"/>
              <w:bottom w:val="single" w:sz="6" w:space="0" w:color="auto"/>
              <w:right w:val="nil"/>
            </w:tcBorders>
            <w:shd w:val="clear" w:color="auto" w:fill="auto"/>
            <w:hideMark/>
          </w:tcPr>
          <w:p w14:paraId="6E1DD9ED"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 </w:t>
            </w:r>
            <w:r w:rsidRPr="00155BEC">
              <w:rPr>
                <w:rFonts w:asciiTheme="majorHAnsi" w:hAnsiTheme="majorHAnsi" w:cstheme="majorHAnsi"/>
                <w:szCs w:val="20"/>
                <w:lang w:eastAsia="en-GB"/>
              </w:rPr>
              <w:t> </w:t>
            </w:r>
          </w:p>
          <w:p w14:paraId="0A3E5602"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Any school being assisted by this activity.</w:t>
            </w:r>
            <w:r w:rsidRPr="00155BEC">
              <w:rPr>
                <w:rFonts w:asciiTheme="majorHAnsi" w:hAnsiTheme="majorHAnsi" w:cstheme="majorHAnsi"/>
                <w:szCs w:val="20"/>
                <w:lang w:eastAsia="en-GB"/>
              </w:rPr>
              <w:t> </w:t>
            </w:r>
          </w:p>
          <w:p w14:paraId="1476366A"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16123004"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stakeholder’s financial plans and strategy for ongoing sustainability will be impacted by this activity. </w:t>
            </w:r>
          </w:p>
          <w:p w14:paraId="52C8C312"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p>
        </w:tc>
        <w:tc>
          <w:tcPr>
            <w:tcW w:w="5220" w:type="dxa"/>
            <w:tcBorders>
              <w:top w:val="single" w:sz="6" w:space="0" w:color="auto"/>
              <w:left w:val="nil"/>
              <w:bottom w:val="single" w:sz="6" w:space="0" w:color="auto"/>
              <w:right w:val="single" w:sz="6" w:space="0" w:color="auto"/>
            </w:tcBorders>
            <w:shd w:val="clear" w:color="auto" w:fill="auto"/>
            <w:hideMark/>
          </w:tcPr>
          <w:p w14:paraId="7AF07D86"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770C84C6" w14:textId="38FE5AE1"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has met with schools eligible for Regional Transition Assistance to give full details of the activity and achieve consensus on the method of allocating the funding between them. </w:t>
            </w:r>
          </w:p>
          <w:p w14:paraId="10F135CB" w14:textId="77777777" w:rsidR="00F92A0A" w:rsidRPr="00155BEC" w:rsidRDefault="00F92A0A" w:rsidP="008940FE">
            <w:pPr>
              <w:spacing w:before="0" w:after="0" w:line="240" w:lineRule="auto"/>
              <w:textAlignment w:val="baseline"/>
              <w:rPr>
                <w:rFonts w:asciiTheme="majorHAnsi" w:hAnsiTheme="majorHAnsi" w:cstheme="majorHAnsi"/>
                <w:szCs w:val="20"/>
                <w:lang w:eastAsia="en-GB"/>
              </w:rPr>
            </w:pPr>
          </w:p>
          <w:p w14:paraId="0812A2D7"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t>On receipt of the Quarter 4 FET, IST will calculate for each eligible school the amount by which its Commonwealth funding</w:t>
            </w:r>
          </w:p>
          <w:p w14:paraId="4DFDD53E"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t>for the following year under DMI is less than it would have received in SES funding indexed from 2019 (Funding</w:t>
            </w:r>
          </w:p>
          <w:p w14:paraId="1DEA7BC6"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t>Difference)</w:t>
            </w:r>
          </w:p>
          <w:p w14:paraId="479B2303"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br/>
            </w:r>
          </w:p>
          <w:p w14:paraId="259AF9E4"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t xml:space="preserve">The percentage share of the Regional Transition Assistance </w:t>
            </w:r>
            <w:proofErr w:type="gramStart"/>
            <w:r w:rsidRPr="00155BEC">
              <w:rPr>
                <w:rFonts w:asciiTheme="majorHAnsi" w:hAnsiTheme="majorHAnsi" w:cstheme="majorHAnsi"/>
                <w:color w:val="000000"/>
                <w:sz w:val="20"/>
                <w:szCs w:val="20"/>
                <w:bdr w:val="none" w:sz="0" w:space="0" w:color="auto" w:frame="1"/>
              </w:rPr>
              <w:t>amount</w:t>
            </w:r>
            <w:proofErr w:type="gramEnd"/>
            <w:r w:rsidRPr="00155BEC">
              <w:rPr>
                <w:rFonts w:asciiTheme="majorHAnsi" w:hAnsiTheme="majorHAnsi" w:cstheme="majorHAnsi"/>
                <w:color w:val="000000"/>
                <w:sz w:val="20"/>
                <w:szCs w:val="20"/>
                <w:bdr w:val="none" w:sz="0" w:space="0" w:color="auto" w:frame="1"/>
              </w:rPr>
              <w:t xml:space="preserve"> available from IST in the following year for each school</w:t>
            </w:r>
          </w:p>
          <w:p w14:paraId="45716476"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t>will be the same as its Funding Difference percentage share of the total Funding Difference for all eligible schools.</w:t>
            </w:r>
          </w:p>
          <w:p w14:paraId="2A27EB65" w14:textId="10A96E3D" w:rsidR="00F92A0A" w:rsidRPr="00155BEC" w:rsidRDefault="00F92A0A" w:rsidP="00F92A0A">
            <w:pPr>
              <w:shd w:val="clear" w:color="auto" w:fill="FFFFFF"/>
              <w:textAlignment w:val="baseline"/>
              <w:rPr>
                <w:rFonts w:asciiTheme="majorHAnsi" w:hAnsiTheme="majorHAnsi" w:cstheme="majorHAnsi"/>
                <w:color w:val="000000"/>
                <w:szCs w:val="20"/>
              </w:rPr>
            </w:pPr>
          </w:p>
          <w:p w14:paraId="587E4414" w14:textId="77777777" w:rsidR="00F92A0A" w:rsidRPr="00155BEC" w:rsidRDefault="00F92A0A" w:rsidP="00F92A0A">
            <w:pPr>
              <w:pStyle w:val="NormalWeb"/>
              <w:shd w:val="clear" w:color="auto" w:fill="FFFFFF"/>
              <w:spacing w:before="0" w:beforeAutospacing="0" w:after="0" w:afterAutospacing="0"/>
              <w:textAlignment w:val="baseline"/>
              <w:rPr>
                <w:rFonts w:asciiTheme="majorHAnsi" w:hAnsiTheme="majorHAnsi" w:cstheme="majorHAnsi"/>
                <w:color w:val="000000"/>
                <w:sz w:val="20"/>
                <w:szCs w:val="20"/>
                <w:bdr w:val="none" w:sz="0" w:space="0" w:color="auto" w:frame="1"/>
              </w:rPr>
            </w:pPr>
            <w:r w:rsidRPr="00155BEC">
              <w:rPr>
                <w:rFonts w:asciiTheme="majorHAnsi" w:hAnsiTheme="majorHAnsi" w:cstheme="majorHAnsi"/>
                <w:color w:val="000000"/>
                <w:sz w:val="20"/>
                <w:szCs w:val="20"/>
                <w:bdr w:val="none" w:sz="0" w:space="0" w:color="auto" w:frame="1"/>
              </w:rPr>
              <w:t>A payment of General Transition Assistance to an eligible school will be based on its Funding Difference to ensure that the payment is in line with the payments to schools from the </w:t>
            </w:r>
            <w:r w:rsidRPr="00155BEC">
              <w:rPr>
                <w:rFonts w:asciiTheme="majorHAnsi" w:hAnsiTheme="majorHAnsi" w:cstheme="majorHAnsi"/>
                <w:color w:val="000000"/>
                <w:sz w:val="20"/>
                <w:szCs w:val="20"/>
                <w:bdr w:val="none" w:sz="0" w:space="0" w:color="auto" w:frame="1"/>
                <w:shd w:val="clear" w:color="auto" w:fill="FFFFFF"/>
              </w:rPr>
              <w:t>Regional Transition Assistance amount.</w:t>
            </w:r>
          </w:p>
          <w:p w14:paraId="43A1493A" w14:textId="77777777" w:rsidR="00F92A0A" w:rsidRPr="00155BEC" w:rsidRDefault="00F92A0A" w:rsidP="008940FE">
            <w:pPr>
              <w:spacing w:before="0" w:after="0" w:line="240" w:lineRule="auto"/>
              <w:textAlignment w:val="baseline"/>
              <w:rPr>
                <w:rFonts w:asciiTheme="majorHAnsi" w:hAnsiTheme="majorHAnsi" w:cstheme="majorHAnsi"/>
                <w:szCs w:val="20"/>
                <w:lang w:eastAsia="en-GB"/>
              </w:rPr>
            </w:pPr>
          </w:p>
          <w:p w14:paraId="364E8CF4"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p w14:paraId="7E822B34"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IST has communicated to all schools being assisted the procedure for calculating and making annual payments to them and the financial assurance letters to be provided before payments can be made. </w:t>
            </w:r>
          </w:p>
          <w:p w14:paraId="62C05D6E" w14:textId="77777777" w:rsidR="008940FE" w:rsidRPr="00155BEC" w:rsidRDefault="008940FE" w:rsidP="008940FE">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color w:val="FF0000"/>
                <w:szCs w:val="20"/>
                <w:lang w:eastAsia="en-GB"/>
              </w:rPr>
              <w:t>  </w:t>
            </w:r>
          </w:p>
        </w:tc>
      </w:tr>
    </w:tbl>
    <w:p w14:paraId="540A0984" w14:textId="77777777" w:rsidR="005404D8" w:rsidRPr="00155BEC" w:rsidRDefault="005404D8" w:rsidP="007D2695">
      <w:pPr>
        <w:rPr>
          <w:rFonts w:asciiTheme="majorHAnsi" w:hAnsiTheme="majorHAnsi" w:cstheme="majorHAnsi"/>
          <w:b/>
          <w:bCs/>
          <w:color w:val="000000" w:themeColor="text1"/>
          <w:szCs w:val="20"/>
          <w:highlight w:val="yellow"/>
          <w:u w:val="single"/>
        </w:rPr>
      </w:pPr>
    </w:p>
    <w:p w14:paraId="72E1BEC1" w14:textId="77777777" w:rsidR="00EC78AE" w:rsidRPr="00155BEC" w:rsidRDefault="00EC78AE" w:rsidP="007D2695">
      <w:pPr>
        <w:rPr>
          <w:rFonts w:asciiTheme="majorHAnsi" w:hAnsiTheme="majorHAnsi" w:cstheme="majorHAnsi"/>
          <w:b/>
          <w:bCs/>
          <w:color w:val="000000" w:themeColor="text1"/>
          <w:szCs w:val="20"/>
          <w:highlight w:val="yellow"/>
          <w:u w:val="single"/>
        </w:rPr>
      </w:pPr>
    </w:p>
    <w:p w14:paraId="571C6422" w14:textId="77777777" w:rsidR="005404D8" w:rsidRPr="00155BEC" w:rsidRDefault="005404D8" w:rsidP="007D2695">
      <w:pPr>
        <w:rPr>
          <w:rFonts w:asciiTheme="majorHAnsi" w:hAnsiTheme="majorHAnsi" w:cstheme="majorHAnsi"/>
          <w:b/>
          <w:bCs/>
          <w:color w:val="000000" w:themeColor="text1"/>
          <w:szCs w:val="20"/>
          <w:highlight w:val="yellow"/>
          <w:u w:val="single"/>
        </w:rPr>
      </w:pPr>
    </w:p>
    <w:p w14:paraId="6E71AC12" w14:textId="2A2135DF" w:rsidR="007D2695" w:rsidRPr="00155BEC" w:rsidRDefault="007D2695" w:rsidP="00B15114">
      <w:pPr>
        <w:rPr>
          <w:rFonts w:asciiTheme="majorHAnsi" w:hAnsiTheme="majorHAnsi" w:cstheme="majorHAnsi"/>
          <w:szCs w:val="20"/>
        </w:rPr>
      </w:pPr>
      <w:r w:rsidRPr="00155BEC">
        <w:rPr>
          <w:rFonts w:asciiTheme="majorHAnsi" w:hAnsiTheme="majorHAnsi" w:cstheme="majorHAnsi"/>
          <w:szCs w:val="20"/>
        </w:rPr>
        <w:t>2022-25 CAF Workplan NGRB Sign Off (Please complete this section when submitting your final 2022-25 CAF Workplan to the Department – this section can be removed before publishing your final 2022-25 CAF Workplan agreed with the department)</w:t>
      </w:r>
    </w:p>
    <w:p w14:paraId="64EEF69F" w14:textId="419019C1" w:rsidR="00924AB5" w:rsidRPr="00155BEC" w:rsidRDefault="00924AB5" w:rsidP="00B15114">
      <w:pPr>
        <w:rPr>
          <w:rFonts w:asciiTheme="majorHAnsi" w:hAnsiTheme="majorHAnsi" w:cstheme="majorHAnsi"/>
          <w:szCs w:val="20"/>
        </w:rPr>
      </w:pPr>
      <w:r w:rsidRPr="00155BEC">
        <w:rPr>
          <w:rFonts w:asciiTheme="majorHAnsi" w:hAnsiTheme="majorHAnsi" w:cstheme="majorHAnsi"/>
          <w:szCs w:val="20"/>
        </w:rPr>
        <w:t>Please remove this yellow highlight before submitting this document.</w:t>
      </w:r>
    </w:p>
    <w:p w14:paraId="19E3109F" w14:textId="7551ECC7" w:rsidR="007D2695" w:rsidRPr="00155BEC" w:rsidRDefault="007D2695" w:rsidP="00B15114">
      <w:pPr>
        <w:rPr>
          <w:rFonts w:asciiTheme="majorHAnsi" w:hAnsiTheme="majorHAnsi" w:cstheme="majorHAnsi"/>
          <w:szCs w:val="20"/>
        </w:rPr>
      </w:pPr>
      <w:r w:rsidRPr="00155BEC">
        <w:rPr>
          <w:rFonts w:asciiTheme="majorHAnsi" w:hAnsiTheme="majorHAnsi" w:cstheme="majorHAnsi"/>
          <w:szCs w:val="20"/>
        </w:rPr>
        <w:t xml:space="preserve">This 2022-25 CAF Workplan is submitted in fulfillment of the workplan requirement in </w:t>
      </w:r>
      <w:r w:rsidR="00D00330" w:rsidRPr="00155BEC">
        <w:rPr>
          <w:rFonts w:asciiTheme="majorHAnsi" w:hAnsiTheme="majorHAnsi" w:cstheme="majorHAnsi"/>
          <w:szCs w:val="20"/>
        </w:rPr>
        <w:t xml:space="preserve">part 4 of </w:t>
      </w:r>
      <w:r w:rsidRPr="00155BEC">
        <w:rPr>
          <w:rFonts w:asciiTheme="majorHAnsi" w:hAnsiTheme="majorHAnsi" w:cstheme="majorHAnsi"/>
          <w:szCs w:val="20"/>
        </w:rPr>
        <w:t xml:space="preserve">the CAF Agreement and I understand that, once approved, the work plan forms Attachment A to the CAF Agreement. </w:t>
      </w:r>
    </w:p>
    <w:tbl>
      <w:tblPr>
        <w:tblStyle w:val="TableGrid"/>
        <w:tblW w:w="133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3688"/>
      </w:tblGrid>
      <w:tr w:rsidR="00A41F80" w:rsidRPr="00155BEC" w14:paraId="032C0DB2" w14:textId="77777777" w:rsidTr="00A41F80">
        <w:tc>
          <w:tcPr>
            <w:tcW w:w="9639" w:type="dxa"/>
            <w:hideMark/>
          </w:tcPr>
          <w:p w14:paraId="74826F76" w14:textId="77777777" w:rsidR="004B20DF" w:rsidRDefault="007D2695" w:rsidP="00A41F80">
            <w:pPr>
              <w:tabs>
                <w:tab w:val="right" w:pos="6264"/>
              </w:tabs>
              <w:spacing w:line="240" w:lineRule="auto"/>
              <w:ind w:right="-101"/>
              <w:rPr>
                <w:rFonts w:asciiTheme="majorHAnsi" w:hAnsiTheme="majorHAnsi" w:cstheme="majorHAnsi"/>
                <w:b/>
                <w:bCs/>
                <w:szCs w:val="20"/>
              </w:rPr>
            </w:pPr>
            <w:r w:rsidRPr="00155BEC">
              <w:rPr>
                <w:rFonts w:asciiTheme="majorHAnsi" w:hAnsiTheme="majorHAnsi" w:cstheme="majorHAnsi"/>
                <w:b/>
                <w:bCs/>
                <w:szCs w:val="20"/>
              </w:rPr>
              <w:t>Name and Position of the person signing</w:t>
            </w:r>
            <w:r w:rsidR="00B15114" w:rsidRPr="00155BEC">
              <w:rPr>
                <w:rFonts w:asciiTheme="majorHAnsi" w:hAnsiTheme="majorHAnsi" w:cstheme="majorHAnsi"/>
                <w:b/>
                <w:bCs/>
                <w:szCs w:val="20"/>
              </w:rPr>
              <w:t xml:space="preserve"> </w:t>
            </w:r>
            <w:r w:rsidRPr="00155BEC">
              <w:rPr>
                <w:rFonts w:asciiTheme="majorHAnsi" w:hAnsiTheme="majorHAnsi" w:cstheme="majorHAnsi"/>
                <w:b/>
                <w:bCs/>
                <w:szCs w:val="20"/>
              </w:rPr>
              <w:t>off on behalf of the NGRB</w:t>
            </w:r>
            <w:r w:rsidRPr="00155BEC">
              <w:rPr>
                <w:rFonts w:asciiTheme="majorHAnsi" w:hAnsiTheme="majorHAnsi" w:cstheme="majorHAnsi"/>
                <w:b/>
                <w:bCs/>
                <w:szCs w:val="20"/>
              </w:rPr>
              <w:footnoteReference w:id="1"/>
            </w:r>
            <w:r w:rsidRPr="00155BEC">
              <w:rPr>
                <w:rFonts w:asciiTheme="majorHAnsi" w:hAnsiTheme="majorHAnsi" w:cstheme="majorHAnsi"/>
                <w:b/>
                <w:bCs/>
                <w:szCs w:val="20"/>
              </w:rPr>
              <w:t>:</w:t>
            </w:r>
            <w:r w:rsidR="00A41F80" w:rsidRPr="00155BEC">
              <w:rPr>
                <w:rFonts w:asciiTheme="majorHAnsi" w:hAnsiTheme="majorHAnsi" w:cstheme="majorHAnsi"/>
                <w:b/>
                <w:bCs/>
                <w:szCs w:val="20"/>
              </w:rPr>
              <w:t xml:space="preserve">      </w:t>
            </w:r>
          </w:p>
          <w:p w14:paraId="370174C3" w14:textId="4AFAFD0D" w:rsidR="007D2695" w:rsidRPr="00155BEC" w:rsidRDefault="00A41F80" w:rsidP="00A41F80">
            <w:pPr>
              <w:tabs>
                <w:tab w:val="right" w:pos="6264"/>
              </w:tabs>
              <w:spacing w:line="240" w:lineRule="auto"/>
              <w:ind w:right="-101"/>
              <w:rPr>
                <w:rFonts w:asciiTheme="majorHAnsi" w:hAnsiTheme="majorHAnsi" w:cstheme="majorHAnsi"/>
                <w:b/>
                <w:bCs/>
                <w:szCs w:val="20"/>
              </w:rPr>
            </w:pPr>
            <w:r w:rsidRPr="00155BEC">
              <w:rPr>
                <w:rFonts w:asciiTheme="majorHAnsi" w:hAnsiTheme="majorHAnsi" w:cstheme="majorHAnsi"/>
                <w:b/>
                <w:bCs/>
                <w:szCs w:val="20"/>
              </w:rPr>
              <w:t xml:space="preserve"> Tony Crehan </w:t>
            </w:r>
          </w:p>
        </w:tc>
        <w:tc>
          <w:tcPr>
            <w:tcW w:w="3688" w:type="dxa"/>
            <w:vAlign w:val="bottom"/>
          </w:tcPr>
          <w:p w14:paraId="4DE91DE1" w14:textId="77777777" w:rsidR="007D2695" w:rsidRPr="00155BEC" w:rsidRDefault="007D2695" w:rsidP="00B15114">
            <w:pPr>
              <w:rPr>
                <w:rFonts w:asciiTheme="majorHAnsi" w:hAnsiTheme="majorHAnsi" w:cstheme="majorHAnsi"/>
                <w:szCs w:val="20"/>
              </w:rPr>
            </w:pPr>
          </w:p>
        </w:tc>
      </w:tr>
      <w:tr w:rsidR="00A41F80" w:rsidRPr="00155BEC" w14:paraId="01E9525C" w14:textId="77777777" w:rsidTr="00A41F80">
        <w:tc>
          <w:tcPr>
            <w:tcW w:w="9639" w:type="dxa"/>
          </w:tcPr>
          <w:p w14:paraId="3FC9BC7D" w14:textId="1B8A031A" w:rsidR="004B20DF" w:rsidRDefault="004B20DF" w:rsidP="00A41F80">
            <w:pPr>
              <w:spacing w:line="240" w:lineRule="auto"/>
              <w:rPr>
                <w:rFonts w:asciiTheme="majorHAnsi" w:hAnsiTheme="majorHAnsi" w:cstheme="majorHAnsi"/>
                <w:b/>
                <w:bCs/>
                <w:szCs w:val="20"/>
              </w:rPr>
            </w:pPr>
            <w:r>
              <w:rPr>
                <w:noProof/>
                <w:lang w:val="en-GB" w:eastAsia="en-GB"/>
              </w:rPr>
              <w:drawing>
                <wp:inline distT="0" distB="0" distL="0" distR="0" wp14:anchorId="7F215F16" wp14:editId="51789F74">
                  <wp:extent cx="2114550" cy="567055"/>
                  <wp:effectExtent l="0" t="0" r="0" b="4445"/>
                  <wp:docPr id="1" name="Picture 1" descr="Signature of Tony Crehan, Executive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Tony Crehan, Executive Directo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685" t="-3106" r="35722" b="31894"/>
                          <a:stretch/>
                        </pic:blipFill>
                        <pic:spPr bwMode="auto">
                          <a:xfrm rot="10800000">
                            <a:off x="0" y="0"/>
                            <a:ext cx="2114550" cy="5670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00A41F80" w:rsidRPr="00155BEC">
              <w:rPr>
                <w:rFonts w:asciiTheme="majorHAnsi" w:hAnsiTheme="majorHAnsi" w:cstheme="majorHAnsi"/>
                <w:b/>
                <w:bCs/>
                <w:szCs w:val="20"/>
              </w:rPr>
              <w:t xml:space="preserve">                                                                                                                                   </w:t>
            </w:r>
          </w:p>
          <w:p w14:paraId="4C1607AE" w14:textId="4F24547A" w:rsidR="007D2695" w:rsidRPr="00155BEC" w:rsidRDefault="00A41F80" w:rsidP="00A41F80">
            <w:pPr>
              <w:spacing w:line="240" w:lineRule="auto"/>
              <w:rPr>
                <w:rFonts w:asciiTheme="majorHAnsi" w:hAnsiTheme="majorHAnsi" w:cstheme="majorHAnsi"/>
                <w:b/>
                <w:bCs/>
                <w:szCs w:val="20"/>
              </w:rPr>
            </w:pPr>
            <w:r w:rsidRPr="00155BEC">
              <w:rPr>
                <w:rFonts w:asciiTheme="majorHAnsi" w:hAnsiTheme="majorHAnsi" w:cstheme="majorHAnsi"/>
                <w:b/>
                <w:bCs/>
                <w:szCs w:val="20"/>
              </w:rPr>
              <w:t>Executive Director</w:t>
            </w:r>
          </w:p>
          <w:p w14:paraId="043189E4" w14:textId="20F8C715" w:rsidR="007D2695" w:rsidRPr="00155BEC" w:rsidRDefault="007D2695" w:rsidP="00A41F80">
            <w:pPr>
              <w:spacing w:line="240" w:lineRule="auto"/>
              <w:rPr>
                <w:rFonts w:asciiTheme="majorHAnsi" w:hAnsiTheme="majorHAnsi" w:cstheme="majorHAnsi"/>
                <w:b/>
                <w:bCs/>
                <w:szCs w:val="20"/>
              </w:rPr>
            </w:pPr>
            <w:r w:rsidRPr="00155BEC">
              <w:rPr>
                <w:rFonts w:asciiTheme="majorHAnsi" w:hAnsiTheme="majorHAnsi" w:cstheme="majorHAnsi"/>
                <w:b/>
                <w:bCs/>
                <w:szCs w:val="20"/>
              </w:rPr>
              <w:t>Date:</w:t>
            </w:r>
            <w:r w:rsidR="000F41B4" w:rsidRPr="00155BEC">
              <w:rPr>
                <w:rFonts w:asciiTheme="majorHAnsi" w:hAnsiTheme="majorHAnsi" w:cstheme="majorHAnsi"/>
                <w:b/>
                <w:bCs/>
                <w:szCs w:val="20"/>
              </w:rPr>
              <w:t xml:space="preserve"> </w:t>
            </w:r>
            <w:r w:rsidR="004B20DF">
              <w:rPr>
                <w:rFonts w:asciiTheme="majorHAnsi" w:hAnsiTheme="majorHAnsi" w:cstheme="majorHAnsi"/>
                <w:b/>
                <w:bCs/>
                <w:szCs w:val="20"/>
              </w:rPr>
              <w:t>8</w:t>
            </w:r>
            <w:r w:rsidR="000F41B4" w:rsidRPr="00155BEC">
              <w:rPr>
                <w:rFonts w:asciiTheme="majorHAnsi" w:hAnsiTheme="majorHAnsi" w:cstheme="majorHAnsi"/>
                <w:b/>
                <w:bCs/>
                <w:szCs w:val="20"/>
              </w:rPr>
              <w:t>/</w:t>
            </w:r>
            <w:r w:rsidR="00E87A3B">
              <w:rPr>
                <w:rFonts w:asciiTheme="majorHAnsi" w:hAnsiTheme="majorHAnsi" w:cstheme="majorHAnsi"/>
                <w:b/>
                <w:bCs/>
                <w:szCs w:val="20"/>
              </w:rPr>
              <w:t>0</w:t>
            </w:r>
            <w:r w:rsidR="004B20DF">
              <w:rPr>
                <w:rFonts w:asciiTheme="majorHAnsi" w:hAnsiTheme="majorHAnsi" w:cstheme="majorHAnsi"/>
                <w:b/>
                <w:bCs/>
                <w:szCs w:val="20"/>
              </w:rPr>
              <w:t>4</w:t>
            </w:r>
            <w:r w:rsidR="000F41B4" w:rsidRPr="00155BEC">
              <w:rPr>
                <w:rFonts w:asciiTheme="majorHAnsi" w:hAnsiTheme="majorHAnsi" w:cstheme="majorHAnsi"/>
                <w:b/>
                <w:bCs/>
                <w:szCs w:val="20"/>
              </w:rPr>
              <w:t>/202</w:t>
            </w:r>
            <w:r w:rsidR="00E87A3B">
              <w:rPr>
                <w:rFonts w:asciiTheme="majorHAnsi" w:hAnsiTheme="majorHAnsi" w:cstheme="majorHAnsi"/>
                <w:b/>
                <w:bCs/>
                <w:szCs w:val="20"/>
              </w:rPr>
              <w:t>4</w:t>
            </w:r>
          </w:p>
        </w:tc>
        <w:tc>
          <w:tcPr>
            <w:tcW w:w="3688" w:type="dxa"/>
          </w:tcPr>
          <w:p w14:paraId="7B83949D" w14:textId="77777777" w:rsidR="007D2695" w:rsidRPr="00155BEC" w:rsidRDefault="007D2695" w:rsidP="00B15114">
            <w:pPr>
              <w:rPr>
                <w:rFonts w:asciiTheme="majorHAnsi" w:hAnsiTheme="majorHAnsi" w:cstheme="majorHAnsi"/>
                <w:szCs w:val="20"/>
              </w:rPr>
            </w:pPr>
          </w:p>
        </w:tc>
      </w:tr>
    </w:tbl>
    <w:p w14:paraId="3DD75D98" w14:textId="77777777" w:rsidR="007D2695" w:rsidRPr="00155BEC" w:rsidRDefault="007D2695" w:rsidP="00555CC4">
      <w:pPr>
        <w:spacing w:line="240" w:lineRule="auto"/>
        <w:rPr>
          <w:rFonts w:asciiTheme="majorHAnsi" w:hAnsiTheme="majorHAnsi" w:cstheme="majorHAnsi"/>
          <w:b/>
          <w:color w:val="000000" w:themeColor="text1"/>
          <w:szCs w:val="20"/>
        </w:rPr>
      </w:pPr>
    </w:p>
    <w:p w14:paraId="3323020D" w14:textId="77777777" w:rsidR="007D2695" w:rsidRPr="00155BEC" w:rsidRDefault="007D2695" w:rsidP="00555CC4">
      <w:pPr>
        <w:spacing w:line="240" w:lineRule="auto"/>
        <w:rPr>
          <w:rFonts w:asciiTheme="majorHAnsi" w:hAnsiTheme="majorHAnsi" w:cstheme="majorHAnsi"/>
          <w:b/>
          <w:color w:val="000000" w:themeColor="text1"/>
          <w:szCs w:val="20"/>
        </w:rPr>
      </w:pPr>
    </w:p>
    <w:p w14:paraId="1DA760A9" w14:textId="77777777" w:rsidR="007D2695" w:rsidRPr="00155BEC" w:rsidRDefault="007D2695" w:rsidP="00555CC4">
      <w:pPr>
        <w:spacing w:line="240" w:lineRule="auto"/>
        <w:rPr>
          <w:rFonts w:asciiTheme="majorHAnsi" w:hAnsiTheme="majorHAnsi" w:cstheme="majorHAnsi"/>
          <w:b/>
          <w:color w:val="000000" w:themeColor="text1"/>
          <w:szCs w:val="20"/>
        </w:rPr>
        <w:sectPr w:rsidR="007D2695" w:rsidRPr="00155BEC" w:rsidSect="00FA495F">
          <w:footnotePr>
            <w:numRestart w:val="eachSect"/>
          </w:footnotePr>
          <w:pgSz w:w="11901" w:h="16817"/>
          <w:pgMar w:top="720" w:right="720" w:bottom="720" w:left="720" w:header="709" w:footer="170" w:gutter="0"/>
          <w:cols w:space="708"/>
          <w:docGrid w:linePitch="360"/>
        </w:sectPr>
      </w:pPr>
    </w:p>
    <w:p w14:paraId="0A6E2D3C" w14:textId="61127F38" w:rsidR="00321099" w:rsidRPr="00155BEC" w:rsidRDefault="00321099" w:rsidP="00555CC4">
      <w:pPr>
        <w:spacing w:line="240" w:lineRule="auto"/>
        <w:rPr>
          <w:rFonts w:asciiTheme="majorHAnsi" w:hAnsiTheme="majorHAnsi" w:cstheme="majorHAnsi"/>
          <w:b/>
          <w:color w:val="000000" w:themeColor="text1"/>
          <w:szCs w:val="20"/>
        </w:rPr>
      </w:pPr>
      <w:r w:rsidRPr="00155BEC">
        <w:rPr>
          <w:rFonts w:asciiTheme="majorHAnsi" w:hAnsiTheme="majorHAnsi" w:cstheme="majorHAnsi"/>
          <w:b/>
          <w:color w:val="000000" w:themeColor="text1"/>
          <w:szCs w:val="20"/>
        </w:rPr>
        <w:t xml:space="preserve">Schedule 1 – Indicative </w:t>
      </w:r>
      <w:r w:rsidR="00F210E6" w:rsidRPr="00155BEC">
        <w:rPr>
          <w:rFonts w:asciiTheme="majorHAnsi" w:hAnsiTheme="majorHAnsi" w:cstheme="majorHAnsi"/>
          <w:b/>
          <w:color w:val="000000" w:themeColor="text1"/>
          <w:szCs w:val="20"/>
        </w:rPr>
        <w:t xml:space="preserve">school-level distributions </w:t>
      </w:r>
      <w:r w:rsidR="0094555B" w:rsidRPr="00155BEC">
        <w:rPr>
          <w:rFonts w:asciiTheme="majorHAnsi" w:hAnsiTheme="majorHAnsi" w:cstheme="majorHAnsi"/>
          <w:b/>
          <w:color w:val="000000" w:themeColor="text1"/>
          <w:szCs w:val="20"/>
        </w:rPr>
        <w:t>2022–2025</w:t>
      </w:r>
    </w:p>
    <w:p w14:paraId="79FD9019" w14:textId="50FD19BE" w:rsidR="00E902EC" w:rsidRPr="00155BEC" w:rsidRDefault="00E902EC" w:rsidP="00E902EC">
      <w:pPr>
        <w:spacing w:before="0" w:after="0" w:line="240" w:lineRule="auto"/>
        <w:rPr>
          <w:rFonts w:asciiTheme="majorHAnsi" w:hAnsiTheme="majorHAnsi" w:cstheme="majorHAnsi"/>
          <w:color w:val="000000"/>
          <w:szCs w:val="20"/>
          <w:shd w:val="clear" w:color="auto" w:fill="FFFFFF"/>
          <w:lang w:eastAsia="en-GB"/>
        </w:rPr>
      </w:pPr>
      <w:r w:rsidRPr="00155BEC">
        <w:rPr>
          <w:rFonts w:asciiTheme="majorHAnsi" w:hAnsiTheme="majorHAnsi" w:cstheme="majorHAnsi"/>
          <w:b/>
          <w:bCs/>
          <w:color w:val="000000"/>
          <w:szCs w:val="20"/>
          <w:shd w:val="clear" w:color="auto" w:fill="FFFFFF"/>
          <w:lang w:eastAsia="en-GB"/>
        </w:rPr>
        <w:t>Priority B – Transition Assistance</w:t>
      </w:r>
      <w:r w:rsidRPr="00155BEC">
        <w:rPr>
          <w:rFonts w:asciiTheme="majorHAnsi" w:hAnsiTheme="majorHAnsi" w:cstheme="majorHAnsi"/>
          <w:color w:val="000000"/>
          <w:szCs w:val="20"/>
          <w:shd w:val="clear" w:color="auto" w:fill="FFFFFF"/>
          <w:lang w:eastAsia="en-GB"/>
        </w:rPr>
        <w:t> </w:t>
      </w:r>
    </w:p>
    <w:p w14:paraId="18D18038" w14:textId="77777777" w:rsidR="00D90E3D" w:rsidRPr="00155BEC" w:rsidRDefault="00D90E3D" w:rsidP="00E902EC">
      <w:pPr>
        <w:spacing w:before="0" w:after="0" w:line="240" w:lineRule="auto"/>
        <w:rPr>
          <w:rFonts w:asciiTheme="majorHAnsi" w:hAnsiTheme="majorHAnsi" w:cstheme="majorHAnsi"/>
          <w:szCs w:val="20"/>
          <w:lang w:eastAsia="en-GB"/>
        </w:rPr>
      </w:pP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4470"/>
        <w:gridCol w:w="1290"/>
        <w:gridCol w:w="1290"/>
        <w:gridCol w:w="1290"/>
        <w:gridCol w:w="1275"/>
      </w:tblGrid>
      <w:tr w:rsidR="00E902EC" w:rsidRPr="00155BEC" w14:paraId="2D45EA14" w14:textId="77777777" w:rsidTr="00C96350">
        <w:trPr>
          <w:trHeight w:val="300"/>
        </w:trPr>
        <w:tc>
          <w:tcPr>
            <w:tcW w:w="810" w:type="dxa"/>
            <w:tcBorders>
              <w:top w:val="single" w:sz="6" w:space="0" w:color="auto"/>
              <w:left w:val="single" w:sz="6" w:space="0" w:color="auto"/>
              <w:bottom w:val="single" w:sz="6" w:space="0" w:color="auto"/>
              <w:right w:val="nil"/>
            </w:tcBorders>
            <w:shd w:val="clear" w:color="auto" w:fill="B4C6E7"/>
            <w:hideMark/>
          </w:tcPr>
          <w:p w14:paraId="25BABA02"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AGEID</w:t>
            </w:r>
            <w:r w:rsidRPr="00155BEC">
              <w:rPr>
                <w:rFonts w:asciiTheme="majorHAnsi" w:hAnsiTheme="majorHAnsi" w:cstheme="majorHAnsi"/>
                <w:szCs w:val="20"/>
                <w:lang w:eastAsia="en-GB"/>
              </w:rPr>
              <w:t> </w:t>
            </w:r>
          </w:p>
        </w:tc>
        <w:tc>
          <w:tcPr>
            <w:tcW w:w="4470" w:type="dxa"/>
            <w:tcBorders>
              <w:top w:val="single" w:sz="6" w:space="0" w:color="auto"/>
              <w:left w:val="nil"/>
              <w:bottom w:val="single" w:sz="6" w:space="0" w:color="auto"/>
              <w:right w:val="nil"/>
            </w:tcBorders>
            <w:shd w:val="clear" w:color="auto" w:fill="B4C6E7"/>
            <w:vAlign w:val="center"/>
            <w:hideMark/>
          </w:tcPr>
          <w:p w14:paraId="077EAA68" w14:textId="77777777" w:rsidR="00E902EC" w:rsidRPr="00155BEC" w:rsidRDefault="00E902EC" w:rsidP="00E902E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School Name</w:t>
            </w:r>
            <w:r w:rsidRPr="00155BEC">
              <w:rPr>
                <w:rFonts w:asciiTheme="majorHAnsi" w:hAnsiTheme="majorHAnsi" w:cstheme="majorHAnsi"/>
                <w:szCs w:val="20"/>
                <w:lang w:eastAsia="en-GB"/>
              </w:rPr>
              <w:t> </w:t>
            </w:r>
          </w:p>
        </w:tc>
        <w:tc>
          <w:tcPr>
            <w:tcW w:w="1290" w:type="dxa"/>
            <w:tcBorders>
              <w:top w:val="single" w:sz="6" w:space="0" w:color="auto"/>
              <w:left w:val="nil"/>
              <w:bottom w:val="single" w:sz="6" w:space="0" w:color="auto"/>
              <w:right w:val="nil"/>
            </w:tcBorders>
            <w:shd w:val="clear" w:color="auto" w:fill="B4C6E7"/>
            <w:hideMark/>
          </w:tcPr>
          <w:p w14:paraId="215C1CCB"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2022</w:t>
            </w:r>
            <w:r w:rsidRPr="00155BEC">
              <w:rPr>
                <w:rFonts w:asciiTheme="majorHAnsi" w:hAnsiTheme="majorHAnsi" w:cstheme="majorHAnsi"/>
                <w:szCs w:val="20"/>
                <w:lang w:eastAsia="en-GB"/>
              </w:rPr>
              <w:t> </w:t>
            </w:r>
          </w:p>
        </w:tc>
        <w:tc>
          <w:tcPr>
            <w:tcW w:w="1290" w:type="dxa"/>
            <w:tcBorders>
              <w:top w:val="single" w:sz="6" w:space="0" w:color="auto"/>
              <w:left w:val="nil"/>
              <w:bottom w:val="single" w:sz="6" w:space="0" w:color="auto"/>
              <w:right w:val="nil"/>
            </w:tcBorders>
            <w:shd w:val="clear" w:color="auto" w:fill="B4C6E7"/>
            <w:hideMark/>
          </w:tcPr>
          <w:p w14:paraId="65C95662"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2023</w:t>
            </w:r>
            <w:r w:rsidRPr="00155BEC">
              <w:rPr>
                <w:rFonts w:asciiTheme="majorHAnsi" w:hAnsiTheme="majorHAnsi" w:cstheme="majorHAnsi"/>
                <w:szCs w:val="20"/>
                <w:lang w:eastAsia="en-GB"/>
              </w:rPr>
              <w:t> </w:t>
            </w:r>
          </w:p>
        </w:tc>
        <w:tc>
          <w:tcPr>
            <w:tcW w:w="1290" w:type="dxa"/>
            <w:tcBorders>
              <w:top w:val="single" w:sz="6" w:space="0" w:color="auto"/>
              <w:left w:val="nil"/>
              <w:bottom w:val="single" w:sz="6" w:space="0" w:color="auto"/>
              <w:right w:val="nil"/>
            </w:tcBorders>
            <w:shd w:val="clear" w:color="auto" w:fill="B4C6E7"/>
            <w:hideMark/>
          </w:tcPr>
          <w:p w14:paraId="7803E81B"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2024</w:t>
            </w:r>
            <w:r w:rsidRPr="00155BEC">
              <w:rPr>
                <w:rFonts w:asciiTheme="majorHAnsi" w:hAnsiTheme="majorHAnsi" w:cstheme="majorHAnsi"/>
                <w:szCs w:val="20"/>
                <w:lang w:eastAsia="en-GB"/>
              </w:rPr>
              <w:t> </w:t>
            </w:r>
          </w:p>
        </w:tc>
        <w:tc>
          <w:tcPr>
            <w:tcW w:w="1275" w:type="dxa"/>
            <w:tcBorders>
              <w:top w:val="single" w:sz="6" w:space="0" w:color="auto"/>
              <w:left w:val="nil"/>
              <w:bottom w:val="single" w:sz="6" w:space="0" w:color="auto"/>
              <w:right w:val="single" w:sz="6" w:space="0" w:color="auto"/>
            </w:tcBorders>
            <w:shd w:val="clear" w:color="auto" w:fill="B4C6E7"/>
            <w:hideMark/>
          </w:tcPr>
          <w:p w14:paraId="48EC5356"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2025</w:t>
            </w:r>
            <w:r w:rsidRPr="00155BEC">
              <w:rPr>
                <w:rFonts w:asciiTheme="majorHAnsi" w:hAnsiTheme="majorHAnsi" w:cstheme="majorHAnsi"/>
                <w:szCs w:val="20"/>
                <w:lang w:eastAsia="en-GB"/>
              </w:rPr>
              <w:t> </w:t>
            </w:r>
          </w:p>
        </w:tc>
      </w:tr>
      <w:tr w:rsidR="00E902EC" w:rsidRPr="00155BEC" w14:paraId="1B2C005E" w14:textId="77777777" w:rsidTr="00C96350">
        <w:trPr>
          <w:trHeight w:val="300"/>
        </w:trPr>
        <w:tc>
          <w:tcPr>
            <w:tcW w:w="810" w:type="dxa"/>
            <w:tcBorders>
              <w:top w:val="nil"/>
              <w:left w:val="single" w:sz="6" w:space="0" w:color="auto"/>
              <w:bottom w:val="single" w:sz="6" w:space="0" w:color="auto"/>
              <w:right w:val="nil"/>
            </w:tcBorders>
            <w:shd w:val="clear" w:color="auto" w:fill="auto"/>
            <w:hideMark/>
          </w:tcPr>
          <w:p w14:paraId="6E31C0F4"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4470" w:type="dxa"/>
            <w:tcBorders>
              <w:top w:val="nil"/>
              <w:left w:val="nil"/>
              <w:bottom w:val="single" w:sz="6" w:space="0" w:color="auto"/>
              <w:right w:val="nil"/>
            </w:tcBorders>
            <w:shd w:val="clear" w:color="auto" w:fill="auto"/>
            <w:hideMark/>
          </w:tcPr>
          <w:p w14:paraId="53E3284E" w14:textId="77777777" w:rsidR="00E902EC" w:rsidRPr="00155BEC" w:rsidRDefault="00E902EC" w:rsidP="00E902E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Launceston Church Grammar School </w:t>
            </w:r>
          </w:p>
        </w:tc>
        <w:tc>
          <w:tcPr>
            <w:tcW w:w="1290" w:type="dxa"/>
            <w:tcBorders>
              <w:top w:val="nil"/>
              <w:left w:val="nil"/>
              <w:bottom w:val="single" w:sz="6" w:space="0" w:color="auto"/>
              <w:right w:val="nil"/>
            </w:tcBorders>
            <w:shd w:val="clear" w:color="auto" w:fill="auto"/>
            <w:vAlign w:val="center"/>
            <w:hideMark/>
          </w:tcPr>
          <w:p w14:paraId="4C8E243B" w14:textId="341FC014"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$12</w:t>
            </w:r>
            <w:r w:rsidR="00C96350">
              <w:rPr>
                <w:rFonts w:asciiTheme="majorHAnsi" w:hAnsiTheme="majorHAnsi" w:cstheme="majorHAnsi"/>
                <w:szCs w:val="20"/>
                <w:lang w:eastAsia="en-GB"/>
              </w:rPr>
              <w:t>4,385</w:t>
            </w:r>
          </w:p>
        </w:tc>
        <w:tc>
          <w:tcPr>
            <w:tcW w:w="1290" w:type="dxa"/>
            <w:tcBorders>
              <w:top w:val="nil"/>
              <w:left w:val="nil"/>
              <w:bottom w:val="single" w:sz="6" w:space="0" w:color="auto"/>
              <w:right w:val="nil"/>
            </w:tcBorders>
            <w:shd w:val="clear" w:color="auto" w:fill="auto"/>
            <w:vAlign w:val="center"/>
            <w:hideMark/>
          </w:tcPr>
          <w:p w14:paraId="0410DADB" w14:textId="0D207F84"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w:t>
            </w:r>
            <w:r w:rsidR="00C96350">
              <w:rPr>
                <w:rFonts w:asciiTheme="majorHAnsi" w:hAnsiTheme="majorHAnsi" w:cstheme="majorHAnsi"/>
                <w:szCs w:val="20"/>
                <w:lang w:eastAsia="en-GB"/>
              </w:rPr>
              <w:t>12,882</w:t>
            </w:r>
          </w:p>
        </w:tc>
        <w:tc>
          <w:tcPr>
            <w:tcW w:w="1290" w:type="dxa"/>
            <w:tcBorders>
              <w:top w:val="nil"/>
              <w:left w:val="nil"/>
              <w:bottom w:val="single" w:sz="6" w:space="0" w:color="auto"/>
              <w:right w:val="nil"/>
            </w:tcBorders>
            <w:shd w:val="clear" w:color="auto" w:fill="auto"/>
            <w:vAlign w:val="center"/>
            <w:hideMark/>
          </w:tcPr>
          <w:p w14:paraId="15A8BADC" w14:textId="1E9C5CD6"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w:t>
            </w:r>
            <w:r w:rsidR="00C96350">
              <w:rPr>
                <w:rFonts w:asciiTheme="majorHAnsi" w:hAnsiTheme="majorHAnsi" w:cstheme="majorHAnsi"/>
                <w:szCs w:val="20"/>
                <w:lang w:eastAsia="en-GB"/>
              </w:rPr>
              <w:t>1</w:t>
            </w:r>
            <w:r w:rsidR="00855DB0">
              <w:rPr>
                <w:rFonts w:asciiTheme="majorHAnsi" w:hAnsiTheme="majorHAnsi" w:cstheme="majorHAnsi"/>
                <w:szCs w:val="20"/>
                <w:lang w:eastAsia="en-GB"/>
              </w:rPr>
              <w:t>5,513</w:t>
            </w:r>
          </w:p>
        </w:tc>
        <w:tc>
          <w:tcPr>
            <w:tcW w:w="1275" w:type="dxa"/>
            <w:tcBorders>
              <w:top w:val="nil"/>
              <w:left w:val="nil"/>
              <w:bottom w:val="single" w:sz="6" w:space="0" w:color="auto"/>
              <w:right w:val="single" w:sz="6" w:space="0" w:color="auto"/>
            </w:tcBorders>
            <w:shd w:val="clear" w:color="auto" w:fill="auto"/>
            <w:vAlign w:val="center"/>
            <w:hideMark/>
          </w:tcPr>
          <w:p w14:paraId="05153F5A"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$135,865 </w:t>
            </w:r>
          </w:p>
        </w:tc>
      </w:tr>
      <w:tr w:rsidR="00E902EC" w:rsidRPr="00155BEC" w14:paraId="4EAB697A" w14:textId="77777777" w:rsidTr="00C96350">
        <w:trPr>
          <w:trHeight w:val="300"/>
        </w:trPr>
        <w:tc>
          <w:tcPr>
            <w:tcW w:w="810" w:type="dxa"/>
            <w:tcBorders>
              <w:top w:val="nil"/>
              <w:left w:val="single" w:sz="6" w:space="0" w:color="auto"/>
              <w:bottom w:val="single" w:sz="6" w:space="0" w:color="auto"/>
              <w:right w:val="nil"/>
            </w:tcBorders>
            <w:shd w:val="clear" w:color="auto" w:fill="auto"/>
            <w:hideMark/>
          </w:tcPr>
          <w:p w14:paraId="0216D11F"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4470" w:type="dxa"/>
            <w:tcBorders>
              <w:top w:val="nil"/>
              <w:left w:val="nil"/>
              <w:bottom w:val="single" w:sz="6" w:space="0" w:color="auto"/>
              <w:right w:val="nil"/>
            </w:tcBorders>
            <w:shd w:val="clear" w:color="auto" w:fill="auto"/>
            <w:hideMark/>
          </w:tcPr>
          <w:p w14:paraId="26D39702" w14:textId="666CD6F1" w:rsidR="00E902EC" w:rsidRPr="00155BEC" w:rsidRDefault="00E902EC" w:rsidP="00E902E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The Friends’ School</w:t>
            </w:r>
          </w:p>
        </w:tc>
        <w:tc>
          <w:tcPr>
            <w:tcW w:w="1290" w:type="dxa"/>
            <w:tcBorders>
              <w:top w:val="nil"/>
              <w:left w:val="nil"/>
              <w:bottom w:val="single" w:sz="6" w:space="0" w:color="auto"/>
              <w:right w:val="nil"/>
            </w:tcBorders>
            <w:shd w:val="clear" w:color="auto" w:fill="auto"/>
            <w:vAlign w:val="center"/>
            <w:hideMark/>
          </w:tcPr>
          <w:p w14:paraId="1E54E399" w14:textId="0412170D"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w:t>
            </w:r>
            <w:r w:rsidR="00C96350">
              <w:rPr>
                <w:rFonts w:asciiTheme="majorHAnsi" w:hAnsiTheme="majorHAnsi" w:cstheme="majorHAnsi"/>
                <w:szCs w:val="20"/>
                <w:lang w:eastAsia="en-GB"/>
              </w:rPr>
              <w:t>33,968</w:t>
            </w:r>
            <w:r w:rsidRPr="00155BEC">
              <w:rPr>
                <w:rFonts w:asciiTheme="majorHAnsi" w:hAnsiTheme="majorHAnsi" w:cstheme="majorHAnsi"/>
                <w:szCs w:val="20"/>
                <w:lang w:eastAsia="en-GB"/>
              </w:rPr>
              <w:t> </w:t>
            </w:r>
          </w:p>
        </w:tc>
        <w:tc>
          <w:tcPr>
            <w:tcW w:w="1290" w:type="dxa"/>
            <w:tcBorders>
              <w:top w:val="nil"/>
              <w:left w:val="nil"/>
              <w:bottom w:val="single" w:sz="6" w:space="0" w:color="auto"/>
              <w:right w:val="nil"/>
            </w:tcBorders>
            <w:shd w:val="clear" w:color="auto" w:fill="auto"/>
            <w:vAlign w:val="center"/>
            <w:hideMark/>
          </w:tcPr>
          <w:p w14:paraId="39AC1D14" w14:textId="6160B3A0"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w:t>
            </w:r>
            <w:r w:rsidR="00C96350">
              <w:rPr>
                <w:rFonts w:asciiTheme="majorHAnsi" w:hAnsiTheme="majorHAnsi" w:cstheme="majorHAnsi"/>
                <w:szCs w:val="20"/>
                <w:lang w:eastAsia="en-GB"/>
              </w:rPr>
              <w:t>35,783</w:t>
            </w:r>
          </w:p>
        </w:tc>
        <w:tc>
          <w:tcPr>
            <w:tcW w:w="1290" w:type="dxa"/>
            <w:tcBorders>
              <w:top w:val="nil"/>
              <w:left w:val="nil"/>
              <w:bottom w:val="single" w:sz="6" w:space="0" w:color="auto"/>
              <w:right w:val="nil"/>
            </w:tcBorders>
            <w:shd w:val="clear" w:color="auto" w:fill="auto"/>
            <w:vAlign w:val="center"/>
            <w:hideMark/>
          </w:tcPr>
          <w:p w14:paraId="1AE46075" w14:textId="29382636"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w:t>
            </w:r>
            <w:r w:rsidR="00855DB0">
              <w:rPr>
                <w:rFonts w:asciiTheme="majorHAnsi" w:hAnsiTheme="majorHAnsi" w:cstheme="majorHAnsi"/>
                <w:szCs w:val="20"/>
                <w:lang w:eastAsia="en-GB"/>
              </w:rPr>
              <w:t>34,215</w:t>
            </w:r>
          </w:p>
        </w:tc>
        <w:tc>
          <w:tcPr>
            <w:tcW w:w="1275" w:type="dxa"/>
            <w:tcBorders>
              <w:top w:val="nil"/>
              <w:left w:val="nil"/>
              <w:bottom w:val="single" w:sz="6" w:space="0" w:color="auto"/>
              <w:right w:val="single" w:sz="6" w:space="0" w:color="auto"/>
            </w:tcBorders>
            <w:shd w:val="clear" w:color="auto" w:fill="auto"/>
            <w:vAlign w:val="center"/>
            <w:hideMark/>
          </w:tcPr>
          <w:p w14:paraId="46553A53"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$111,774 </w:t>
            </w:r>
          </w:p>
        </w:tc>
      </w:tr>
      <w:tr w:rsidR="00E902EC" w:rsidRPr="00155BEC" w14:paraId="5C1062A5" w14:textId="77777777" w:rsidTr="00C96350">
        <w:trPr>
          <w:trHeight w:val="300"/>
        </w:trPr>
        <w:tc>
          <w:tcPr>
            <w:tcW w:w="810" w:type="dxa"/>
            <w:tcBorders>
              <w:top w:val="nil"/>
              <w:left w:val="single" w:sz="6" w:space="0" w:color="auto"/>
              <w:bottom w:val="single" w:sz="6" w:space="0" w:color="auto"/>
              <w:right w:val="nil"/>
            </w:tcBorders>
            <w:shd w:val="clear" w:color="auto" w:fill="auto"/>
            <w:hideMark/>
          </w:tcPr>
          <w:p w14:paraId="20FA59AB"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4470" w:type="dxa"/>
            <w:tcBorders>
              <w:top w:val="nil"/>
              <w:left w:val="nil"/>
              <w:bottom w:val="single" w:sz="6" w:space="0" w:color="auto"/>
              <w:right w:val="nil"/>
            </w:tcBorders>
            <w:shd w:val="clear" w:color="auto" w:fill="auto"/>
            <w:hideMark/>
          </w:tcPr>
          <w:p w14:paraId="4B66DC0F" w14:textId="33B90432" w:rsidR="00E902EC" w:rsidRPr="00155BEC" w:rsidRDefault="00E902EC" w:rsidP="00E902E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Scotch Oakburn College </w:t>
            </w:r>
          </w:p>
        </w:tc>
        <w:tc>
          <w:tcPr>
            <w:tcW w:w="1290" w:type="dxa"/>
            <w:tcBorders>
              <w:top w:val="nil"/>
              <w:left w:val="nil"/>
              <w:bottom w:val="single" w:sz="6" w:space="0" w:color="auto"/>
              <w:right w:val="nil"/>
            </w:tcBorders>
            <w:shd w:val="clear" w:color="auto" w:fill="auto"/>
            <w:vAlign w:val="center"/>
            <w:hideMark/>
          </w:tcPr>
          <w:p w14:paraId="4415097C" w14:textId="09F7EEE0"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C96350">
              <w:rPr>
                <w:rFonts w:asciiTheme="majorHAnsi" w:hAnsiTheme="majorHAnsi" w:cstheme="majorHAnsi"/>
                <w:szCs w:val="20"/>
                <w:lang w:eastAsia="en-GB"/>
              </w:rPr>
              <w:t>201,772</w:t>
            </w:r>
            <w:r w:rsidRPr="00155BEC">
              <w:rPr>
                <w:rFonts w:asciiTheme="majorHAnsi" w:hAnsiTheme="majorHAnsi" w:cstheme="majorHAnsi"/>
                <w:szCs w:val="20"/>
                <w:lang w:eastAsia="en-GB"/>
              </w:rPr>
              <w:t> </w:t>
            </w:r>
          </w:p>
        </w:tc>
        <w:tc>
          <w:tcPr>
            <w:tcW w:w="1290" w:type="dxa"/>
            <w:tcBorders>
              <w:top w:val="nil"/>
              <w:left w:val="nil"/>
              <w:bottom w:val="single" w:sz="6" w:space="0" w:color="auto"/>
              <w:right w:val="nil"/>
            </w:tcBorders>
            <w:shd w:val="clear" w:color="auto" w:fill="auto"/>
            <w:vAlign w:val="center"/>
            <w:hideMark/>
          </w:tcPr>
          <w:p w14:paraId="7619B24F" w14:textId="14FBF910"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C96350">
              <w:rPr>
                <w:rFonts w:asciiTheme="majorHAnsi" w:hAnsiTheme="majorHAnsi" w:cstheme="majorHAnsi"/>
                <w:szCs w:val="20"/>
                <w:lang w:eastAsia="en-GB"/>
              </w:rPr>
              <w:t>211,460</w:t>
            </w:r>
            <w:r w:rsidRPr="00155BEC">
              <w:rPr>
                <w:rFonts w:asciiTheme="majorHAnsi" w:hAnsiTheme="majorHAnsi" w:cstheme="majorHAnsi"/>
                <w:szCs w:val="20"/>
                <w:lang w:eastAsia="en-GB"/>
              </w:rPr>
              <w:t> </w:t>
            </w:r>
          </w:p>
        </w:tc>
        <w:tc>
          <w:tcPr>
            <w:tcW w:w="1290" w:type="dxa"/>
            <w:tcBorders>
              <w:top w:val="nil"/>
              <w:left w:val="nil"/>
              <w:bottom w:val="single" w:sz="6" w:space="0" w:color="auto"/>
              <w:right w:val="nil"/>
            </w:tcBorders>
            <w:shd w:val="clear" w:color="auto" w:fill="auto"/>
            <w:vAlign w:val="center"/>
            <w:hideMark/>
          </w:tcPr>
          <w:p w14:paraId="52DA7FDA" w14:textId="3850DF30"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855DB0">
              <w:rPr>
                <w:rFonts w:asciiTheme="majorHAnsi" w:hAnsiTheme="majorHAnsi" w:cstheme="majorHAnsi"/>
                <w:szCs w:val="20"/>
                <w:lang w:eastAsia="en-GB"/>
              </w:rPr>
              <w:t>210,397</w:t>
            </w:r>
          </w:p>
        </w:tc>
        <w:tc>
          <w:tcPr>
            <w:tcW w:w="1275" w:type="dxa"/>
            <w:tcBorders>
              <w:top w:val="nil"/>
              <w:left w:val="nil"/>
              <w:bottom w:val="single" w:sz="6" w:space="0" w:color="auto"/>
              <w:right w:val="single" w:sz="6" w:space="0" w:color="auto"/>
            </w:tcBorders>
            <w:shd w:val="clear" w:color="auto" w:fill="auto"/>
            <w:vAlign w:val="center"/>
            <w:hideMark/>
          </w:tcPr>
          <w:p w14:paraId="2367B17A"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$171,718 </w:t>
            </w:r>
          </w:p>
        </w:tc>
      </w:tr>
      <w:tr w:rsidR="00E902EC" w:rsidRPr="00155BEC" w14:paraId="1A36FADB" w14:textId="77777777" w:rsidTr="00C96350">
        <w:trPr>
          <w:trHeight w:val="300"/>
        </w:trPr>
        <w:tc>
          <w:tcPr>
            <w:tcW w:w="810" w:type="dxa"/>
            <w:tcBorders>
              <w:top w:val="nil"/>
              <w:left w:val="single" w:sz="6" w:space="0" w:color="auto"/>
              <w:bottom w:val="single" w:sz="6" w:space="0" w:color="auto"/>
              <w:right w:val="nil"/>
            </w:tcBorders>
            <w:shd w:val="clear" w:color="auto" w:fill="auto"/>
            <w:hideMark/>
          </w:tcPr>
          <w:p w14:paraId="7A9EE2C8" w14:textId="77777777"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4470" w:type="dxa"/>
            <w:tcBorders>
              <w:top w:val="nil"/>
              <w:left w:val="nil"/>
              <w:bottom w:val="single" w:sz="6" w:space="0" w:color="auto"/>
              <w:right w:val="nil"/>
            </w:tcBorders>
            <w:shd w:val="clear" w:color="auto" w:fill="auto"/>
            <w:hideMark/>
          </w:tcPr>
          <w:p w14:paraId="3C6F109C" w14:textId="77777777" w:rsidR="00E902EC" w:rsidRPr="00155BEC" w:rsidRDefault="00E902EC" w:rsidP="00E902EC">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Launceston Preparatory School </w:t>
            </w:r>
          </w:p>
        </w:tc>
        <w:tc>
          <w:tcPr>
            <w:tcW w:w="1290" w:type="dxa"/>
            <w:tcBorders>
              <w:top w:val="nil"/>
              <w:left w:val="nil"/>
              <w:bottom w:val="single" w:sz="6" w:space="0" w:color="auto"/>
              <w:right w:val="nil"/>
            </w:tcBorders>
            <w:shd w:val="clear" w:color="auto" w:fill="auto"/>
            <w:vAlign w:val="center"/>
            <w:hideMark/>
          </w:tcPr>
          <w:p w14:paraId="0BDD178D" w14:textId="287EABB8" w:rsidR="00E902EC" w:rsidRPr="00155BEC" w:rsidRDefault="00F10F34" w:rsidP="00E902EC">
            <w:pPr>
              <w:spacing w:before="0" w:after="0" w:line="240" w:lineRule="auto"/>
              <w:jc w:val="center"/>
              <w:textAlignment w:val="baseline"/>
              <w:rPr>
                <w:rFonts w:asciiTheme="majorHAnsi" w:hAnsiTheme="majorHAnsi" w:cstheme="majorHAnsi"/>
                <w:szCs w:val="20"/>
                <w:lang w:eastAsia="en-GB"/>
              </w:rPr>
            </w:pPr>
            <w:r>
              <w:rPr>
                <w:rFonts w:asciiTheme="majorHAnsi" w:hAnsiTheme="majorHAnsi" w:cstheme="majorHAnsi"/>
                <w:szCs w:val="20"/>
                <w:lang w:eastAsia="en-GB"/>
              </w:rPr>
              <w:t>$8,001</w:t>
            </w:r>
          </w:p>
        </w:tc>
        <w:tc>
          <w:tcPr>
            <w:tcW w:w="1290" w:type="dxa"/>
            <w:tcBorders>
              <w:top w:val="nil"/>
              <w:left w:val="nil"/>
              <w:bottom w:val="single" w:sz="6" w:space="0" w:color="auto"/>
              <w:right w:val="nil"/>
            </w:tcBorders>
            <w:shd w:val="clear" w:color="auto" w:fill="auto"/>
            <w:vAlign w:val="center"/>
            <w:hideMark/>
          </w:tcPr>
          <w:p w14:paraId="3BDD3EC2" w14:textId="230C16D1"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F10F34">
              <w:rPr>
                <w:rFonts w:asciiTheme="majorHAnsi" w:hAnsiTheme="majorHAnsi" w:cstheme="majorHAnsi"/>
                <w:szCs w:val="20"/>
                <w:lang w:eastAsia="en-GB"/>
              </w:rPr>
              <w:t>8,130</w:t>
            </w:r>
          </w:p>
        </w:tc>
        <w:tc>
          <w:tcPr>
            <w:tcW w:w="1290" w:type="dxa"/>
            <w:tcBorders>
              <w:top w:val="nil"/>
              <w:left w:val="nil"/>
              <w:bottom w:val="single" w:sz="6" w:space="0" w:color="auto"/>
              <w:right w:val="nil"/>
            </w:tcBorders>
            <w:shd w:val="clear" w:color="auto" w:fill="auto"/>
            <w:vAlign w:val="center"/>
            <w:hideMark/>
          </w:tcPr>
          <w:p w14:paraId="31BD7DB5" w14:textId="1C3F1634"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F10F34">
              <w:rPr>
                <w:rFonts w:asciiTheme="majorHAnsi" w:hAnsiTheme="majorHAnsi" w:cstheme="majorHAnsi"/>
                <w:szCs w:val="20"/>
                <w:lang w:eastAsia="en-GB"/>
              </w:rPr>
              <w:t>8,347</w:t>
            </w:r>
          </w:p>
        </w:tc>
        <w:tc>
          <w:tcPr>
            <w:tcW w:w="1275" w:type="dxa"/>
            <w:tcBorders>
              <w:top w:val="nil"/>
              <w:left w:val="nil"/>
              <w:bottom w:val="single" w:sz="6" w:space="0" w:color="auto"/>
              <w:right w:val="single" w:sz="6" w:space="0" w:color="auto"/>
            </w:tcBorders>
            <w:shd w:val="clear" w:color="auto" w:fill="auto"/>
            <w:vAlign w:val="center"/>
            <w:hideMark/>
          </w:tcPr>
          <w:p w14:paraId="4D8C4B71" w14:textId="5B5EEC59" w:rsidR="00E902EC" w:rsidRPr="00155BEC" w:rsidRDefault="00E902EC" w:rsidP="00E902EC">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F10F34">
              <w:rPr>
                <w:rFonts w:asciiTheme="majorHAnsi" w:hAnsiTheme="majorHAnsi" w:cstheme="majorHAnsi"/>
                <w:szCs w:val="20"/>
                <w:lang w:eastAsia="en-GB"/>
              </w:rPr>
              <w:t>7,775</w:t>
            </w:r>
            <w:r w:rsidRPr="00155BEC">
              <w:rPr>
                <w:rFonts w:asciiTheme="majorHAnsi" w:hAnsiTheme="majorHAnsi" w:cstheme="majorHAnsi"/>
                <w:szCs w:val="20"/>
                <w:lang w:eastAsia="en-GB"/>
              </w:rPr>
              <w:t> </w:t>
            </w:r>
          </w:p>
        </w:tc>
      </w:tr>
    </w:tbl>
    <w:p w14:paraId="49B9884F" w14:textId="657E7A51" w:rsidR="00341A8B" w:rsidRPr="00155BEC" w:rsidRDefault="00341A8B" w:rsidP="00321099">
      <w:pPr>
        <w:rPr>
          <w:rFonts w:asciiTheme="majorHAnsi" w:hAnsiTheme="majorHAnsi" w:cstheme="majorHAnsi"/>
          <w:b/>
          <w:bCs/>
          <w:szCs w:val="20"/>
        </w:rPr>
      </w:pPr>
    </w:p>
    <w:p w14:paraId="43BE55CC" w14:textId="333C7AA0" w:rsidR="00D90E3D" w:rsidRPr="00155BEC" w:rsidRDefault="00D90E3D" w:rsidP="00D90E3D">
      <w:pPr>
        <w:spacing w:before="0" w:after="0" w:line="240" w:lineRule="auto"/>
        <w:rPr>
          <w:rFonts w:asciiTheme="majorHAnsi" w:hAnsiTheme="majorHAnsi" w:cstheme="majorHAnsi"/>
          <w:szCs w:val="20"/>
          <w:shd w:val="clear" w:color="auto" w:fill="FFFFFF"/>
          <w:lang w:eastAsia="en-GB"/>
        </w:rPr>
      </w:pPr>
      <w:r w:rsidRPr="00155BEC">
        <w:rPr>
          <w:rFonts w:asciiTheme="majorHAnsi" w:hAnsiTheme="majorHAnsi" w:cstheme="majorHAnsi"/>
          <w:b/>
          <w:bCs/>
          <w:szCs w:val="20"/>
          <w:shd w:val="clear" w:color="auto" w:fill="FFFFFF"/>
          <w:lang w:eastAsia="en-GB"/>
        </w:rPr>
        <w:t>Priority C – Special Circumstances Funding</w:t>
      </w:r>
      <w:r w:rsidRPr="00155BEC">
        <w:rPr>
          <w:rFonts w:asciiTheme="majorHAnsi" w:hAnsiTheme="majorHAnsi" w:cstheme="majorHAnsi"/>
          <w:szCs w:val="20"/>
          <w:shd w:val="clear" w:color="auto" w:fill="FFFFFF"/>
          <w:lang w:eastAsia="en-GB"/>
        </w:rPr>
        <w:t> </w:t>
      </w:r>
    </w:p>
    <w:p w14:paraId="32390838" w14:textId="77777777" w:rsidR="00D90E3D" w:rsidRPr="00155BEC" w:rsidRDefault="00D90E3D" w:rsidP="00D90E3D">
      <w:pPr>
        <w:spacing w:before="0" w:after="0" w:line="240" w:lineRule="auto"/>
        <w:rPr>
          <w:rFonts w:asciiTheme="majorHAnsi" w:hAnsiTheme="majorHAnsi" w:cstheme="majorHAnsi"/>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4470"/>
        <w:gridCol w:w="1290"/>
        <w:gridCol w:w="1290"/>
        <w:gridCol w:w="1290"/>
        <w:gridCol w:w="1275"/>
      </w:tblGrid>
      <w:tr w:rsidR="00D90E3D" w:rsidRPr="00155BEC" w14:paraId="02CE6DCB" w14:textId="77777777" w:rsidTr="08813C89">
        <w:trPr>
          <w:trHeight w:val="300"/>
        </w:trPr>
        <w:tc>
          <w:tcPr>
            <w:tcW w:w="810" w:type="dxa"/>
            <w:tcBorders>
              <w:top w:val="single" w:sz="6" w:space="0" w:color="auto"/>
              <w:left w:val="single" w:sz="6" w:space="0" w:color="auto"/>
              <w:bottom w:val="single" w:sz="6" w:space="0" w:color="auto"/>
              <w:right w:val="nil"/>
            </w:tcBorders>
            <w:shd w:val="clear" w:color="auto" w:fill="B4C6E7" w:themeFill="accent1" w:themeFillTint="66"/>
            <w:hideMark/>
          </w:tcPr>
          <w:p w14:paraId="3E946503"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AGEID</w:t>
            </w:r>
            <w:r w:rsidRPr="00155BEC">
              <w:rPr>
                <w:rFonts w:asciiTheme="majorHAnsi" w:hAnsiTheme="majorHAnsi" w:cstheme="majorHAnsi"/>
                <w:szCs w:val="20"/>
                <w:lang w:eastAsia="en-GB"/>
              </w:rPr>
              <w:t> </w:t>
            </w:r>
          </w:p>
        </w:tc>
        <w:tc>
          <w:tcPr>
            <w:tcW w:w="4470" w:type="dxa"/>
            <w:tcBorders>
              <w:top w:val="single" w:sz="6" w:space="0" w:color="auto"/>
              <w:left w:val="nil"/>
              <w:bottom w:val="single" w:sz="6" w:space="0" w:color="auto"/>
              <w:right w:val="nil"/>
            </w:tcBorders>
            <w:shd w:val="clear" w:color="auto" w:fill="B4C6E7" w:themeFill="accent1" w:themeFillTint="66"/>
            <w:vAlign w:val="center"/>
            <w:hideMark/>
          </w:tcPr>
          <w:p w14:paraId="5DF3F96F" w14:textId="77777777" w:rsidR="00D90E3D" w:rsidRPr="00155BEC" w:rsidRDefault="00D90E3D" w:rsidP="00D90E3D">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School Name</w:t>
            </w:r>
            <w:r w:rsidRPr="00155BEC">
              <w:rPr>
                <w:rFonts w:asciiTheme="majorHAnsi" w:hAnsiTheme="majorHAnsi" w:cstheme="majorHAnsi"/>
                <w:szCs w:val="20"/>
                <w:lang w:eastAsia="en-GB"/>
              </w:rPr>
              <w:t> </w:t>
            </w:r>
          </w:p>
        </w:tc>
        <w:tc>
          <w:tcPr>
            <w:tcW w:w="1290" w:type="dxa"/>
            <w:tcBorders>
              <w:top w:val="single" w:sz="6" w:space="0" w:color="auto"/>
              <w:left w:val="nil"/>
              <w:bottom w:val="single" w:sz="6" w:space="0" w:color="auto"/>
              <w:right w:val="nil"/>
            </w:tcBorders>
            <w:shd w:val="clear" w:color="auto" w:fill="B4C6E7" w:themeFill="accent1" w:themeFillTint="66"/>
            <w:hideMark/>
          </w:tcPr>
          <w:p w14:paraId="73B4ECE4"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2022</w:t>
            </w:r>
            <w:r w:rsidRPr="00155BEC">
              <w:rPr>
                <w:rFonts w:asciiTheme="majorHAnsi" w:hAnsiTheme="majorHAnsi" w:cstheme="majorHAnsi"/>
                <w:szCs w:val="20"/>
                <w:lang w:eastAsia="en-GB"/>
              </w:rPr>
              <w:t> </w:t>
            </w:r>
          </w:p>
        </w:tc>
        <w:tc>
          <w:tcPr>
            <w:tcW w:w="1290" w:type="dxa"/>
            <w:tcBorders>
              <w:top w:val="single" w:sz="6" w:space="0" w:color="auto"/>
              <w:left w:val="nil"/>
              <w:bottom w:val="single" w:sz="6" w:space="0" w:color="auto"/>
              <w:right w:val="nil"/>
            </w:tcBorders>
            <w:shd w:val="clear" w:color="auto" w:fill="B4C6E7" w:themeFill="accent1" w:themeFillTint="66"/>
            <w:hideMark/>
          </w:tcPr>
          <w:p w14:paraId="7EF0D14C"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2023</w:t>
            </w:r>
            <w:r w:rsidRPr="00155BEC">
              <w:rPr>
                <w:rFonts w:asciiTheme="majorHAnsi" w:hAnsiTheme="majorHAnsi" w:cstheme="majorHAnsi"/>
                <w:szCs w:val="20"/>
                <w:lang w:eastAsia="en-GB"/>
              </w:rPr>
              <w:t> </w:t>
            </w:r>
          </w:p>
        </w:tc>
        <w:tc>
          <w:tcPr>
            <w:tcW w:w="1290" w:type="dxa"/>
            <w:tcBorders>
              <w:top w:val="single" w:sz="6" w:space="0" w:color="auto"/>
              <w:left w:val="nil"/>
              <w:bottom w:val="single" w:sz="6" w:space="0" w:color="auto"/>
              <w:right w:val="nil"/>
            </w:tcBorders>
            <w:shd w:val="clear" w:color="auto" w:fill="B4C6E7" w:themeFill="accent1" w:themeFillTint="66"/>
            <w:hideMark/>
          </w:tcPr>
          <w:p w14:paraId="779A5528"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2024</w:t>
            </w:r>
            <w:r w:rsidRPr="00155BEC">
              <w:rPr>
                <w:rFonts w:asciiTheme="majorHAnsi" w:hAnsiTheme="majorHAnsi" w:cstheme="majorHAnsi"/>
                <w:szCs w:val="20"/>
                <w:lang w:eastAsia="en-GB"/>
              </w:rPr>
              <w:t> </w:t>
            </w:r>
          </w:p>
        </w:tc>
        <w:tc>
          <w:tcPr>
            <w:tcW w:w="1275" w:type="dxa"/>
            <w:tcBorders>
              <w:top w:val="single" w:sz="6" w:space="0" w:color="auto"/>
              <w:left w:val="nil"/>
              <w:bottom w:val="single" w:sz="6" w:space="0" w:color="auto"/>
              <w:right w:val="single" w:sz="6" w:space="0" w:color="auto"/>
            </w:tcBorders>
            <w:shd w:val="clear" w:color="auto" w:fill="B4C6E7" w:themeFill="accent1" w:themeFillTint="66"/>
            <w:hideMark/>
          </w:tcPr>
          <w:p w14:paraId="76C1C5CE"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b/>
                <w:bCs/>
                <w:szCs w:val="20"/>
                <w:lang w:eastAsia="en-GB"/>
              </w:rPr>
              <w:t>2025</w:t>
            </w:r>
            <w:r w:rsidRPr="00155BEC">
              <w:rPr>
                <w:rFonts w:asciiTheme="majorHAnsi" w:hAnsiTheme="majorHAnsi" w:cstheme="majorHAnsi"/>
                <w:szCs w:val="20"/>
                <w:lang w:eastAsia="en-GB"/>
              </w:rPr>
              <w:t> </w:t>
            </w:r>
          </w:p>
        </w:tc>
      </w:tr>
      <w:tr w:rsidR="00D90E3D" w:rsidRPr="00155BEC" w14:paraId="0A9336F9" w14:textId="77777777" w:rsidTr="08813C89">
        <w:trPr>
          <w:trHeight w:val="405"/>
        </w:trPr>
        <w:tc>
          <w:tcPr>
            <w:tcW w:w="810" w:type="dxa"/>
            <w:tcBorders>
              <w:top w:val="nil"/>
              <w:left w:val="single" w:sz="6" w:space="0" w:color="auto"/>
              <w:bottom w:val="single" w:sz="6" w:space="0" w:color="auto"/>
              <w:right w:val="nil"/>
            </w:tcBorders>
            <w:shd w:val="clear" w:color="auto" w:fill="auto"/>
            <w:hideMark/>
          </w:tcPr>
          <w:p w14:paraId="4456C542" w14:textId="77777777" w:rsidR="00D90E3D" w:rsidRPr="00155BEC" w:rsidRDefault="00D90E3D" w:rsidP="00D90E3D">
            <w:pPr>
              <w:spacing w:before="0" w:after="0" w:line="240" w:lineRule="auto"/>
              <w:ind w:right="-2520"/>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Eligible school </w:t>
            </w:r>
          </w:p>
        </w:tc>
        <w:tc>
          <w:tcPr>
            <w:tcW w:w="4470" w:type="dxa"/>
            <w:tcBorders>
              <w:top w:val="nil"/>
              <w:left w:val="nil"/>
              <w:bottom w:val="single" w:sz="6" w:space="0" w:color="auto"/>
              <w:right w:val="nil"/>
            </w:tcBorders>
            <w:shd w:val="clear" w:color="auto" w:fill="auto"/>
            <w:hideMark/>
          </w:tcPr>
          <w:p w14:paraId="4FDA5DE1" w14:textId="33EB07B4" w:rsidR="00D90E3D" w:rsidRPr="00155BEC" w:rsidRDefault="00D90E3D" w:rsidP="08813C89">
            <w:pPr>
              <w:spacing w:before="0" w:after="0" w:line="240" w:lineRule="auto"/>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 </w:t>
            </w:r>
          </w:p>
        </w:tc>
        <w:tc>
          <w:tcPr>
            <w:tcW w:w="1290" w:type="dxa"/>
            <w:tcBorders>
              <w:top w:val="nil"/>
              <w:left w:val="nil"/>
              <w:bottom w:val="single" w:sz="6" w:space="0" w:color="auto"/>
              <w:right w:val="nil"/>
            </w:tcBorders>
            <w:shd w:val="clear" w:color="auto" w:fill="auto"/>
            <w:vAlign w:val="center"/>
            <w:hideMark/>
          </w:tcPr>
          <w:p w14:paraId="0750569C" w14:textId="454D34B1"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3776A3">
              <w:rPr>
                <w:rFonts w:asciiTheme="majorHAnsi" w:hAnsiTheme="majorHAnsi" w:cstheme="majorHAnsi"/>
                <w:szCs w:val="20"/>
                <w:lang w:eastAsia="en-GB"/>
              </w:rPr>
              <w:t>NIL</w:t>
            </w:r>
          </w:p>
        </w:tc>
        <w:tc>
          <w:tcPr>
            <w:tcW w:w="1290" w:type="dxa"/>
            <w:tcBorders>
              <w:top w:val="nil"/>
              <w:left w:val="nil"/>
              <w:bottom w:val="single" w:sz="6" w:space="0" w:color="auto"/>
              <w:right w:val="nil"/>
            </w:tcBorders>
            <w:shd w:val="clear" w:color="auto" w:fill="auto"/>
            <w:vAlign w:val="center"/>
            <w:hideMark/>
          </w:tcPr>
          <w:p w14:paraId="3017584B" w14:textId="2E1043A8"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w:t>
            </w:r>
            <w:r w:rsidR="00F10F34">
              <w:rPr>
                <w:rFonts w:asciiTheme="majorHAnsi" w:hAnsiTheme="majorHAnsi" w:cstheme="majorHAnsi"/>
                <w:szCs w:val="20"/>
                <w:lang w:eastAsia="en-GB"/>
              </w:rPr>
              <w:t>NIL</w:t>
            </w:r>
          </w:p>
        </w:tc>
        <w:tc>
          <w:tcPr>
            <w:tcW w:w="1290" w:type="dxa"/>
            <w:tcBorders>
              <w:top w:val="nil"/>
              <w:left w:val="nil"/>
              <w:bottom w:val="single" w:sz="6" w:space="0" w:color="auto"/>
              <w:right w:val="nil"/>
            </w:tcBorders>
            <w:shd w:val="clear" w:color="auto" w:fill="auto"/>
            <w:vAlign w:val="center"/>
            <w:hideMark/>
          </w:tcPr>
          <w:p w14:paraId="0AA302E0"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$100,000 </w:t>
            </w:r>
          </w:p>
        </w:tc>
        <w:tc>
          <w:tcPr>
            <w:tcW w:w="1275" w:type="dxa"/>
            <w:tcBorders>
              <w:top w:val="nil"/>
              <w:left w:val="nil"/>
              <w:bottom w:val="single" w:sz="6" w:space="0" w:color="auto"/>
              <w:right w:val="single" w:sz="6" w:space="0" w:color="auto"/>
            </w:tcBorders>
            <w:shd w:val="clear" w:color="auto" w:fill="auto"/>
            <w:vAlign w:val="center"/>
            <w:hideMark/>
          </w:tcPr>
          <w:p w14:paraId="2AB205BF" w14:textId="77777777" w:rsidR="00D90E3D" w:rsidRPr="00155BEC" w:rsidRDefault="00D90E3D" w:rsidP="00D90E3D">
            <w:pPr>
              <w:spacing w:before="0" w:after="0" w:line="240" w:lineRule="auto"/>
              <w:jc w:val="center"/>
              <w:textAlignment w:val="baseline"/>
              <w:rPr>
                <w:rFonts w:asciiTheme="majorHAnsi" w:hAnsiTheme="majorHAnsi" w:cstheme="majorHAnsi"/>
                <w:szCs w:val="20"/>
                <w:lang w:eastAsia="en-GB"/>
              </w:rPr>
            </w:pPr>
            <w:r w:rsidRPr="00155BEC">
              <w:rPr>
                <w:rFonts w:asciiTheme="majorHAnsi" w:hAnsiTheme="majorHAnsi" w:cstheme="majorHAnsi"/>
                <w:szCs w:val="20"/>
                <w:lang w:eastAsia="en-GB"/>
              </w:rPr>
              <w:t>$100,000 </w:t>
            </w:r>
          </w:p>
        </w:tc>
      </w:tr>
    </w:tbl>
    <w:p w14:paraId="402756FC" w14:textId="77777777" w:rsidR="00D90E3D" w:rsidRPr="00155BEC" w:rsidRDefault="00D90E3D" w:rsidP="00321099">
      <w:pPr>
        <w:rPr>
          <w:rFonts w:asciiTheme="majorHAnsi" w:hAnsiTheme="majorHAnsi" w:cstheme="majorHAnsi"/>
          <w:b/>
          <w:bCs/>
          <w:szCs w:val="20"/>
        </w:rPr>
      </w:pPr>
    </w:p>
    <w:p w14:paraId="0A66028A" w14:textId="77777777" w:rsidR="00D17686" w:rsidRPr="00155BEC" w:rsidRDefault="00D17686" w:rsidP="00321099">
      <w:pPr>
        <w:rPr>
          <w:rFonts w:asciiTheme="majorHAnsi" w:hAnsiTheme="majorHAnsi" w:cstheme="majorHAnsi"/>
          <w:b/>
          <w:bCs/>
          <w:szCs w:val="20"/>
        </w:rPr>
      </w:pPr>
    </w:p>
    <w:p w14:paraId="07BA7858" w14:textId="3F200EE9" w:rsidR="00216A6D" w:rsidRPr="00155BEC" w:rsidRDefault="00216A6D" w:rsidP="00B92C4D">
      <w:pPr>
        <w:rPr>
          <w:rFonts w:asciiTheme="majorHAnsi" w:hAnsiTheme="majorHAnsi" w:cstheme="majorHAnsi"/>
          <w:color w:val="4472C4" w:themeColor="accent1"/>
          <w:szCs w:val="20"/>
        </w:rPr>
      </w:pPr>
    </w:p>
    <w:sectPr w:rsidR="00216A6D" w:rsidRPr="00155BEC" w:rsidSect="00FA495F">
      <w:pgSz w:w="11906" w:h="16838"/>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75C6" w14:textId="77777777" w:rsidR="00FA495F" w:rsidRDefault="00FA495F">
      <w:pPr>
        <w:spacing w:before="0" w:after="0" w:line="240" w:lineRule="auto"/>
      </w:pPr>
      <w:r>
        <w:separator/>
      </w:r>
    </w:p>
  </w:endnote>
  <w:endnote w:type="continuationSeparator" w:id="0">
    <w:p w14:paraId="150D7FF5" w14:textId="77777777" w:rsidR="00FA495F" w:rsidRDefault="00FA49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7335"/>
      <w:docPartObj>
        <w:docPartGallery w:val="Page Numbers (Bottom of Page)"/>
        <w:docPartUnique/>
      </w:docPartObj>
    </w:sdtPr>
    <w:sdtEndPr>
      <w:rPr>
        <w:noProof/>
      </w:rPr>
    </w:sdtEndPr>
    <w:sdtContent>
      <w:p w14:paraId="2B71FCFE" w14:textId="77777777" w:rsidR="000B0572" w:rsidRDefault="000B0572" w:rsidP="00B92A7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F035E23" w14:textId="77777777" w:rsidR="000B0572" w:rsidRDefault="000B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55A2" w14:textId="77777777" w:rsidR="000B0572" w:rsidRPr="00454019" w:rsidRDefault="000B0572" w:rsidP="008D027C">
    <w:pPr>
      <w:pStyle w:val="Footer"/>
      <w:tabs>
        <w:tab w:val="clear" w:pos="4513"/>
        <w:tab w:val="clear" w:pos="9026"/>
        <w:tab w:val="left" w:pos="61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D1CD" w14:textId="77777777" w:rsidR="000B0572" w:rsidRPr="00454019" w:rsidRDefault="000B0572" w:rsidP="000B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3F7B" w14:textId="77777777" w:rsidR="00FA495F" w:rsidRDefault="00FA495F">
      <w:pPr>
        <w:spacing w:before="0" w:after="0" w:line="240" w:lineRule="auto"/>
      </w:pPr>
      <w:r>
        <w:separator/>
      </w:r>
    </w:p>
  </w:footnote>
  <w:footnote w:type="continuationSeparator" w:id="0">
    <w:p w14:paraId="1F69E39E" w14:textId="77777777" w:rsidR="00FA495F" w:rsidRDefault="00FA495F">
      <w:pPr>
        <w:spacing w:before="0" w:after="0" w:line="240" w:lineRule="auto"/>
      </w:pPr>
      <w:r>
        <w:continuationSeparator/>
      </w:r>
    </w:p>
  </w:footnote>
  <w:footnote w:id="1">
    <w:p w14:paraId="6F0948B1" w14:textId="6C0CB569" w:rsidR="007D2695" w:rsidRDefault="007D2695" w:rsidP="007D2695">
      <w:pPr>
        <w:pStyle w:val="FootnoteText"/>
        <w:rPr>
          <w:rFonts w:asciiTheme="minorHAnsi" w:hAnsiTheme="minorHAnsi" w:cstheme="minorHAnsi"/>
          <w:color w:val="FF0000"/>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1FE9" w14:textId="2475F06E" w:rsidR="000B0572" w:rsidRPr="00C04A7F" w:rsidRDefault="000B0572" w:rsidP="008C02EE">
    <w:pPr>
      <w:pBdr>
        <w:bottom w:val="single" w:sz="4" w:space="1" w:color="auto"/>
      </w:pBdr>
      <w:spacing w:line="240" w:lineRule="auto"/>
      <w:jc w:val="center"/>
      <w:rPr>
        <w:rFonts w:asciiTheme="majorHAnsi" w:hAnsiTheme="majorHAnsi" w:cstheme="majorHAnsi"/>
        <w:b/>
        <w:color w:val="000000" w:themeColor="text1"/>
        <w:sz w:val="22"/>
        <w:szCs w:val="28"/>
      </w:rPr>
    </w:pPr>
    <w:r w:rsidRPr="00C04A7F">
      <w:rPr>
        <w:rFonts w:asciiTheme="majorHAnsi" w:hAnsiTheme="majorHAnsi" w:cstheme="majorHAnsi"/>
        <w:b/>
        <w:color w:val="000000" w:themeColor="text1"/>
        <w:sz w:val="22"/>
        <w:szCs w:val="28"/>
      </w:rPr>
      <w:t>Choice and Affordability Fund – Work Plan 2022–2025</w:t>
    </w:r>
  </w:p>
  <w:p w14:paraId="1C411C04" w14:textId="30CC3CF6" w:rsidR="000B0572" w:rsidRPr="00C04A7F" w:rsidRDefault="00673821" w:rsidP="008C02EE">
    <w:pPr>
      <w:pBdr>
        <w:bottom w:val="single" w:sz="4" w:space="1" w:color="auto"/>
      </w:pBdr>
      <w:spacing w:line="240" w:lineRule="auto"/>
      <w:jc w:val="center"/>
      <w:rPr>
        <w:rFonts w:asciiTheme="majorHAnsi" w:hAnsiTheme="majorHAnsi" w:cstheme="majorHAnsi"/>
        <w:bCs/>
        <w:i/>
        <w:iCs/>
        <w:color w:val="000000" w:themeColor="text1"/>
        <w:sz w:val="22"/>
        <w:szCs w:val="28"/>
      </w:rPr>
    </w:pPr>
    <w:r w:rsidRPr="00C04A7F">
      <w:rPr>
        <w:rFonts w:asciiTheme="majorHAnsi" w:hAnsiTheme="majorHAnsi" w:cstheme="majorHAnsi"/>
        <w:bCs/>
        <w:i/>
        <w:iCs/>
        <w:color w:val="000000" w:themeColor="text1"/>
        <w:sz w:val="22"/>
        <w:szCs w:val="28"/>
      </w:rPr>
      <w:t>Independent Schools Tasmania</w:t>
    </w:r>
  </w:p>
  <w:p w14:paraId="04029581" w14:textId="77777777" w:rsidR="000B0572" w:rsidRPr="00BC615A" w:rsidRDefault="000B0572">
    <w:pPr>
      <w:pStyle w:val="Header"/>
      <w:rPr>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1260" w14:textId="77777777" w:rsidR="000B0572" w:rsidRDefault="000B0572" w:rsidP="00E12D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3F3"/>
    <w:multiLevelType w:val="hybridMultilevel"/>
    <w:tmpl w:val="F63E5C0C"/>
    <w:lvl w:ilvl="0" w:tplc="04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 w15:restartNumberingAfterBreak="0">
    <w:nsid w:val="04073E9B"/>
    <w:multiLevelType w:val="hybridMultilevel"/>
    <w:tmpl w:val="3F32C3FA"/>
    <w:lvl w:ilvl="0" w:tplc="04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04240D64"/>
    <w:multiLevelType w:val="hybridMultilevel"/>
    <w:tmpl w:val="80AA5EA4"/>
    <w:lvl w:ilvl="0" w:tplc="36D64190">
      <w:numFmt w:val="bullet"/>
      <w:lvlText w:val="·"/>
      <w:lvlJc w:val="left"/>
      <w:pPr>
        <w:ind w:left="-20" w:hanging="460"/>
      </w:pPr>
      <w:rPr>
        <w:rFonts w:ascii="Calibri Light" w:eastAsiaTheme="minorHAnsi" w:hAnsi="Calibri Light" w:cs="Calibri Light"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3" w15:restartNumberingAfterBreak="0">
    <w:nsid w:val="117F6614"/>
    <w:multiLevelType w:val="hybridMultilevel"/>
    <w:tmpl w:val="50E4B6AE"/>
    <w:lvl w:ilvl="0" w:tplc="04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25323F3"/>
    <w:multiLevelType w:val="hybridMultilevel"/>
    <w:tmpl w:val="ABFA30C2"/>
    <w:lvl w:ilvl="0" w:tplc="EBC47D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8562D"/>
    <w:multiLevelType w:val="hybridMultilevel"/>
    <w:tmpl w:val="E05A6F0E"/>
    <w:lvl w:ilvl="0" w:tplc="04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6" w15:restartNumberingAfterBreak="0">
    <w:nsid w:val="17344AF5"/>
    <w:multiLevelType w:val="multilevel"/>
    <w:tmpl w:val="C47A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3F2732"/>
    <w:multiLevelType w:val="hybridMultilevel"/>
    <w:tmpl w:val="E61EB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311F"/>
    <w:multiLevelType w:val="hybridMultilevel"/>
    <w:tmpl w:val="744E59BC"/>
    <w:lvl w:ilvl="0" w:tplc="36D64190">
      <w:numFmt w:val="bullet"/>
      <w:lvlText w:val="·"/>
      <w:lvlJc w:val="left"/>
      <w:pPr>
        <w:ind w:left="-500" w:hanging="460"/>
      </w:pPr>
      <w:rPr>
        <w:rFonts w:ascii="Calibri Light" w:eastAsiaTheme="minorHAnsi" w:hAnsi="Calibri Light" w:cs="Calibri Light"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0" w15:restartNumberingAfterBreak="0">
    <w:nsid w:val="278A0A9F"/>
    <w:multiLevelType w:val="hybridMultilevel"/>
    <w:tmpl w:val="45FC350E"/>
    <w:lvl w:ilvl="0" w:tplc="3D3A3D5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0D7285"/>
    <w:multiLevelType w:val="hybridMultilevel"/>
    <w:tmpl w:val="FD2C0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22F7F6D"/>
    <w:multiLevelType w:val="hybridMultilevel"/>
    <w:tmpl w:val="8CAAB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4B6AC2"/>
    <w:multiLevelType w:val="hybridMultilevel"/>
    <w:tmpl w:val="8F0EADF0"/>
    <w:lvl w:ilvl="0" w:tplc="04090001">
      <w:start w:val="1"/>
      <w:numFmt w:val="bullet"/>
      <w:lvlText w:val=""/>
      <w:lvlJc w:val="left"/>
      <w:pPr>
        <w:ind w:left="240" w:hanging="360"/>
      </w:pPr>
      <w:rPr>
        <w:rFonts w:ascii="Symbol" w:hAnsi="Symbol" w:hint="default"/>
      </w:rPr>
    </w:lvl>
    <w:lvl w:ilvl="1" w:tplc="3DE6054E">
      <w:numFmt w:val="bullet"/>
      <w:lvlText w:val="·"/>
      <w:lvlJc w:val="left"/>
      <w:pPr>
        <w:ind w:left="1060" w:hanging="460"/>
      </w:pPr>
      <w:rPr>
        <w:rFonts w:ascii="Calibri Light" w:eastAsiaTheme="minorHAnsi" w:hAnsi="Calibri Light" w:cs="Calibri Light"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4" w15:restartNumberingAfterBreak="0">
    <w:nsid w:val="34DC157A"/>
    <w:multiLevelType w:val="hybridMultilevel"/>
    <w:tmpl w:val="4824242A"/>
    <w:lvl w:ilvl="0" w:tplc="EBC47D9A">
      <w:start w:val="1"/>
      <w:numFmt w:val="bullet"/>
      <w:lvlText w:val=""/>
      <w:lvlJc w:val="left"/>
      <w:pPr>
        <w:ind w:left="-131" w:hanging="360"/>
      </w:pPr>
      <w:rPr>
        <w:rFonts w:ascii="Symbol" w:hAnsi="Symbol" w:hint="default"/>
        <w:color w:val="FF0000"/>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5" w15:restartNumberingAfterBreak="0">
    <w:nsid w:val="34FC5C96"/>
    <w:multiLevelType w:val="hybridMultilevel"/>
    <w:tmpl w:val="27A2E1E4"/>
    <w:lvl w:ilvl="0" w:tplc="04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392E5CBB"/>
    <w:multiLevelType w:val="hybridMultilevel"/>
    <w:tmpl w:val="8B4EBB10"/>
    <w:lvl w:ilvl="0" w:tplc="04090001">
      <w:start w:val="1"/>
      <w:numFmt w:val="bullet"/>
      <w:lvlText w:val=""/>
      <w:lvlJc w:val="left"/>
      <w:pPr>
        <w:ind w:left="240" w:hanging="360"/>
      </w:pPr>
      <w:rPr>
        <w:rFonts w:ascii="Symbol" w:hAnsi="Symbol" w:hint="default"/>
      </w:rPr>
    </w:lvl>
    <w:lvl w:ilvl="1" w:tplc="44F26D78">
      <w:numFmt w:val="bullet"/>
      <w:lvlText w:val="·"/>
      <w:lvlJc w:val="left"/>
      <w:pPr>
        <w:ind w:left="960" w:hanging="360"/>
      </w:pPr>
      <w:rPr>
        <w:rFonts w:ascii="Calibri Light" w:eastAsiaTheme="minorHAnsi" w:hAnsi="Calibri Light" w:cs="Calibri Light"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7" w15:restartNumberingAfterBreak="0">
    <w:nsid w:val="43A968C4"/>
    <w:multiLevelType w:val="hybridMultilevel"/>
    <w:tmpl w:val="EBCEE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7A39F3"/>
    <w:multiLevelType w:val="hybridMultilevel"/>
    <w:tmpl w:val="DC56496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9" w15:restartNumberingAfterBreak="0">
    <w:nsid w:val="5D460A39"/>
    <w:multiLevelType w:val="hybridMultilevel"/>
    <w:tmpl w:val="FE64ED56"/>
    <w:lvl w:ilvl="0" w:tplc="694E3772">
      <w:start w:val="1"/>
      <w:numFmt w:val="decimal"/>
      <w:lvlText w:val="%1."/>
      <w:lvlJc w:val="left"/>
      <w:pPr>
        <w:ind w:left="360" w:hanging="360"/>
      </w:pPr>
      <w:rPr>
        <w:color w:val="auto"/>
      </w:rPr>
    </w:lvl>
    <w:lvl w:ilvl="1" w:tplc="99A4A16E">
      <w:start w:val="1"/>
      <w:numFmt w:val="lowerLetter"/>
      <w:lvlText w:val="%2)"/>
      <w:lvlJc w:val="left"/>
      <w:pPr>
        <w:ind w:left="1080" w:hanging="360"/>
      </w:pPr>
      <w:rPr>
        <w:b w:val="0"/>
        <w:bCs w:val="0"/>
        <w:i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83088B"/>
    <w:multiLevelType w:val="hybridMultilevel"/>
    <w:tmpl w:val="C706B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8B3D34"/>
    <w:multiLevelType w:val="hybridMultilevel"/>
    <w:tmpl w:val="49FE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F0668D"/>
    <w:multiLevelType w:val="hybridMultilevel"/>
    <w:tmpl w:val="FA5C5D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79463B13"/>
    <w:multiLevelType w:val="hybridMultilevel"/>
    <w:tmpl w:val="07A0D824"/>
    <w:lvl w:ilvl="0" w:tplc="04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4" w15:restartNumberingAfterBreak="0">
    <w:nsid w:val="7A7D69B8"/>
    <w:multiLevelType w:val="hybridMultilevel"/>
    <w:tmpl w:val="9F9A3E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31F01"/>
    <w:multiLevelType w:val="hybridMultilevel"/>
    <w:tmpl w:val="21587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3775BC"/>
    <w:multiLevelType w:val="hybridMultilevel"/>
    <w:tmpl w:val="A6B86D0C"/>
    <w:lvl w:ilvl="0" w:tplc="AD8A20C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582F89"/>
    <w:multiLevelType w:val="hybridMultilevel"/>
    <w:tmpl w:val="98C6735E"/>
    <w:lvl w:ilvl="0" w:tplc="36D64190">
      <w:numFmt w:val="bullet"/>
      <w:lvlText w:val="·"/>
      <w:lvlJc w:val="left"/>
      <w:pPr>
        <w:ind w:left="-20" w:hanging="460"/>
      </w:pPr>
      <w:rPr>
        <w:rFonts w:ascii="Calibri Light" w:eastAsiaTheme="minorHAnsi" w:hAnsi="Calibri Light" w:cs="Calibri Light"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num w:numId="1" w16cid:durableId="1118526863">
    <w:abstractNumId w:val="10"/>
  </w:num>
  <w:num w:numId="2" w16cid:durableId="91322822">
    <w:abstractNumId w:val="26"/>
  </w:num>
  <w:num w:numId="3" w16cid:durableId="1743409173">
    <w:abstractNumId w:val="27"/>
  </w:num>
  <w:num w:numId="4" w16cid:durableId="1850094093">
    <w:abstractNumId w:val="7"/>
  </w:num>
  <w:num w:numId="5" w16cid:durableId="1351957060">
    <w:abstractNumId w:val="18"/>
  </w:num>
  <w:num w:numId="6" w16cid:durableId="1087195077">
    <w:abstractNumId w:val="19"/>
  </w:num>
  <w:num w:numId="7" w16cid:durableId="1586524826">
    <w:abstractNumId w:val="21"/>
  </w:num>
  <w:num w:numId="8" w16cid:durableId="1863207369">
    <w:abstractNumId w:val="4"/>
  </w:num>
  <w:num w:numId="9" w16cid:durableId="97720929">
    <w:abstractNumId w:val="14"/>
  </w:num>
  <w:num w:numId="10" w16cid:durableId="1339502981">
    <w:abstractNumId w:val="17"/>
  </w:num>
  <w:num w:numId="11" w16cid:durableId="514615428">
    <w:abstractNumId w:val="22"/>
  </w:num>
  <w:num w:numId="12" w16cid:durableId="2007975315">
    <w:abstractNumId w:val="8"/>
  </w:num>
  <w:num w:numId="13" w16cid:durableId="1458140432">
    <w:abstractNumId w:val="12"/>
  </w:num>
  <w:num w:numId="14" w16cid:durableId="754977944">
    <w:abstractNumId w:val="11"/>
  </w:num>
  <w:num w:numId="15" w16cid:durableId="67190792">
    <w:abstractNumId w:val="20"/>
  </w:num>
  <w:num w:numId="16" w16cid:durableId="2040736690">
    <w:abstractNumId w:val="11"/>
  </w:num>
  <w:num w:numId="17" w16cid:durableId="112746127">
    <w:abstractNumId w:val="25"/>
  </w:num>
  <w:num w:numId="18" w16cid:durableId="2083402585">
    <w:abstractNumId w:val="3"/>
  </w:num>
  <w:num w:numId="19" w16cid:durableId="487405641">
    <w:abstractNumId w:val="1"/>
  </w:num>
  <w:num w:numId="20" w16cid:durableId="88160580">
    <w:abstractNumId w:val="15"/>
  </w:num>
  <w:num w:numId="21" w16cid:durableId="721826883">
    <w:abstractNumId w:val="24"/>
  </w:num>
  <w:num w:numId="22" w16cid:durableId="202596327">
    <w:abstractNumId w:val="13"/>
  </w:num>
  <w:num w:numId="23" w16cid:durableId="1653943617">
    <w:abstractNumId w:val="2"/>
  </w:num>
  <w:num w:numId="24" w16cid:durableId="2131774813">
    <w:abstractNumId w:val="9"/>
  </w:num>
  <w:num w:numId="25" w16cid:durableId="37975273">
    <w:abstractNumId w:val="0"/>
  </w:num>
  <w:num w:numId="26" w16cid:durableId="824005267">
    <w:abstractNumId w:val="28"/>
  </w:num>
  <w:num w:numId="27" w16cid:durableId="777413443">
    <w:abstractNumId w:val="16"/>
  </w:num>
  <w:num w:numId="28" w16cid:durableId="1025718090">
    <w:abstractNumId w:val="5"/>
  </w:num>
  <w:num w:numId="29" w16cid:durableId="1275215502">
    <w:abstractNumId w:val="23"/>
  </w:num>
  <w:num w:numId="30" w16cid:durableId="1415394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6D"/>
    <w:rsid w:val="00001248"/>
    <w:rsid w:val="000018A1"/>
    <w:rsid w:val="00003D33"/>
    <w:rsid w:val="000118CE"/>
    <w:rsid w:val="00012766"/>
    <w:rsid w:val="00016271"/>
    <w:rsid w:val="00022003"/>
    <w:rsid w:val="000222C4"/>
    <w:rsid w:val="000240ED"/>
    <w:rsid w:val="000271B7"/>
    <w:rsid w:val="000272C7"/>
    <w:rsid w:val="0003178C"/>
    <w:rsid w:val="00031B7B"/>
    <w:rsid w:val="00035083"/>
    <w:rsid w:val="00037CD9"/>
    <w:rsid w:val="00037E05"/>
    <w:rsid w:val="00041435"/>
    <w:rsid w:val="00041BB6"/>
    <w:rsid w:val="00044581"/>
    <w:rsid w:val="00047591"/>
    <w:rsid w:val="00047765"/>
    <w:rsid w:val="000525DF"/>
    <w:rsid w:val="00055DAB"/>
    <w:rsid w:val="00056284"/>
    <w:rsid w:val="00056DCF"/>
    <w:rsid w:val="00056F0E"/>
    <w:rsid w:val="000627A9"/>
    <w:rsid w:val="00064107"/>
    <w:rsid w:val="0006455A"/>
    <w:rsid w:val="00064FBE"/>
    <w:rsid w:val="000654DA"/>
    <w:rsid w:val="00065C54"/>
    <w:rsid w:val="00065E6D"/>
    <w:rsid w:val="00071738"/>
    <w:rsid w:val="0007786F"/>
    <w:rsid w:val="00077C8A"/>
    <w:rsid w:val="0008139C"/>
    <w:rsid w:val="00081EAB"/>
    <w:rsid w:val="00085CDC"/>
    <w:rsid w:val="00085EAB"/>
    <w:rsid w:val="000A0F71"/>
    <w:rsid w:val="000A1F5A"/>
    <w:rsid w:val="000A35DF"/>
    <w:rsid w:val="000A38E0"/>
    <w:rsid w:val="000A4646"/>
    <w:rsid w:val="000B0572"/>
    <w:rsid w:val="000B49A8"/>
    <w:rsid w:val="000B7AED"/>
    <w:rsid w:val="000C0DF1"/>
    <w:rsid w:val="000C43C0"/>
    <w:rsid w:val="000C5B19"/>
    <w:rsid w:val="000C5C82"/>
    <w:rsid w:val="000D1B41"/>
    <w:rsid w:val="000D6222"/>
    <w:rsid w:val="000E29F7"/>
    <w:rsid w:val="000F41B4"/>
    <w:rsid w:val="001033AE"/>
    <w:rsid w:val="00103523"/>
    <w:rsid w:val="00111BB7"/>
    <w:rsid w:val="00114C00"/>
    <w:rsid w:val="00115319"/>
    <w:rsid w:val="00117D59"/>
    <w:rsid w:val="00121149"/>
    <w:rsid w:val="00126806"/>
    <w:rsid w:val="00131A69"/>
    <w:rsid w:val="00131FE6"/>
    <w:rsid w:val="00132F6E"/>
    <w:rsid w:val="00135584"/>
    <w:rsid w:val="00146D4A"/>
    <w:rsid w:val="001473F4"/>
    <w:rsid w:val="00147C22"/>
    <w:rsid w:val="00147C2F"/>
    <w:rsid w:val="00150389"/>
    <w:rsid w:val="00155BEC"/>
    <w:rsid w:val="00156303"/>
    <w:rsid w:val="001603A8"/>
    <w:rsid w:val="00160815"/>
    <w:rsid w:val="00161F45"/>
    <w:rsid w:val="0016278B"/>
    <w:rsid w:val="001632A4"/>
    <w:rsid w:val="00173F58"/>
    <w:rsid w:val="00174A05"/>
    <w:rsid w:val="00174B77"/>
    <w:rsid w:val="00176AE1"/>
    <w:rsid w:val="00181FDF"/>
    <w:rsid w:val="001845F1"/>
    <w:rsid w:val="00184F59"/>
    <w:rsid w:val="00185083"/>
    <w:rsid w:val="00190CF3"/>
    <w:rsid w:val="00192C4A"/>
    <w:rsid w:val="00195875"/>
    <w:rsid w:val="001A1CC1"/>
    <w:rsid w:val="001A27B8"/>
    <w:rsid w:val="001A79C1"/>
    <w:rsid w:val="001A7ACA"/>
    <w:rsid w:val="001B1F2B"/>
    <w:rsid w:val="001B36EE"/>
    <w:rsid w:val="001B471F"/>
    <w:rsid w:val="001C67E7"/>
    <w:rsid w:val="001C7D9E"/>
    <w:rsid w:val="001C7DCA"/>
    <w:rsid w:val="001D176B"/>
    <w:rsid w:val="001D3278"/>
    <w:rsid w:val="001D4104"/>
    <w:rsid w:val="001D430F"/>
    <w:rsid w:val="001E19B4"/>
    <w:rsid w:val="001E6F59"/>
    <w:rsid w:val="001F001B"/>
    <w:rsid w:val="001F353B"/>
    <w:rsid w:val="001F63BA"/>
    <w:rsid w:val="001F7B0D"/>
    <w:rsid w:val="00200601"/>
    <w:rsid w:val="00201AA0"/>
    <w:rsid w:val="00202B77"/>
    <w:rsid w:val="002055E3"/>
    <w:rsid w:val="00205854"/>
    <w:rsid w:val="002059D1"/>
    <w:rsid w:val="00207867"/>
    <w:rsid w:val="00211409"/>
    <w:rsid w:val="0021254B"/>
    <w:rsid w:val="002131E9"/>
    <w:rsid w:val="00216A6D"/>
    <w:rsid w:val="002211C6"/>
    <w:rsid w:val="00227614"/>
    <w:rsid w:val="00231D2C"/>
    <w:rsid w:val="002330CB"/>
    <w:rsid w:val="00242659"/>
    <w:rsid w:val="00247248"/>
    <w:rsid w:val="00250274"/>
    <w:rsid w:val="00251687"/>
    <w:rsid w:val="002516EF"/>
    <w:rsid w:val="00254AE6"/>
    <w:rsid w:val="00256482"/>
    <w:rsid w:val="00256703"/>
    <w:rsid w:val="002600AE"/>
    <w:rsid w:val="0026089B"/>
    <w:rsid w:val="002645A9"/>
    <w:rsid w:val="00271F2D"/>
    <w:rsid w:val="00276A13"/>
    <w:rsid w:val="00282C7E"/>
    <w:rsid w:val="00284B19"/>
    <w:rsid w:val="00287A07"/>
    <w:rsid w:val="002931DE"/>
    <w:rsid w:val="002947C5"/>
    <w:rsid w:val="00296AA0"/>
    <w:rsid w:val="00297B7A"/>
    <w:rsid w:val="002A2CCF"/>
    <w:rsid w:val="002A3979"/>
    <w:rsid w:val="002A689F"/>
    <w:rsid w:val="002B080C"/>
    <w:rsid w:val="002B13FE"/>
    <w:rsid w:val="002B4EBC"/>
    <w:rsid w:val="002C78E9"/>
    <w:rsid w:val="002C7A5B"/>
    <w:rsid w:val="002C7CE1"/>
    <w:rsid w:val="002D0B0A"/>
    <w:rsid w:val="002D0EBA"/>
    <w:rsid w:val="002D5432"/>
    <w:rsid w:val="002D5B40"/>
    <w:rsid w:val="002D7721"/>
    <w:rsid w:val="002E35E0"/>
    <w:rsid w:val="002E495F"/>
    <w:rsid w:val="002E5FFB"/>
    <w:rsid w:val="002E6D13"/>
    <w:rsid w:val="002F1238"/>
    <w:rsid w:val="002F5AF7"/>
    <w:rsid w:val="00300436"/>
    <w:rsid w:val="00312C5F"/>
    <w:rsid w:val="00313252"/>
    <w:rsid w:val="003169EF"/>
    <w:rsid w:val="00321099"/>
    <w:rsid w:val="003226C7"/>
    <w:rsid w:val="00322D73"/>
    <w:rsid w:val="00322E85"/>
    <w:rsid w:val="00323A01"/>
    <w:rsid w:val="00331E38"/>
    <w:rsid w:val="00333386"/>
    <w:rsid w:val="00335AEF"/>
    <w:rsid w:val="00341A8B"/>
    <w:rsid w:val="00343930"/>
    <w:rsid w:val="00344FA3"/>
    <w:rsid w:val="0034530C"/>
    <w:rsid w:val="00346049"/>
    <w:rsid w:val="00353FB6"/>
    <w:rsid w:val="00354A8A"/>
    <w:rsid w:val="0036367D"/>
    <w:rsid w:val="0036734D"/>
    <w:rsid w:val="00372121"/>
    <w:rsid w:val="003776A3"/>
    <w:rsid w:val="00377D64"/>
    <w:rsid w:val="0038025B"/>
    <w:rsid w:val="00391452"/>
    <w:rsid w:val="00393611"/>
    <w:rsid w:val="00395087"/>
    <w:rsid w:val="003951DB"/>
    <w:rsid w:val="00396AFB"/>
    <w:rsid w:val="003A0CF7"/>
    <w:rsid w:val="003A21EA"/>
    <w:rsid w:val="003A2293"/>
    <w:rsid w:val="003A2462"/>
    <w:rsid w:val="003A2F97"/>
    <w:rsid w:val="003A3785"/>
    <w:rsid w:val="003A3E4F"/>
    <w:rsid w:val="003A4A65"/>
    <w:rsid w:val="003A4B3D"/>
    <w:rsid w:val="003A6E3F"/>
    <w:rsid w:val="003B1A2F"/>
    <w:rsid w:val="003B6480"/>
    <w:rsid w:val="003B66B9"/>
    <w:rsid w:val="003B7BA4"/>
    <w:rsid w:val="003C2788"/>
    <w:rsid w:val="003C4886"/>
    <w:rsid w:val="003D02F5"/>
    <w:rsid w:val="003D1A9D"/>
    <w:rsid w:val="003D354F"/>
    <w:rsid w:val="003D559D"/>
    <w:rsid w:val="003D5704"/>
    <w:rsid w:val="003E08C1"/>
    <w:rsid w:val="003E4B37"/>
    <w:rsid w:val="003E7F4B"/>
    <w:rsid w:val="003F0B37"/>
    <w:rsid w:val="003F284D"/>
    <w:rsid w:val="003F2A04"/>
    <w:rsid w:val="00400BAF"/>
    <w:rsid w:val="00400C6E"/>
    <w:rsid w:val="00402947"/>
    <w:rsid w:val="0040339E"/>
    <w:rsid w:val="004038BD"/>
    <w:rsid w:val="00403A6B"/>
    <w:rsid w:val="00403EEE"/>
    <w:rsid w:val="004061F8"/>
    <w:rsid w:val="00410676"/>
    <w:rsid w:val="00411BA3"/>
    <w:rsid w:val="004125ED"/>
    <w:rsid w:val="004128D9"/>
    <w:rsid w:val="0041470B"/>
    <w:rsid w:val="00415A2F"/>
    <w:rsid w:val="00416D2E"/>
    <w:rsid w:val="0041787F"/>
    <w:rsid w:val="004243E1"/>
    <w:rsid w:val="00425BD0"/>
    <w:rsid w:val="00426120"/>
    <w:rsid w:val="004266D0"/>
    <w:rsid w:val="00426EAE"/>
    <w:rsid w:val="0043018C"/>
    <w:rsid w:val="00431421"/>
    <w:rsid w:val="00437F53"/>
    <w:rsid w:val="00442FC5"/>
    <w:rsid w:val="00443A38"/>
    <w:rsid w:val="00443AD2"/>
    <w:rsid w:val="004562BD"/>
    <w:rsid w:val="00460921"/>
    <w:rsid w:val="00462005"/>
    <w:rsid w:val="004630F2"/>
    <w:rsid w:val="00466A79"/>
    <w:rsid w:val="004766F9"/>
    <w:rsid w:val="00477A48"/>
    <w:rsid w:val="004810C7"/>
    <w:rsid w:val="00481AF1"/>
    <w:rsid w:val="00484813"/>
    <w:rsid w:val="00486654"/>
    <w:rsid w:val="00487CD0"/>
    <w:rsid w:val="004945CE"/>
    <w:rsid w:val="00494EAA"/>
    <w:rsid w:val="0049512E"/>
    <w:rsid w:val="004A048B"/>
    <w:rsid w:val="004A0986"/>
    <w:rsid w:val="004A643B"/>
    <w:rsid w:val="004A747C"/>
    <w:rsid w:val="004B1015"/>
    <w:rsid w:val="004B20DF"/>
    <w:rsid w:val="004B2CFB"/>
    <w:rsid w:val="004B4C73"/>
    <w:rsid w:val="004B6602"/>
    <w:rsid w:val="004C65E2"/>
    <w:rsid w:val="004C6D41"/>
    <w:rsid w:val="004C6D43"/>
    <w:rsid w:val="004D191D"/>
    <w:rsid w:val="004D1BB5"/>
    <w:rsid w:val="004D2282"/>
    <w:rsid w:val="004D2953"/>
    <w:rsid w:val="004D3563"/>
    <w:rsid w:val="004D3584"/>
    <w:rsid w:val="004E3F82"/>
    <w:rsid w:val="004E6474"/>
    <w:rsid w:val="004F22F0"/>
    <w:rsid w:val="004F37E8"/>
    <w:rsid w:val="004F4526"/>
    <w:rsid w:val="004F5816"/>
    <w:rsid w:val="00500CFC"/>
    <w:rsid w:val="00501F8B"/>
    <w:rsid w:val="00504E2B"/>
    <w:rsid w:val="005146CD"/>
    <w:rsid w:val="00522CB1"/>
    <w:rsid w:val="00522DC0"/>
    <w:rsid w:val="00523CF1"/>
    <w:rsid w:val="00523E75"/>
    <w:rsid w:val="00524402"/>
    <w:rsid w:val="0053152A"/>
    <w:rsid w:val="00531548"/>
    <w:rsid w:val="005323A0"/>
    <w:rsid w:val="00533CBD"/>
    <w:rsid w:val="00534FF5"/>
    <w:rsid w:val="00537642"/>
    <w:rsid w:val="005401BF"/>
    <w:rsid w:val="005404D8"/>
    <w:rsid w:val="0054776A"/>
    <w:rsid w:val="005477E2"/>
    <w:rsid w:val="00555CC4"/>
    <w:rsid w:val="00556448"/>
    <w:rsid w:val="00556697"/>
    <w:rsid w:val="00557AF8"/>
    <w:rsid w:val="00564686"/>
    <w:rsid w:val="0056499C"/>
    <w:rsid w:val="00564C32"/>
    <w:rsid w:val="00571839"/>
    <w:rsid w:val="00572111"/>
    <w:rsid w:val="00572219"/>
    <w:rsid w:val="00574A89"/>
    <w:rsid w:val="00574A9E"/>
    <w:rsid w:val="00575924"/>
    <w:rsid w:val="0058029D"/>
    <w:rsid w:val="00581721"/>
    <w:rsid w:val="00583F34"/>
    <w:rsid w:val="00587A8B"/>
    <w:rsid w:val="00587B5D"/>
    <w:rsid w:val="005915AE"/>
    <w:rsid w:val="00592F93"/>
    <w:rsid w:val="0059760E"/>
    <w:rsid w:val="00597E66"/>
    <w:rsid w:val="005A127C"/>
    <w:rsid w:val="005A3645"/>
    <w:rsid w:val="005A3F65"/>
    <w:rsid w:val="005A7B7A"/>
    <w:rsid w:val="005B335D"/>
    <w:rsid w:val="005C798C"/>
    <w:rsid w:val="005D227F"/>
    <w:rsid w:val="005D35BB"/>
    <w:rsid w:val="005D6F49"/>
    <w:rsid w:val="005E31F9"/>
    <w:rsid w:val="005F2975"/>
    <w:rsid w:val="005F3561"/>
    <w:rsid w:val="005F3B1C"/>
    <w:rsid w:val="005F4A69"/>
    <w:rsid w:val="005F6D89"/>
    <w:rsid w:val="005F6E03"/>
    <w:rsid w:val="006044FD"/>
    <w:rsid w:val="00613FF2"/>
    <w:rsid w:val="006150C7"/>
    <w:rsid w:val="00616A90"/>
    <w:rsid w:val="00616D84"/>
    <w:rsid w:val="00630E36"/>
    <w:rsid w:val="00642C2B"/>
    <w:rsid w:val="006439DA"/>
    <w:rsid w:val="00645BC3"/>
    <w:rsid w:val="00645CB2"/>
    <w:rsid w:val="00646B5E"/>
    <w:rsid w:val="006510F2"/>
    <w:rsid w:val="00651C0B"/>
    <w:rsid w:val="00654044"/>
    <w:rsid w:val="0065607B"/>
    <w:rsid w:val="006635E2"/>
    <w:rsid w:val="00665F27"/>
    <w:rsid w:val="0066774B"/>
    <w:rsid w:val="00673821"/>
    <w:rsid w:val="00676101"/>
    <w:rsid w:val="00681194"/>
    <w:rsid w:val="00684882"/>
    <w:rsid w:val="00684E19"/>
    <w:rsid w:val="00686A27"/>
    <w:rsid w:val="00691876"/>
    <w:rsid w:val="006A192B"/>
    <w:rsid w:val="006A2AF2"/>
    <w:rsid w:val="006A3CE7"/>
    <w:rsid w:val="006A3D16"/>
    <w:rsid w:val="006B1C01"/>
    <w:rsid w:val="006B33D9"/>
    <w:rsid w:val="006B35C6"/>
    <w:rsid w:val="006B6711"/>
    <w:rsid w:val="006C26DD"/>
    <w:rsid w:val="006C4437"/>
    <w:rsid w:val="006C4DCA"/>
    <w:rsid w:val="006C55D7"/>
    <w:rsid w:val="006C6E90"/>
    <w:rsid w:val="006D41AE"/>
    <w:rsid w:val="006D59A6"/>
    <w:rsid w:val="006D6166"/>
    <w:rsid w:val="006E3BE2"/>
    <w:rsid w:val="006E756D"/>
    <w:rsid w:val="006E7D16"/>
    <w:rsid w:val="006F0753"/>
    <w:rsid w:val="006F2063"/>
    <w:rsid w:val="006F79A2"/>
    <w:rsid w:val="00700000"/>
    <w:rsid w:val="00700C7C"/>
    <w:rsid w:val="00703C0C"/>
    <w:rsid w:val="00706114"/>
    <w:rsid w:val="0070724C"/>
    <w:rsid w:val="00707768"/>
    <w:rsid w:val="00707ADC"/>
    <w:rsid w:val="00712720"/>
    <w:rsid w:val="00713A7A"/>
    <w:rsid w:val="007147F5"/>
    <w:rsid w:val="0071732B"/>
    <w:rsid w:val="0072384B"/>
    <w:rsid w:val="00724426"/>
    <w:rsid w:val="007245DB"/>
    <w:rsid w:val="00725E61"/>
    <w:rsid w:val="00727F5A"/>
    <w:rsid w:val="007331BA"/>
    <w:rsid w:val="00733308"/>
    <w:rsid w:val="00734D67"/>
    <w:rsid w:val="00735C13"/>
    <w:rsid w:val="00736001"/>
    <w:rsid w:val="00742C47"/>
    <w:rsid w:val="00743ABE"/>
    <w:rsid w:val="0075079D"/>
    <w:rsid w:val="00750881"/>
    <w:rsid w:val="007568F1"/>
    <w:rsid w:val="00756A4A"/>
    <w:rsid w:val="00763F59"/>
    <w:rsid w:val="00767262"/>
    <w:rsid w:val="007704CC"/>
    <w:rsid w:val="0077256F"/>
    <w:rsid w:val="007725DF"/>
    <w:rsid w:val="0077399B"/>
    <w:rsid w:val="00773F67"/>
    <w:rsid w:val="00775B91"/>
    <w:rsid w:val="0078117D"/>
    <w:rsid w:val="0078291B"/>
    <w:rsid w:val="007925D5"/>
    <w:rsid w:val="0079772A"/>
    <w:rsid w:val="007979C0"/>
    <w:rsid w:val="007B6A47"/>
    <w:rsid w:val="007B75F4"/>
    <w:rsid w:val="007B7966"/>
    <w:rsid w:val="007C0845"/>
    <w:rsid w:val="007C2778"/>
    <w:rsid w:val="007C293E"/>
    <w:rsid w:val="007C3F3D"/>
    <w:rsid w:val="007D2695"/>
    <w:rsid w:val="007D2FFC"/>
    <w:rsid w:val="007D4C29"/>
    <w:rsid w:val="007E0D50"/>
    <w:rsid w:val="007E0EB8"/>
    <w:rsid w:val="007E6D18"/>
    <w:rsid w:val="007F2102"/>
    <w:rsid w:val="007F22E4"/>
    <w:rsid w:val="007F27D4"/>
    <w:rsid w:val="007F29BC"/>
    <w:rsid w:val="007F2C99"/>
    <w:rsid w:val="007F38AF"/>
    <w:rsid w:val="008011C0"/>
    <w:rsid w:val="00802E7B"/>
    <w:rsid w:val="008051E8"/>
    <w:rsid w:val="00806AC4"/>
    <w:rsid w:val="00806EF6"/>
    <w:rsid w:val="0080782F"/>
    <w:rsid w:val="00812642"/>
    <w:rsid w:val="00817047"/>
    <w:rsid w:val="008207D0"/>
    <w:rsid w:val="00821113"/>
    <w:rsid w:val="008215B7"/>
    <w:rsid w:val="00821888"/>
    <w:rsid w:val="008221C1"/>
    <w:rsid w:val="00825DF7"/>
    <w:rsid w:val="00826AA4"/>
    <w:rsid w:val="00831C45"/>
    <w:rsid w:val="00834D2B"/>
    <w:rsid w:val="00836D5E"/>
    <w:rsid w:val="00836F23"/>
    <w:rsid w:val="008400F8"/>
    <w:rsid w:val="008445DC"/>
    <w:rsid w:val="00844AC7"/>
    <w:rsid w:val="0084533B"/>
    <w:rsid w:val="00846E6B"/>
    <w:rsid w:val="00852228"/>
    <w:rsid w:val="00852434"/>
    <w:rsid w:val="008555E1"/>
    <w:rsid w:val="00855DB0"/>
    <w:rsid w:val="00856E44"/>
    <w:rsid w:val="00857E2C"/>
    <w:rsid w:val="00861192"/>
    <w:rsid w:val="008625C1"/>
    <w:rsid w:val="0086326A"/>
    <w:rsid w:val="00870B63"/>
    <w:rsid w:val="00871B4C"/>
    <w:rsid w:val="00872A0F"/>
    <w:rsid w:val="00881899"/>
    <w:rsid w:val="00881A89"/>
    <w:rsid w:val="00884119"/>
    <w:rsid w:val="0088733B"/>
    <w:rsid w:val="0088752E"/>
    <w:rsid w:val="00893B7D"/>
    <w:rsid w:val="008940FE"/>
    <w:rsid w:val="008955DB"/>
    <w:rsid w:val="00896510"/>
    <w:rsid w:val="008A5187"/>
    <w:rsid w:val="008A59D2"/>
    <w:rsid w:val="008B1F4B"/>
    <w:rsid w:val="008B2D09"/>
    <w:rsid w:val="008B5299"/>
    <w:rsid w:val="008B54B2"/>
    <w:rsid w:val="008B721A"/>
    <w:rsid w:val="008B7AE1"/>
    <w:rsid w:val="008C02EE"/>
    <w:rsid w:val="008C1CC6"/>
    <w:rsid w:val="008C3FA7"/>
    <w:rsid w:val="008C5CD8"/>
    <w:rsid w:val="008D027C"/>
    <w:rsid w:val="008D0783"/>
    <w:rsid w:val="008D0CF2"/>
    <w:rsid w:val="008D14E5"/>
    <w:rsid w:val="008D1F7E"/>
    <w:rsid w:val="008D2604"/>
    <w:rsid w:val="008D290D"/>
    <w:rsid w:val="008D2ECB"/>
    <w:rsid w:val="008D49E1"/>
    <w:rsid w:val="008D4E89"/>
    <w:rsid w:val="008D5683"/>
    <w:rsid w:val="008D60D0"/>
    <w:rsid w:val="008D6D60"/>
    <w:rsid w:val="008D744A"/>
    <w:rsid w:val="008E0B8E"/>
    <w:rsid w:val="008E2913"/>
    <w:rsid w:val="008F41E8"/>
    <w:rsid w:val="008F6D92"/>
    <w:rsid w:val="00900655"/>
    <w:rsid w:val="00901BB5"/>
    <w:rsid w:val="009048B6"/>
    <w:rsid w:val="0090646C"/>
    <w:rsid w:val="00911121"/>
    <w:rsid w:val="009111B3"/>
    <w:rsid w:val="00912887"/>
    <w:rsid w:val="00917B0E"/>
    <w:rsid w:val="009229C9"/>
    <w:rsid w:val="00924067"/>
    <w:rsid w:val="00924AB5"/>
    <w:rsid w:val="00927E59"/>
    <w:rsid w:val="00931995"/>
    <w:rsid w:val="00936E91"/>
    <w:rsid w:val="00940D1A"/>
    <w:rsid w:val="00941255"/>
    <w:rsid w:val="00942313"/>
    <w:rsid w:val="0094555B"/>
    <w:rsid w:val="009520C3"/>
    <w:rsid w:val="00953910"/>
    <w:rsid w:val="009539AE"/>
    <w:rsid w:val="009549D1"/>
    <w:rsid w:val="00955527"/>
    <w:rsid w:val="0095715A"/>
    <w:rsid w:val="00957518"/>
    <w:rsid w:val="00966FD0"/>
    <w:rsid w:val="009676B8"/>
    <w:rsid w:val="0096785F"/>
    <w:rsid w:val="00967BFC"/>
    <w:rsid w:val="00980C50"/>
    <w:rsid w:val="009831C0"/>
    <w:rsid w:val="00985925"/>
    <w:rsid w:val="009A3023"/>
    <w:rsid w:val="009A3379"/>
    <w:rsid w:val="009A4BAB"/>
    <w:rsid w:val="009A72B2"/>
    <w:rsid w:val="009B026B"/>
    <w:rsid w:val="009B2383"/>
    <w:rsid w:val="009B2640"/>
    <w:rsid w:val="009B2CA1"/>
    <w:rsid w:val="009B2D99"/>
    <w:rsid w:val="009C127F"/>
    <w:rsid w:val="009C138B"/>
    <w:rsid w:val="009C6639"/>
    <w:rsid w:val="009E0094"/>
    <w:rsid w:val="009E00CE"/>
    <w:rsid w:val="009E0156"/>
    <w:rsid w:val="009E0473"/>
    <w:rsid w:val="009E0617"/>
    <w:rsid w:val="009E254D"/>
    <w:rsid w:val="009E29FC"/>
    <w:rsid w:val="009E366B"/>
    <w:rsid w:val="009E4A24"/>
    <w:rsid w:val="009E570E"/>
    <w:rsid w:val="009E7134"/>
    <w:rsid w:val="009E7D42"/>
    <w:rsid w:val="009F0BE0"/>
    <w:rsid w:val="009F4A0E"/>
    <w:rsid w:val="009F542C"/>
    <w:rsid w:val="00A02CDE"/>
    <w:rsid w:val="00A04452"/>
    <w:rsid w:val="00A05ECB"/>
    <w:rsid w:val="00A132A1"/>
    <w:rsid w:val="00A14630"/>
    <w:rsid w:val="00A16FFC"/>
    <w:rsid w:val="00A30D69"/>
    <w:rsid w:val="00A32955"/>
    <w:rsid w:val="00A41F80"/>
    <w:rsid w:val="00A42E4E"/>
    <w:rsid w:val="00A432C4"/>
    <w:rsid w:val="00A43E24"/>
    <w:rsid w:val="00A440C6"/>
    <w:rsid w:val="00A46F21"/>
    <w:rsid w:val="00A52D6E"/>
    <w:rsid w:val="00A57106"/>
    <w:rsid w:val="00A64191"/>
    <w:rsid w:val="00A64BFB"/>
    <w:rsid w:val="00A6580B"/>
    <w:rsid w:val="00A66D5E"/>
    <w:rsid w:val="00A7123C"/>
    <w:rsid w:val="00A72427"/>
    <w:rsid w:val="00A7249F"/>
    <w:rsid w:val="00A7312F"/>
    <w:rsid w:val="00A77E60"/>
    <w:rsid w:val="00A84D89"/>
    <w:rsid w:val="00A97F4B"/>
    <w:rsid w:val="00AA10B3"/>
    <w:rsid w:val="00AA197C"/>
    <w:rsid w:val="00AA2E6C"/>
    <w:rsid w:val="00AA49EE"/>
    <w:rsid w:val="00AA7A80"/>
    <w:rsid w:val="00AB12D5"/>
    <w:rsid w:val="00AB204C"/>
    <w:rsid w:val="00AB3574"/>
    <w:rsid w:val="00AB42FE"/>
    <w:rsid w:val="00AB6849"/>
    <w:rsid w:val="00AC068E"/>
    <w:rsid w:val="00AC3CFE"/>
    <w:rsid w:val="00AC6A52"/>
    <w:rsid w:val="00AC6E89"/>
    <w:rsid w:val="00AD02A3"/>
    <w:rsid w:val="00AD57C2"/>
    <w:rsid w:val="00AE4775"/>
    <w:rsid w:val="00AF5CFA"/>
    <w:rsid w:val="00AF7FF9"/>
    <w:rsid w:val="00B00463"/>
    <w:rsid w:val="00B0131A"/>
    <w:rsid w:val="00B020E3"/>
    <w:rsid w:val="00B02D39"/>
    <w:rsid w:val="00B05539"/>
    <w:rsid w:val="00B07AD7"/>
    <w:rsid w:val="00B1101C"/>
    <w:rsid w:val="00B1263B"/>
    <w:rsid w:val="00B15114"/>
    <w:rsid w:val="00B1524A"/>
    <w:rsid w:val="00B15AF3"/>
    <w:rsid w:val="00B15BE4"/>
    <w:rsid w:val="00B242E7"/>
    <w:rsid w:val="00B27C51"/>
    <w:rsid w:val="00B33D69"/>
    <w:rsid w:val="00B47A3C"/>
    <w:rsid w:val="00B51C51"/>
    <w:rsid w:val="00B57EF8"/>
    <w:rsid w:val="00B60FDA"/>
    <w:rsid w:val="00B61892"/>
    <w:rsid w:val="00B627E9"/>
    <w:rsid w:val="00B64A1D"/>
    <w:rsid w:val="00B64CB7"/>
    <w:rsid w:val="00B650AB"/>
    <w:rsid w:val="00B662BD"/>
    <w:rsid w:val="00B6755F"/>
    <w:rsid w:val="00B7009C"/>
    <w:rsid w:val="00B73108"/>
    <w:rsid w:val="00B74AE5"/>
    <w:rsid w:val="00B74E98"/>
    <w:rsid w:val="00B75B39"/>
    <w:rsid w:val="00B76801"/>
    <w:rsid w:val="00B81887"/>
    <w:rsid w:val="00B823B1"/>
    <w:rsid w:val="00B82B4B"/>
    <w:rsid w:val="00B844C8"/>
    <w:rsid w:val="00B84E09"/>
    <w:rsid w:val="00B8762A"/>
    <w:rsid w:val="00B92A7B"/>
    <w:rsid w:val="00B92C4D"/>
    <w:rsid w:val="00B946F1"/>
    <w:rsid w:val="00BA274A"/>
    <w:rsid w:val="00BA5801"/>
    <w:rsid w:val="00BB3A36"/>
    <w:rsid w:val="00BC4326"/>
    <w:rsid w:val="00BC5059"/>
    <w:rsid w:val="00BC615A"/>
    <w:rsid w:val="00BD463E"/>
    <w:rsid w:val="00BE2C55"/>
    <w:rsid w:val="00BE382B"/>
    <w:rsid w:val="00BE3D7F"/>
    <w:rsid w:val="00BE3E89"/>
    <w:rsid w:val="00BE5D43"/>
    <w:rsid w:val="00BE6293"/>
    <w:rsid w:val="00C039A6"/>
    <w:rsid w:val="00C03AF2"/>
    <w:rsid w:val="00C04A7F"/>
    <w:rsid w:val="00C04FA6"/>
    <w:rsid w:val="00C1133A"/>
    <w:rsid w:val="00C1325B"/>
    <w:rsid w:val="00C14B29"/>
    <w:rsid w:val="00C15B22"/>
    <w:rsid w:val="00C15DC5"/>
    <w:rsid w:val="00C167DE"/>
    <w:rsid w:val="00C234AE"/>
    <w:rsid w:val="00C24035"/>
    <w:rsid w:val="00C33145"/>
    <w:rsid w:val="00C35776"/>
    <w:rsid w:val="00C364B1"/>
    <w:rsid w:val="00C418C2"/>
    <w:rsid w:val="00C441F7"/>
    <w:rsid w:val="00C44C57"/>
    <w:rsid w:val="00C45511"/>
    <w:rsid w:val="00C501C5"/>
    <w:rsid w:val="00C574BF"/>
    <w:rsid w:val="00C57B21"/>
    <w:rsid w:val="00C65647"/>
    <w:rsid w:val="00C65EB2"/>
    <w:rsid w:val="00C66180"/>
    <w:rsid w:val="00C733C5"/>
    <w:rsid w:val="00C7455E"/>
    <w:rsid w:val="00C748B1"/>
    <w:rsid w:val="00C802CB"/>
    <w:rsid w:val="00C81B35"/>
    <w:rsid w:val="00C8276B"/>
    <w:rsid w:val="00C8349D"/>
    <w:rsid w:val="00C84FE7"/>
    <w:rsid w:val="00C8585D"/>
    <w:rsid w:val="00C85B65"/>
    <w:rsid w:val="00C85CF9"/>
    <w:rsid w:val="00C86373"/>
    <w:rsid w:val="00C96350"/>
    <w:rsid w:val="00CA31A9"/>
    <w:rsid w:val="00CA6D2F"/>
    <w:rsid w:val="00CB2831"/>
    <w:rsid w:val="00CB5FD1"/>
    <w:rsid w:val="00CC02D3"/>
    <w:rsid w:val="00CC219C"/>
    <w:rsid w:val="00CC35AE"/>
    <w:rsid w:val="00CC485A"/>
    <w:rsid w:val="00CC4DB3"/>
    <w:rsid w:val="00CD2344"/>
    <w:rsid w:val="00CD3422"/>
    <w:rsid w:val="00CD61D2"/>
    <w:rsid w:val="00CE1B47"/>
    <w:rsid w:val="00CE2831"/>
    <w:rsid w:val="00CE31D3"/>
    <w:rsid w:val="00CE7918"/>
    <w:rsid w:val="00CF45F3"/>
    <w:rsid w:val="00CF4D66"/>
    <w:rsid w:val="00CF5AA6"/>
    <w:rsid w:val="00D00330"/>
    <w:rsid w:val="00D02C9D"/>
    <w:rsid w:val="00D0447E"/>
    <w:rsid w:val="00D05252"/>
    <w:rsid w:val="00D0547C"/>
    <w:rsid w:val="00D05544"/>
    <w:rsid w:val="00D078AE"/>
    <w:rsid w:val="00D17686"/>
    <w:rsid w:val="00D20A77"/>
    <w:rsid w:val="00D22EB2"/>
    <w:rsid w:val="00D23B89"/>
    <w:rsid w:val="00D252A8"/>
    <w:rsid w:val="00D256FE"/>
    <w:rsid w:val="00D270E0"/>
    <w:rsid w:val="00D2734C"/>
    <w:rsid w:val="00D3264B"/>
    <w:rsid w:val="00D3526E"/>
    <w:rsid w:val="00D357DF"/>
    <w:rsid w:val="00D36DFE"/>
    <w:rsid w:val="00D40293"/>
    <w:rsid w:val="00D40579"/>
    <w:rsid w:val="00D40630"/>
    <w:rsid w:val="00D423FD"/>
    <w:rsid w:val="00D53680"/>
    <w:rsid w:val="00D54B95"/>
    <w:rsid w:val="00D5774B"/>
    <w:rsid w:val="00D62138"/>
    <w:rsid w:val="00D730E1"/>
    <w:rsid w:val="00D7453F"/>
    <w:rsid w:val="00D77071"/>
    <w:rsid w:val="00D77153"/>
    <w:rsid w:val="00D811DB"/>
    <w:rsid w:val="00D821AD"/>
    <w:rsid w:val="00D90925"/>
    <w:rsid w:val="00D90E3D"/>
    <w:rsid w:val="00D91CDE"/>
    <w:rsid w:val="00D938C8"/>
    <w:rsid w:val="00D93A9B"/>
    <w:rsid w:val="00D954EC"/>
    <w:rsid w:val="00DA0186"/>
    <w:rsid w:val="00DA25A1"/>
    <w:rsid w:val="00DA2E95"/>
    <w:rsid w:val="00DA3FFF"/>
    <w:rsid w:val="00DB30FB"/>
    <w:rsid w:val="00DB33F7"/>
    <w:rsid w:val="00DB4532"/>
    <w:rsid w:val="00DB66F0"/>
    <w:rsid w:val="00DC23D2"/>
    <w:rsid w:val="00DC41F9"/>
    <w:rsid w:val="00DC5355"/>
    <w:rsid w:val="00DC7DAC"/>
    <w:rsid w:val="00DD169F"/>
    <w:rsid w:val="00DD3260"/>
    <w:rsid w:val="00DD7BAF"/>
    <w:rsid w:val="00DE0A43"/>
    <w:rsid w:val="00DE26EA"/>
    <w:rsid w:val="00DE3CAE"/>
    <w:rsid w:val="00DE3D95"/>
    <w:rsid w:val="00DE67EA"/>
    <w:rsid w:val="00DE6B2C"/>
    <w:rsid w:val="00DF724E"/>
    <w:rsid w:val="00E02472"/>
    <w:rsid w:val="00E0348A"/>
    <w:rsid w:val="00E05297"/>
    <w:rsid w:val="00E05B11"/>
    <w:rsid w:val="00E05B2E"/>
    <w:rsid w:val="00E061C1"/>
    <w:rsid w:val="00E12D02"/>
    <w:rsid w:val="00E1485E"/>
    <w:rsid w:val="00E1500F"/>
    <w:rsid w:val="00E21BCC"/>
    <w:rsid w:val="00E223A3"/>
    <w:rsid w:val="00E23168"/>
    <w:rsid w:val="00E2377E"/>
    <w:rsid w:val="00E25621"/>
    <w:rsid w:val="00E32993"/>
    <w:rsid w:val="00E379C0"/>
    <w:rsid w:val="00E4729E"/>
    <w:rsid w:val="00E50C27"/>
    <w:rsid w:val="00E52652"/>
    <w:rsid w:val="00E53368"/>
    <w:rsid w:val="00E53CB2"/>
    <w:rsid w:val="00E57D63"/>
    <w:rsid w:val="00E61021"/>
    <w:rsid w:val="00E617DF"/>
    <w:rsid w:val="00E643B5"/>
    <w:rsid w:val="00E816CC"/>
    <w:rsid w:val="00E83BEE"/>
    <w:rsid w:val="00E84F8C"/>
    <w:rsid w:val="00E858F5"/>
    <w:rsid w:val="00E87A3B"/>
    <w:rsid w:val="00E902EC"/>
    <w:rsid w:val="00E915BD"/>
    <w:rsid w:val="00EA063D"/>
    <w:rsid w:val="00EA1A5E"/>
    <w:rsid w:val="00EA54C9"/>
    <w:rsid w:val="00EB1656"/>
    <w:rsid w:val="00EB5CD3"/>
    <w:rsid w:val="00EC610A"/>
    <w:rsid w:val="00EC6D47"/>
    <w:rsid w:val="00EC6E63"/>
    <w:rsid w:val="00EC70D2"/>
    <w:rsid w:val="00EC7273"/>
    <w:rsid w:val="00EC7785"/>
    <w:rsid w:val="00EC78AE"/>
    <w:rsid w:val="00ED077B"/>
    <w:rsid w:val="00ED0804"/>
    <w:rsid w:val="00ED1F59"/>
    <w:rsid w:val="00ED38F6"/>
    <w:rsid w:val="00EE3B8E"/>
    <w:rsid w:val="00EE42BC"/>
    <w:rsid w:val="00EF11DF"/>
    <w:rsid w:val="00EF1317"/>
    <w:rsid w:val="00EF2565"/>
    <w:rsid w:val="00EF5C7E"/>
    <w:rsid w:val="00EF6697"/>
    <w:rsid w:val="00EF7FB5"/>
    <w:rsid w:val="00F020F6"/>
    <w:rsid w:val="00F061A1"/>
    <w:rsid w:val="00F06464"/>
    <w:rsid w:val="00F10F34"/>
    <w:rsid w:val="00F13402"/>
    <w:rsid w:val="00F1551A"/>
    <w:rsid w:val="00F17F53"/>
    <w:rsid w:val="00F20331"/>
    <w:rsid w:val="00F210E6"/>
    <w:rsid w:val="00F21CDA"/>
    <w:rsid w:val="00F23EF9"/>
    <w:rsid w:val="00F32C42"/>
    <w:rsid w:val="00F33978"/>
    <w:rsid w:val="00F34526"/>
    <w:rsid w:val="00F35C6C"/>
    <w:rsid w:val="00F36875"/>
    <w:rsid w:val="00F369A3"/>
    <w:rsid w:val="00F46520"/>
    <w:rsid w:val="00F50435"/>
    <w:rsid w:val="00F50B71"/>
    <w:rsid w:val="00F52201"/>
    <w:rsid w:val="00F54904"/>
    <w:rsid w:val="00F54F51"/>
    <w:rsid w:val="00F54FA4"/>
    <w:rsid w:val="00F55C08"/>
    <w:rsid w:val="00F64D98"/>
    <w:rsid w:val="00F65748"/>
    <w:rsid w:val="00F67D50"/>
    <w:rsid w:val="00F72F5C"/>
    <w:rsid w:val="00F7459B"/>
    <w:rsid w:val="00F86E2E"/>
    <w:rsid w:val="00F877AA"/>
    <w:rsid w:val="00F91437"/>
    <w:rsid w:val="00F92A0A"/>
    <w:rsid w:val="00F940DE"/>
    <w:rsid w:val="00F9739B"/>
    <w:rsid w:val="00FA1D73"/>
    <w:rsid w:val="00FA2360"/>
    <w:rsid w:val="00FA495F"/>
    <w:rsid w:val="00FA57EA"/>
    <w:rsid w:val="00FA660B"/>
    <w:rsid w:val="00FB10FB"/>
    <w:rsid w:val="00FB3817"/>
    <w:rsid w:val="00FB7032"/>
    <w:rsid w:val="00FB7DA6"/>
    <w:rsid w:val="00FC2D55"/>
    <w:rsid w:val="00FC33C4"/>
    <w:rsid w:val="00FC3AFE"/>
    <w:rsid w:val="00FC3E97"/>
    <w:rsid w:val="00FC5D21"/>
    <w:rsid w:val="00FD0421"/>
    <w:rsid w:val="00FD0C52"/>
    <w:rsid w:val="00FD1EA7"/>
    <w:rsid w:val="00FD1F25"/>
    <w:rsid w:val="00FD5134"/>
    <w:rsid w:val="00FD7C94"/>
    <w:rsid w:val="00FE5745"/>
    <w:rsid w:val="00FE57B8"/>
    <w:rsid w:val="00FE7CA7"/>
    <w:rsid w:val="00FF023E"/>
    <w:rsid w:val="00FF13E9"/>
    <w:rsid w:val="00FF2F73"/>
    <w:rsid w:val="00FF6D3F"/>
    <w:rsid w:val="08813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351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6D"/>
    <w:pPr>
      <w:spacing w:before="120" w:after="120" w:line="240" w:lineRule="atLeast"/>
    </w:pPr>
    <w:rPr>
      <w:rFonts w:ascii="Arial" w:eastAsia="Times New Roman" w:hAnsi="Arial" w:cs="Times New Roman"/>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A6D"/>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216A6D"/>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6A6D"/>
    <w:pPr>
      <w:tabs>
        <w:tab w:val="center" w:pos="4513"/>
        <w:tab w:val="right" w:pos="9026"/>
      </w:tabs>
      <w:spacing w:before="0" w:after="0"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6A6D"/>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216A6D"/>
  </w:style>
  <w:style w:type="paragraph" w:customStyle="1" w:styleId="Default">
    <w:name w:val="Default"/>
    <w:rsid w:val="00216A6D"/>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06410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4107"/>
    <w:rPr>
      <w:rFonts w:ascii="Arial" w:eastAsia="Times New Roman" w:hAnsi="Arial" w:cs="Times New Roman"/>
      <w:sz w:val="20"/>
      <w:szCs w:val="24"/>
      <w:lang w:eastAsia="en-AU"/>
    </w:rPr>
  </w:style>
  <w:style w:type="character" w:styleId="CommentReference">
    <w:name w:val="annotation reference"/>
    <w:basedOn w:val="DefaultParagraphFont"/>
    <w:uiPriority w:val="99"/>
    <w:semiHidden/>
    <w:unhideWhenUsed/>
    <w:rsid w:val="008B7AE1"/>
    <w:rPr>
      <w:sz w:val="16"/>
      <w:szCs w:val="16"/>
    </w:rPr>
  </w:style>
  <w:style w:type="paragraph" w:styleId="CommentText">
    <w:name w:val="annotation text"/>
    <w:basedOn w:val="Normal"/>
    <w:link w:val="CommentTextChar"/>
    <w:uiPriority w:val="99"/>
    <w:unhideWhenUsed/>
    <w:rsid w:val="008B7AE1"/>
    <w:pPr>
      <w:spacing w:line="240" w:lineRule="auto"/>
    </w:pPr>
    <w:rPr>
      <w:szCs w:val="20"/>
    </w:rPr>
  </w:style>
  <w:style w:type="character" w:customStyle="1" w:styleId="CommentTextChar">
    <w:name w:val="Comment Text Char"/>
    <w:basedOn w:val="DefaultParagraphFont"/>
    <w:link w:val="CommentText"/>
    <w:uiPriority w:val="99"/>
    <w:rsid w:val="008B7AE1"/>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7AE1"/>
    <w:rPr>
      <w:b/>
      <w:bCs/>
    </w:rPr>
  </w:style>
  <w:style w:type="character" w:customStyle="1" w:styleId="CommentSubjectChar">
    <w:name w:val="Comment Subject Char"/>
    <w:basedOn w:val="CommentTextChar"/>
    <w:link w:val="CommentSubject"/>
    <w:uiPriority w:val="99"/>
    <w:semiHidden/>
    <w:rsid w:val="008B7AE1"/>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8B7AE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E1"/>
    <w:rPr>
      <w:rFonts w:ascii="Segoe UI" w:eastAsia="Times New Roman" w:hAnsi="Segoe UI" w:cs="Segoe UI"/>
      <w:sz w:val="18"/>
      <w:szCs w:val="18"/>
      <w:lang w:eastAsia="en-AU"/>
    </w:rPr>
  </w:style>
  <w:style w:type="paragraph" w:styleId="FootnoteText">
    <w:name w:val="footnote text"/>
    <w:basedOn w:val="Normal"/>
    <w:link w:val="FootnoteTextChar"/>
    <w:uiPriority w:val="99"/>
    <w:semiHidden/>
    <w:unhideWhenUsed/>
    <w:rsid w:val="0053764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537642"/>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537642"/>
    <w:rPr>
      <w:vertAlign w:val="superscript"/>
    </w:rPr>
  </w:style>
  <w:style w:type="paragraph" w:styleId="EndnoteText">
    <w:name w:val="endnote text"/>
    <w:basedOn w:val="Normal"/>
    <w:link w:val="EndnoteTextChar"/>
    <w:uiPriority w:val="99"/>
    <w:semiHidden/>
    <w:unhideWhenUsed/>
    <w:rsid w:val="00846E6B"/>
    <w:pPr>
      <w:spacing w:before="0" w:after="0" w:line="240" w:lineRule="auto"/>
    </w:pPr>
    <w:rPr>
      <w:szCs w:val="20"/>
    </w:rPr>
  </w:style>
  <w:style w:type="character" w:customStyle="1" w:styleId="EndnoteTextChar">
    <w:name w:val="Endnote Text Char"/>
    <w:basedOn w:val="DefaultParagraphFont"/>
    <w:link w:val="EndnoteText"/>
    <w:uiPriority w:val="99"/>
    <w:semiHidden/>
    <w:rsid w:val="00846E6B"/>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846E6B"/>
    <w:rPr>
      <w:vertAlign w:val="superscript"/>
    </w:rPr>
  </w:style>
  <w:style w:type="paragraph" w:styleId="Revision">
    <w:name w:val="Revision"/>
    <w:hidden/>
    <w:uiPriority w:val="99"/>
    <w:semiHidden/>
    <w:rsid w:val="000B0572"/>
    <w:pPr>
      <w:spacing w:after="0" w:line="240" w:lineRule="auto"/>
    </w:pPr>
    <w:rPr>
      <w:rFonts w:ascii="Arial" w:eastAsia="Times New Roman" w:hAnsi="Arial" w:cs="Times New Roman"/>
      <w:sz w:val="20"/>
      <w:szCs w:val="24"/>
      <w:lang w:eastAsia="en-AU"/>
    </w:rPr>
  </w:style>
  <w:style w:type="paragraph" w:customStyle="1" w:styleId="paragraph">
    <w:name w:val="paragraph"/>
    <w:basedOn w:val="Normal"/>
    <w:rsid w:val="00DB4532"/>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DB4532"/>
  </w:style>
  <w:style w:type="character" w:customStyle="1" w:styleId="eop">
    <w:name w:val="eop"/>
    <w:basedOn w:val="DefaultParagraphFont"/>
    <w:rsid w:val="00DB4532"/>
  </w:style>
  <w:style w:type="character" w:customStyle="1" w:styleId="tabchar">
    <w:name w:val="tabchar"/>
    <w:basedOn w:val="DefaultParagraphFont"/>
    <w:rsid w:val="00A16FFC"/>
  </w:style>
  <w:style w:type="paragraph" w:styleId="NoSpacing">
    <w:name w:val="No Spacing"/>
    <w:uiPriority w:val="1"/>
    <w:qFormat/>
    <w:rsid w:val="001E6F59"/>
    <w:pPr>
      <w:spacing w:after="0" w:line="240" w:lineRule="auto"/>
    </w:pPr>
    <w:rPr>
      <w:rFonts w:ascii="Arial" w:eastAsia="Times New Roman" w:hAnsi="Arial" w:cs="Times New Roman"/>
      <w:sz w:val="20"/>
      <w:szCs w:val="24"/>
      <w:lang w:eastAsia="en-AU"/>
    </w:rPr>
  </w:style>
  <w:style w:type="paragraph" w:styleId="NormalWeb">
    <w:name w:val="Normal (Web)"/>
    <w:basedOn w:val="Normal"/>
    <w:uiPriority w:val="99"/>
    <w:unhideWhenUsed/>
    <w:rsid w:val="00F92A0A"/>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4272">
      <w:bodyDiv w:val="1"/>
      <w:marLeft w:val="0"/>
      <w:marRight w:val="0"/>
      <w:marTop w:val="0"/>
      <w:marBottom w:val="0"/>
      <w:divBdr>
        <w:top w:val="none" w:sz="0" w:space="0" w:color="auto"/>
        <w:left w:val="none" w:sz="0" w:space="0" w:color="auto"/>
        <w:bottom w:val="none" w:sz="0" w:space="0" w:color="auto"/>
        <w:right w:val="none" w:sz="0" w:space="0" w:color="auto"/>
      </w:divBdr>
      <w:divsChild>
        <w:div w:id="360471049">
          <w:marLeft w:val="0"/>
          <w:marRight w:val="0"/>
          <w:marTop w:val="0"/>
          <w:marBottom w:val="0"/>
          <w:divBdr>
            <w:top w:val="none" w:sz="0" w:space="0" w:color="auto"/>
            <w:left w:val="none" w:sz="0" w:space="0" w:color="auto"/>
            <w:bottom w:val="none" w:sz="0" w:space="0" w:color="auto"/>
            <w:right w:val="none" w:sz="0" w:space="0" w:color="auto"/>
          </w:divBdr>
        </w:div>
        <w:div w:id="968974110">
          <w:marLeft w:val="0"/>
          <w:marRight w:val="0"/>
          <w:marTop w:val="0"/>
          <w:marBottom w:val="0"/>
          <w:divBdr>
            <w:top w:val="none" w:sz="0" w:space="0" w:color="auto"/>
            <w:left w:val="none" w:sz="0" w:space="0" w:color="auto"/>
            <w:bottom w:val="none" w:sz="0" w:space="0" w:color="auto"/>
            <w:right w:val="none" w:sz="0" w:space="0" w:color="auto"/>
          </w:divBdr>
        </w:div>
        <w:div w:id="542710559">
          <w:marLeft w:val="0"/>
          <w:marRight w:val="0"/>
          <w:marTop w:val="0"/>
          <w:marBottom w:val="0"/>
          <w:divBdr>
            <w:top w:val="none" w:sz="0" w:space="0" w:color="auto"/>
            <w:left w:val="none" w:sz="0" w:space="0" w:color="auto"/>
            <w:bottom w:val="none" w:sz="0" w:space="0" w:color="auto"/>
            <w:right w:val="none" w:sz="0" w:space="0" w:color="auto"/>
          </w:divBdr>
        </w:div>
        <w:div w:id="375131695">
          <w:marLeft w:val="0"/>
          <w:marRight w:val="0"/>
          <w:marTop w:val="0"/>
          <w:marBottom w:val="0"/>
          <w:divBdr>
            <w:top w:val="none" w:sz="0" w:space="0" w:color="auto"/>
            <w:left w:val="none" w:sz="0" w:space="0" w:color="auto"/>
            <w:bottom w:val="none" w:sz="0" w:space="0" w:color="auto"/>
            <w:right w:val="none" w:sz="0" w:space="0" w:color="auto"/>
          </w:divBdr>
        </w:div>
        <w:div w:id="574819919">
          <w:marLeft w:val="0"/>
          <w:marRight w:val="0"/>
          <w:marTop w:val="0"/>
          <w:marBottom w:val="0"/>
          <w:divBdr>
            <w:top w:val="none" w:sz="0" w:space="0" w:color="auto"/>
            <w:left w:val="none" w:sz="0" w:space="0" w:color="auto"/>
            <w:bottom w:val="none" w:sz="0" w:space="0" w:color="auto"/>
            <w:right w:val="none" w:sz="0" w:space="0" w:color="auto"/>
          </w:divBdr>
        </w:div>
      </w:divsChild>
    </w:div>
    <w:div w:id="97262924">
      <w:bodyDiv w:val="1"/>
      <w:marLeft w:val="0"/>
      <w:marRight w:val="0"/>
      <w:marTop w:val="0"/>
      <w:marBottom w:val="0"/>
      <w:divBdr>
        <w:top w:val="none" w:sz="0" w:space="0" w:color="auto"/>
        <w:left w:val="none" w:sz="0" w:space="0" w:color="auto"/>
        <w:bottom w:val="none" w:sz="0" w:space="0" w:color="auto"/>
        <w:right w:val="none" w:sz="0" w:space="0" w:color="auto"/>
      </w:divBdr>
      <w:divsChild>
        <w:div w:id="1071925731">
          <w:marLeft w:val="0"/>
          <w:marRight w:val="0"/>
          <w:marTop w:val="0"/>
          <w:marBottom w:val="0"/>
          <w:divBdr>
            <w:top w:val="none" w:sz="0" w:space="0" w:color="auto"/>
            <w:left w:val="none" w:sz="0" w:space="0" w:color="auto"/>
            <w:bottom w:val="none" w:sz="0" w:space="0" w:color="auto"/>
            <w:right w:val="none" w:sz="0" w:space="0" w:color="auto"/>
          </w:divBdr>
        </w:div>
        <w:div w:id="390269914">
          <w:marLeft w:val="0"/>
          <w:marRight w:val="0"/>
          <w:marTop w:val="0"/>
          <w:marBottom w:val="0"/>
          <w:divBdr>
            <w:top w:val="none" w:sz="0" w:space="0" w:color="auto"/>
            <w:left w:val="none" w:sz="0" w:space="0" w:color="auto"/>
            <w:bottom w:val="none" w:sz="0" w:space="0" w:color="auto"/>
            <w:right w:val="none" w:sz="0" w:space="0" w:color="auto"/>
          </w:divBdr>
        </w:div>
        <w:div w:id="1016469627">
          <w:marLeft w:val="0"/>
          <w:marRight w:val="0"/>
          <w:marTop w:val="0"/>
          <w:marBottom w:val="0"/>
          <w:divBdr>
            <w:top w:val="none" w:sz="0" w:space="0" w:color="auto"/>
            <w:left w:val="none" w:sz="0" w:space="0" w:color="auto"/>
            <w:bottom w:val="none" w:sz="0" w:space="0" w:color="auto"/>
            <w:right w:val="none" w:sz="0" w:space="0" w:color="auto"/>
          </w:divBdr>
        </w:div>
        <w:div w:id="972711446">
          <w:marLeft w:val="0"/>
          <w:marRight w:val="0"/>
          <w:marTop w:val="0"/>
          <w:marBottom w:val="0"/>
          <w:divBdr>
            <w:top w:val="none" w:sz="0" w:space="0" w:color="auto"/>
            <w:left w:val="none" w:sz="0" w:space="0" w:color="auto"/>
            <w:bottom w:val="none" w:sz="0" w:space="0" w:color="auto"/>
            <w:right w:val="none" w:sz="0" w:space="0" w:color="auto"/>
          </w:divBdr>
        </w:div>
        <w:div w:id="1905795750">
          <w:marLeft w:val="0"/>
          <w:marRight w:val="0"/>
          <w:marTop w:val="0"/>
          <w:marBottom w:val="0"/>
          <w:divBdr>
            <w:top w:val="none" w:sz="0" w:space="0" w:color="auto"/>
            <w:left w:val="none" w:sz="0" w:space="0" w:color="auto"/>
            <w:bottom w:val="none" w:sz="0" w:space="0" w:color="auto"/>
            <w:right w:val="none" w:sz="0" w:space="0" w:color="auto"/>
          </w:divBdr>
        </w:div>
        <w:div w:id="1419212002">
          <w:marLeft w:val="0"/>
          <w:marRight w:val="0"/>
          <w:marTop w:val="0"/>
          <w:marBottom w:val="0"/>
          <w:divBdr>
            <w:top w:val="none" w:sz="0" w:space="0" w:color="auto"/>
            <w:left w:val="none" w:sz="0" w:space="0" w:color="auto"/>
            <w:bottom w:val="none" w:sz="0" w:space="0" w:color="auto"/>
            <w:right w:val="none" w:sz="0" w:space="0" w:color="auto"/>
          </w:divBdr>
        </w:div>
        <w:div w:id="987442369">
          <w:marLeft w:val="0"/>
          <w:marRight w:val="0"/>
          <w:marTop w:val="0"/>
          <w:marBottom w:val="0"/>
          <w:divBdr>
            <w:top w:val="none" w:sz="0" w:space="0" w:color="auto"/>
            <w:left w:val="none" w:sz="0" w:space="0" w:color="auto"/>
            <w:bottom w:val="none" w:sz="0" w:space="0" w:color="auto"/>
            <w:right w:val="none" w:sz="0" w:space="0" w:color="auto"/>
          </w:divBdr>
        </w:div>
      </w:divsChild>
    </w:div>
    <w:div w:id="143133579">
      <w:bodyDiv w:val="1"/>
      <w:marLeft w:val="0"/>
      <w:marRight w:val="0"/>
      <w:marTop w:val="0"/>
      <w:marBottom w:val="0"/>
      <w:divBdr>
        <w:top w:val="none" w:sz="0" w:space="0" w:color="auto"/>
        <w:left w:val="none" w:sz="0" w:space="0" w:color="auto"/>
        <w:bottom w:val="none" w:sz="0" w:space="0" w:color="auto"/>
        <w:right w:val="none" w:sz="0" w:space="0" w:color="auto"/>
      </w:divBdr>
      <w:divsChild>
        <w:div w:id="1053696289">
          <w:marLeft w:val="0"/>
          <w:marRight w:val="0"/>
          <w:marTop w:val="0"/>
          <w:marBottom w:val="0"/>
          <w:divBdr>
            <w:top w:val="none" w:sz="0" w:space="0" w:color="auto"/>
            <w:left w:val="none" w:sz="0" w:space="0" w:color="auto"/>
            <w:bottom w:val="none" w:sz="0" w:space="0" w:color="auto"/>
            <w:right w:val="none" w:sz="0" w:space="0" w:color="auto"/>
          </w:divBdr>
          <w:divsChild>
            <w:div w:id="1242788590">
              <w:marLeft w:val="0"/>
              <w:marRight w:val="0"/>
              <w:marTop w:val="0"/>
              <w:marBottom w:val="0"/>
              <w:divBdr>
                <w:top w:val="none" w:sz="0" w:space="0" w:color="auto"/>
                <w:left w:val="none" w:sz="0" w:space="0" w:color="auto"/>
                <w:bottom w:val="none" w:sz="0" w:space="0" w:color="auto"/>
                <w:right w:val="none" w:sz="0" w:space="0" w:color="auto"/>
              </w:divBdr>
            </w:div>
          </w:divsChild>
        </w:div>
        <w:div w:id="1820154133">
          <w:marLeft w:val="0"/>
          <w:marRight w:val="0"/>
          <w:marTop w:val="0"/>
          <w:marBottom w:val="0"/>
          <w:divBdr>
            <w:top w:val="none" w:sz="0" w:space="0" w:color="auto"/>
            <w:left w:val="none" w:sz="0" w:space="0" w:color="auto"/>
            <w:bottom w:val="none" w:sz="0" w:space="0" w:color="auto"/>
            <w:right w:val="none" w:sz="0" w:space="0" w:color="auto"/>
          </w:divBdr>
          <w:divsChild>
            <w:div w:id="1894926677">
              <w:marLeft w:val="0"/>
              <w:marRight w:val="0"/>
              <w:marTop w:val="0"/>
              <w:marBottom w:val="0"/>
              <w:divBdr>
                <w:top w:val="none" w:sz="0" w:space="0" w:color="auto"/>
                <w:left w:val="none" w:sz="0" w:space="0" w:color="auto"/>
                <w:bottom w:val="none" w:sz="0" w:space="0" w:color="auto"/>
                <w:right w:val="none" w:sz="0" w:space="0" w:color="auto"/>
              </w:divBdr>
            </w:div>
          </w:divsChild>
        </w:div>
        <w:div w:id="591165970">
          <w:marLeft w:val="0"/>
          <w:marRight w:val="0"/>
          <w:marTop w:val="0"/>
          <w:marBottom w:val="0"/>
          <w:divBdr>
            <w:top w:val="none" w:sz="0" w:space="0" w:color="auto"/>
            <w:left w:val="none" w:sz="0" w:space="0" w:color="auto"/>
            <w:bottom w:val="none" w:sz="0" w:space="0" w:color="auto"/>
            <w:right w:val="none" w:sz="0" w:space="0" w:color="auto"/>
          </w:divBdr>
          <w:divsChild>
            <w:div w:id="393436548">
              <w:marLeft w:val="0"/>
              <w:marRight w:val="0"/>
              <w:marTop w:val="0"/>
              <w:marBottom w:val="0"/>
              <w:divBdr>
                <w:top w:val="none" w:sz="0" w:space="0" w:color="auto"/>
                <w:left w:val="none" w:sz="0" w:space="0" w:color="auto"/>
                <w:bottom w:val="none" w:sz="0" w:space="0" w:color="auto"/>
                <w:right w:val="none" w:sz="0" w:space="0" w:color="auto"/>
              </w:divBdr>
            </w:div>
          </w:divsChild>
        </w:div>
        <w:div w:id="55862237">
          <w:marLeft w:val="0"/>
          <w:marRight w:val="0"/>
          <w:marTop w:val="0"/>
          <w:marBottom w:val="0"/>
          <w:divBdr>
            <w:top w:val="none" w:sz="0" w:space="0" w:color="auto"/>
            <w:left w:val="none" w:sz="0" w:space="0" w:color="auto"/>
            <w:bottom w:val="none" w:sz="0" w:space="0" w:color="auto"/>
            <w:right w:val="none" w:sz="0" w:space="0" w:color="auto"/>
          </w:divBdr>
          <w:divsChild>
            <w:div w:id="737634766">
              <w:marLeft w:val="0"/>
              <w:marRight w:val="0"/>
              <w:marTop w:val="0"/>
              <w:marBottom w:val="0"/>
              <w:divBdr>
                <w:top w:val="none" w:sz="0" w:space="0" w:color="auto"/>
                <w:left w:val="none" w:sz="0" w:space="0" w:color="auto"/>
                <w:bottom w:val="none" w:sz="0" w:space="0" w:color="auto"/>
                <w:right w:val="none" w:sz="0" w:space="0" w:color="auto"/>
              </w:divBdr>
            </w:div>
            <w:div w:id="633632806">
              <w:marLeft w:val="0"/>
              <w:marRight w:val="0"/>
              <w:marTop w:val="0"/>
              <w:marBottom w:val="0"/>
              <w:divBdr>
                <w:top w:val="none" w:sz="0" w:space="0" w:color="auto"/>
                <w:left w:val="none" w:sz="0" w:space="0" w:color="auto"/>
                <w:bottom w:val="none" w:sz="0" w:space="0" w:color="auto"/>
                <w:right w:val="none" w:sz="0" w:space="0" w:color="auto"/>
              </w:divBdr>
            </w:div>
            <w:div w:id="1807819087">
              <w:marLeft w:val="0"/>
              <w:marRight w:val="0"/>
              <w:marTop w:val="0"/>
              <w:marBottom w:val="0"/>
              <w:divBdr>
                <w:top w:val="none" w:sz="0" w:space="0" w:color="auto"/>
                <w:left w:val="none" w:sz="0" w:space="0" w:color="auto"/>
                <w:bottom w:val="none" w:sz="0" w:space="0" w:color="auto"/>
                <w:right w:val="none" w:sz="0" w:space="0" w:color="auto"/>
              </w:divBdr>
            </w:div>
            <w:div w:id="1999070580">
              <w:marLeft w:val="0"/>
              <w:marRight w:val="0"/>
              <w:marTop w:val="0"/>
              <w:marBottom w:val="0"/>
              <w:divBdr>
                <w:top w:val="none" w:sz="0" w:space="0" w:color="auto"/>
                <w:left w:val="none" w:sz="0" w:space="0" w:color="auto"/>
                <w:bottom w:val="none" w:sz="0" w:space="0" w:color="auto"/>
                <w:right w:val="none" w:sz="0" w:space="0" w:color="auto"/>
              </w:divBdr>
            </w:div>
            <w:div w:id="1104377005">
              <w:marLeft w:val="0"/>
              <w:marRight w:val="0"/>
              <w:marTop w:val="0"/>
              <w:marBottom w:val="0"/>
              <w:divBdr>
                <w:top w:val="none" w:sz="0" w:space="0" w:color="auto"/>
                <w:left w:val="none" w:sz="0" w:space="0" w:color="auto"/>
                <w:bottom w:val="none" w:sz="0" w:space="0" w:color="auto"/>
                <w:right w:val="none" w:sz="0" w:space="0" w:color="auto"/>
              </w:divBdr>
            </w:div>
            <w:div w:id="679812594">
              <w:marLeft w:val="0"/>
              <w:marRight w:val="0"/>
              <w:marTop w:val="0"/>
              <w:marBottom w:val="0"/>
              <w:divBdr>
                <w:top w:val="none" w:sz="0" w:space="0" w:color="auto"/>
                <w:left w:val="none" w:sz="0" w:space="0" w:color="auto"/>
                <w:bottom w:val="none" w:sz="0" w:space="0" w:color="auto"/>
                <w:right w:val="none" w:sz="0" w:space="0" w:color="auto"/>
              </w:divBdr>
            </w:div>
            <w:div w:id="1282954490">
              <w:marLeft w:val="0"/>
              <w:marRight w:val="0"/>
              <w:marTop w:val="0"/>
              <w:marBottom w:val="0"/>
              <w:divBdr>
                <w:top w:val="none" w:sz="0" w:space="0" w:color="auto"/>
                <w:left w:val="none" w:sz="0" w:space="0" w:color="auto"/>
                <w:bottom w:val="none" w:sz="0" w:space="0" w:color="auto"/>
                <w:right w:val="none" w:sz="0" w:space="0" w:color="auto"/>
              </w:divBdr>
            </w:div>
            <w:div w:id="189494936">
              <w:marLeft w:val="0"/>
              <w:marRight w:val="0"/>
              <w:marTop w:val="0"/>
              <w:marBottom w:val="0"/>
              <w:divBdr>
                <w:top w:val="none" w:sz="0" w:space="0" w:color="auto"/>
                <w:left w:val="none" w:sz="0" w:space="0" w:color="auto"/>
                <w:bottom w:val="none" w:sz="0" w:space="0" w:color="auto"/>
                <w:right w:val="none" w:sz="0" w:space="0" w:color="auto"/>
              </w:divBdr>
            </w:div>
            <w:div w:id="1287463367">
              <w:marLeft w:val="0"/>
              <w:marRight w:val="0"/>
              <w:marTop w:val="0"/>
              <w:marBottom w:val="0"/>
              <w:divBdr>
                <w:top w:val="none" w:sz="0" w:space="0" w:color="auto"/>
                <w:left w:val="none" w:sz="0" w:space="0" w:color="auto"/>
                <w:bottom w:val="none" w:sz="0" w:space="0" w:color="auto"/>
                <w:right w:val="none" w:sz="0" w:space="0" w:color="auto"/>
              </w:divBdr>
            </w:div>
            <w:div w:id="1802116623">
              <w:marLeft w:val="0"/>
              <w:marRight w:val="0"/>
              <w:marTop w:val="0"/>
              <w:marBottom w:val="0"/>
              <w:divBdr>
                <w:top w:val="none" w:sz="0" w:space="0" w:color="auto"/>
                <w:left w:val="none" w:sz="0" w:space="0" w:color="auto"/>
                <w:bottom w:val="none" w:sz="0" w:space="0" w:color="auto"/>
                <w:right w:val="none" w:sz="0" w:space="0" w:color="auto"/>
              </w:divBdr>
            </w:div>
            <w:div w:id="675575995">
              <w:marLeft w:val="0"/>
              <w:marRight w:val="0"/>
              <w:marTop w:val="0"/>
              <w:marBottom w:val="0"/>
              <w:divBdr>
                <w:top w:val="none" w:sz="0" w:space="0" w:color="auto"/>
                <w:left w:val="none" w:sz="0" w:space="0" w:color="auto"/>
                <w:bottom w:val="none" w:sz="0" w:space="0" w:color="auto"/>
                <w:right w:val="none" w:sz="0" w:space="0" w:color="auto"/>
              </w:divBdr>
            </w:div>
            <w:div w:id="1132477710">
              <w:marLeft w:val="0"/>
              <w:marRight w:val="0"/>
              <w:marTop w:val="0"/>
              <w:marBottom w:val="0"/>
              <w:divBdr>
                <w:top w:val="none" w:sz="0" w:space="0" w:color="auto"/>
                <w:left w:val="none" w:sz="0" w:space="0" w:color="auto"/>
                <w:bottom w:val="none" w:sz="0" w:space="0" w:color="auto"/>
                <w:right w:val="none" w:sz="0" w:space="0" w:color="auto"/>
              </w:divBdr>
            </w:div>
            <w:div w:id="1531189371">
              <w:marLeft w:val="0"/>
              <w:marRight w:val="0"/>
              <w:marTop w:val="0"/>
              <w:marBottom w:val="0"/>
              <w:divBdr>
                <w:top w:val="none" w:sz="0" w:space="0" w:color="auto"/>
                <w:left w:val="none" w:sz="0" w:space="0" w:color="auto"/>
                <w:bottom w:val="none" w:sz="0" w:space="0" w:color="auto"/>
                <w:right w:val="none" w:sz="0" w:space="0" w:color="auto"/>
              </w:divBdr>
            </w:div>
            <w:div w:id="917790655">
              <w:marLeft w:val="0"/>
              <w:marRight w:val="0"/>
              <w:marTop w:val="0"/>
              <w:marBottom w:val="0"/>
              <w:divBdr>
                <w:top w:val="none" w:sz="0" w:space="0" w:color="auto"/>
                <w:left w:val="none" w:sz="0" w:space="0" w:color="auto"/>
                <w:bottom w:val="none" w:sz="0" w:space="0" w:color="auto"/>
                <w:right w:val="none" w:sz="0" w:space="0" w:color="auto"/>
              </w:divBdr>
            </w:div>
            <w:div w:id="1455638225">
              <w:marLeft w:val="0"/>
              <w:marRight w:val="0"/>
              <w:marTop w:val="0"/>
              <w:marBottom w:val="0"/>
              <w:divBdr>
                <w:top w:val="none" w:sz="0" w:space="0" w:color="auto"/>
                <w:left w:val="none" w:sz="0" w:space="0" w:color="auto"/>
                <w:bottom w:val="none" w:sz="0" w:space="0" w:color="auto"/>
                <w:right w:val="none" w:sz="0" w:space="0" w:color="auto"/>
              </w:divBdr>
            </w:div>
            <w:div w:id="1673682028">
              <w:marLeft w:val="0"/>
              <w:marRight w:val="0"/>
              <w:marTop w:val="0"/>
              <w:marBottom w:val="0"/>
              <w:divBdr>
                <w:top w:val="none" w:sz="0" w:space="0" w:color="auto"/>
                <w:left w:val="none" w:sz="0" w:space="0" w:color="auto"/>
                <w:bottom w:val="none" w:sz="0" w:space="0" w:color="auto"/>
                <w:right w:val="none" w:sz="0" w:space="0" w:color="auto"/>
              </w:divBdr>
            </w:div>
            <w:div w:id="1191068492">
              <w:marLeft w:val="0"/>
              <w:marRight w:val="0"/>
              <w:marTop w:val="0"/>
              <w:marBottom w:val="0"/>
              <w:divBdr>
                <w:top w:val="none" w:sz="0" w:space="0" w:color="auto"/>
                <w:left w:val="none" w:sz="0" w:space="0" w:color="auto"/>
                <w:bottom w:val="none" w:sz="0" w:space="0" w:color="auto"/>
                <w:right w:val="none" w:sz="0" w:space="0" w:color="auto"/>
              </w:divBdr>
            </w:div>
            <w:div w:id="1287471391">
              <w:marLeft w:val="0"/>
              <w:marRight w:val="0"/>
              <w:marTop w:val="0"/>
              <w:marBottom w:val="0"/>
              <w:divBdr>
                <w:top w:val="none" w:sz="0" w:space="0" w:color="auto"/>
                <w:left w:val="none" w:sz="0" w:space="0" w:color="auto"/>
                <w:bottom w:val="none" w:sz="0" w:space="0" w:color="auto"/>
                <w:right w:val="none" w:sz="0" w:space="0" w:color="auto"/>
              </w:divBdr>
            </w:div>
            <w:div w:id="1673753672">
              <w:marLeft w:val="0"/>
              <w:marRight w:val="0"/>
              <w:marTop w:val="0"/>
              <w:marBottom w:val="0"/>
              <w:divBdr>
                <w:top w:val="none" w:sz="0" w:space="0" w:color="auto"/>
                <w:left w:val="none" w:sz="0" w:space="0" w:color="auto"/>
                <w:bottom w:val="none" w:sz="0" w:space="0" w:color="auto"/>
                <w:right w:val="none" w:sz="0" w:space="0" w:color="auto"/>
              </w:divBdr>
            </w:div>
            <w:div w:id="641883324">
              <w:marLeft w:val="0"/>
              <w:marRight w:val="0"/>
              <w:marTop w:val="0"/>
              <w:marBottom w:val="0"/>
              <w:divBdr>
                <w:top w:val="none" w:sz="0" w:space="0" w:color="auto"/>
                <w:left w:val="none" w:sz="0" w:space="0" w:color="auto"/>
                <w:bottom w:val="none" w:sz="0" w:space="0" w:color="auto"/>
                <w:right w:val="none" w:sz="0" w:space="0" w:color="auto"/>
              </w:divBdr>
            </w:div>
            <w:div w:id="896205651">
              <w:marLeft w:val="0"/>
              <w:marRight w:val="0"/>
              <w:marTop w:val="0"/>
              <w:marBottom w:val="0"/>
              <w:divBdr>
                <w:top w:val="none" w:sz="0" w:space="0" w:color="auto"/>
                <w:left w:val="none" w:sz="0" w:space="0" w:color="auto"/>
                <w:bottom w:val="none" w:sz="0" w:space="0" w:color="auto"/>
                <w:right w:val="none" w:sz="0" w:space="0" w:color="auto"/>
              </w:divBdr>
            </w:div>
            <w:div w:id="311570943">
              <w:marLeft w:val="0"/>
              <w:marRight w:val="0"/>
              <w:marTop w:val="0"/>
              <w:marBottom w:val="0"/>
              <w:divBdr>
                <w:top w:val="none" w:sz="0" w:space="0" w:color="auto"/>
                <w:left w:val="none" w:sz="0" w:space="0" w:color="auto"/>
                <w:bottom w:val="none" w:sz="0" w:space="0" w:color="auto"/>
                <w:right w:val="none" w:sz="0" w:space="0" w:color="auto"/>
              </w:divBdr>
            </w:div>
            <w:div w:id="479926457">
              <w:marLeft w:val="0"/>
              <w:marRight w:val="0"/>
              <w:marTop w:val="0"/>
              <w:marBottom w:val="0"/>
              <w:divBdr>
                <w:top w:val="none" w:sz="0" w:space="0" w:color="auto"/>
                <w:left w:val="none" w:sz="0" w:space="0" w:color="auto"/>
                <w:bottom w:val="none" w:sz="0" w:space="0" w:color="auto"/>
                <w:right w:val="none" w:sz="0" w:space="0" w:color="auto"/>
              </w:divBdr>
            </w:div>
          </w:divsChild>
        </w:div>
        <w:div w:id="189688083">
          <w:marLeft w:val="0"/>
          <w:marRight w:val="0"/>
          <w:marTop w:val="0"/>
          <w:marBottom w:val="0"/>
          <w:divBdr>
            <w:top w:val="none" w:sz="0" w:space="0" w:color="auto"/>
            <w:left w:val="none" w:sz="0" w:space="0" w:color="auto"/>
            <w:bottom w:val="none" w:sz="0" w:space="0" w:color="auto"/>
            <w:right w:val="none" w:sz="0" w:space="0" w:color="auto"/>
          </w:divBdr>
          <w:divsChild>
            <w:div w:id="817382125">
              <w:marLeft w:val="0"/>
              <w:marRight w:val="0"/>
              <w:marTop w:val="0"/>
              <w:marBottom w:val="0"/>
              <w:divBdr>
                <w:top w:val="none" w:sz="0" w:space="0" w:color="auto"/>
                <w:left w:val="none" w:sz="0" w:space="0" w:color="auto"/>
                <w:bottom w:val="none" w:sz="0" w:space="0" w:color="auto"/>
                <w:right w:val="none" w:sz="0" w:space="0" w:color="auto"/>
              </w:divBdr>
            </w:div>
          </w:divsChild>
        </w:div>
        <w:div w:id="1436680852">
          <w:marLeft w:val="0"/>
          <w:marRight w:val="0"/>
          <w:marTop w:val="0"/>
          <w:marBottom w:val="0"/>
          <w:divBdr>
            <w:top w:val="none" w:sz="0" w:space="0" w:color="auto"/>
            <w:left w:val="none" w:sz="0" w:space="0" w:color="auto"/>
            <w:bottom w:val="none" w:sz="0" w:space="0" w:color="auto"/>
            <w:right w:val="none" w:sz="0" w:space="0" w:color="auto"/>
          </w:divBdr>
          <w:divsChild>
            <w:div w:id="923564295">
              <w:marLeft w:val="0"/>
              <w:marRight w:val="0"/>
              <w:marTop w:val="0"/>
              <w:marBottom w:val="0"/>
              <w:divBdr>
                <w:top w:val="none" w:sz="0" w:space="0" w:color="auto"/>
                <w:left w:val="none" w:sz="0" w:space="0" w:color="auto"/>
                <w:bottom w:val="none" w:sz="0" w:space="0" w:color="auto"/>
                <w:right w:val="none" w:sz="0" w:space="0" w:color="auto"/>
              </w:divBdr>
            </w:div>
            <w:div w:id="1060401393">
              <w:marLeft w:val="0"/>
              <w:marRight w:val="0"/>
              <w:marTop w:val="0"/>
              <w:marBottom w:val="0"/>
              <w:divBdr>
                <w:top w:val="none" w:sz="0" w:space="0" w:color="auto"/>
                <w:left w:val="none" w:sz="0" w:space="0" w:color="auto"/>
                <w:bottom w:val="none" w:sz="0" w:space="0" w:color="auto"/>
                <w:right w:val="none" w:sz="0" w:space="0" w:color="auto"/>
              </w:divBdr>
            </w:div>
            <w:div w:id="66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8325">
      <w:bodyDiv w:val="1"/>
      <w:marLeft w:val="0"/>
      <w:marRight w:val="0"/>
      <w:marTop w:val="0"/>
      <w:marBottom w:val="0"/>
      <w:divBdr>
        <w:top w:val="none" w:sz="0" w:space="0" w:color="auto"/>
        <w:left w:val="none" w:sz="0" w:space="0" w:color="auto"/>
        <w:bottom w:val="none" w:sz="0" w:space="0" w:color="auto"/>
        <w:right w:val="none" w:sz="0" w:space="0" w:color="auto"/>
      </w:divBdr>
    </w:div>
    <w:div w:id="324751635">
      <w:bodyDiv w:val="1"/>
      <w:marLeft w:val="0"/>
      <w:marRight w:val="0"/>
      <w:marTop w:val="0"/>
      <w:marBottom w:val="0"/>
      <w:divBdr>
        <w:top w:val="none" w:sz="0" w:space="0" w:color="auto"/>
        <w:left w:val="none" w:sz="0" w:space="0" w:color="auto"/>
        <w:bottom w:val="none" w:sz="0" w:space="0" w:color="auto"/>
        <w:right w:val="none" w:sz="0" w:space="0" w:color="auto"/>
      </w:divBdr>
      <w:divsChild>
        <w:div w:id="1572424667">
          <w:marLeft w:val="0"/>
          <w:marRight w:val="0"/>
          <w:marTop w:val="0"/>
          <w:marBottom w:val="0"/>
          <w:divBdr>
            <w:top w:val="none" w:sz="0" w:space="0" w:color="auto"/>
            <w:left w:val="none" w:sz="0" w:space="0" w:color="auto"/>
            <w:bottom w:val="none" w:sz="0" w:space="0" w:color="auto"/>
            <w:right w:val="none" w:sz="0" w:space="0" w:color="auto"/>
          </w:divBdr>
          <w:divsChild>
            <w:div w:id="520820797">
              <w:marLeft w:val="0"/>
              <w:marRight w:val="0"/>
              <w:marTop w:val="0"/>
              <w:marBottom w:val="0"/>
              <w:divBdr>
                <w:top w:val="none" w:sz="0" w:space="0" w:color="auto"/>
                <w:left w:val="none" w:sz="0" w:space="0" w:color="auto"/>
                <w:bottom w:val="none" w:sz="0" w:space="0" w:color="auto"/>
                <w:right w:val="none" w:sz="0" w:space="0" w:color="auto"/>
              </w:divBdr>
            </w:div>
          </w:divsChild>
        </w:div>
        <w:div w:id="914586984">
          <w:marLeft w:val="0"/>
          <w:marRight w:val="0"/>
          <w:marTop w:val="0"/>
          <w:marBottom w:val="0"/>
          <w:divBdr>
            <w:top w:val="none" w:sz="0" w:space="0" w:color="auto"/>
            <w:left w:val="none" w:sz="0" w:space="0" w:color="auto"/>
            <w:bottom w:val="none" w:sz="0" w:space="0" w:color="auto"/>
            <w:right w:val="none" w:sz="0" w:space="0" w:color="auto"/>
          </w:divBdr>
          <w:divsChild>
            <w:div w:id="658122876">
              <w:marLeft w:val="0"/>
              <w:marRight w:val="0"/>
              <w:marTop w:val="0"/>
              <w:marBottom w:val="0"/>
              <w:divBdr>
                <w:top w:val="none" w:sz="0" w:space="0" w:color="auto"/>
                <w:left w:val="none" w:sz="0" w:space="0" w:color="auto"/>
                <w:bottom w:val="none" w:sz="0" w:space="0" w:color="auto"/>
                <w:right w:val="none" w:sz="0" w:space="0" w:color="auto"/>
              </w:divBdr>
            </w:div>
          </w:divsChild>
        </w:div>
        <w:div w:id="523983221">
          <w:marLeft w:val="0"/>
          <w:marRight w:val="0"/>
          <w:marTop w:val="0"/>
          <w:marBottom w:val="0"/>
          <w:divBdr>
            <w:top w:val="none" w:sz="0" w:space="0" w:color="auto"/>
            <w:left w:val="none" w:sz="0" w:space="0" w:color="auto"/>
            <w:bottom w:val="none" w:sz="0" w:space="0" w:color="auto"/>
            <w:right w:val="none" w:sz="0" w:space="0" w:color="auto"/>
          </w:divBdr>
          <w:divsChild>
            <w:div w:id="789127484">
              <w:marLeft w:val="0"/>
              <w:marRight w:val="0"/>
              <w:marTop w:val="0"/>
              <w:marBottom w:val="0"/>
              <w:divBdr>
                <w:top w:val="none" w:sz="0" w:space="0" w:color="auto"/>
                <w:left w:val="none" w:sz="0" w:space="0" w:color="auto"/>
                <w:bottom w:val="none" w:sz="0" w:space="0" w:color="auto"/>
                <w:right w:val="none" w:sz="0" w:space="0" w:color="auto"/>
              </w:divBdr>
            </w:div>
          </w:divsChild>
        </w:div>
        <w:div w:id="1957368836">
          <w:marLeft w:val="0"/>
          <w:marRight w:val="0"/>
          <w:marTop w:val="0"/>
          <w:marBottom w:val="0"/>
          <w:divBdr>
            <w:top w:val="none" w:sz="0" w:space="0" w:color="auto"/>
            <w:left w:val="none" w:sz="0" w:space="0" w:color="auto"/>
            <w:bottom w:val="none" w:sz="0" w:space="0" w:color="auto"/>
            <w:right w:val="none" w:sz="0" w:space="0" w:color="auto"/>
          </w:divBdr>
          <w:divsChild>
            <w:div w:id="1880119627">
              <w:marLeft w:val="0"/>
              <w:marRight w:val="0"/>
              <w:marTop w:val="0"/>
              <w:marBottom w:val="0"/>
              <w:divBdr>
                <w:top w:val="none" w:sz="0" w:space="0" w:color="auto"/>
                <w:left w:val="none" w:sz="0" w:space="0" w:color="auto"/>
                <w:bottom w:val="none" w:sz="0" w:space="0" w:color="auto"/>
                <w:right w:val="none" w:sz="0" w:space="0" w:color="auto"/>
              </w:divBdr>
            </w:div>
            <w:div w:id="1070543458">
              <w:marLeft w:val="0"/>
              <w:marRight w:val="0"/>
              <w:marTop w:val="0"/>
              <w:marBottom w:val="0"/>
              <w:divBdr>
                <w:top w:val="none" w:sz="0" w:space="0" w:color="auto"/>
                <w:left w:val="none" w:sz="0" w:space="0" w:color="auto"/>
                <w:bottom w:val="none" w:sz="0" w:space="0" w:color="auto"/>
                <w:right w:val="none" w:sz="0" w:space="0" w:color="auto"/>
              </w:divBdr>
            </w:div>
          </w:divsChild>
        </w:div>
        <w:div w:id="803082633">
          <w:marLeft w:val="0"/>
          <w:marRight w:val="0"/>
          <w:marTop w:val="0"/>
          <w:marBottom w:val="0"/>
          <w:divBdr>
            <w:top w:val="none" w:sz="0" w:space="0" w:color="auto"/>
            <w:left w:val="none" w:sz="0" w:space="0" w:color="auto"/>
            <w:bottom w:val="none" w:sz="0" w:space="0" w:color="auto"/>
            <w:right w:val="none" w:sz="0" w:space="0" w:color="auto"/>
          </w:divBdr>
          <w:divsChild>
            <w:div w:id="2074040968">
              <w:marLeft w:val="0"/>
              <w:marRight w:val="0"/>
              <w:marTop w:val="0"/>
              <w:marBottom w:val="0"/>
              <w:divBdr>
                <w:top w:val="none" w:sz="0" w:space="0" w:color="auto"/>
                <w:left w:val="none" w:sz="0" w:space="0" w:color="auto"/>
                <w:bottom w:val="none" w:sz="0" w:space="0" w:color="auto"/>
                <w:right w:val="none" w:sz="0" w:space="0" w:color="auto"/>
              </w:divBdr>
            </w:div>
          </w:divsChild>
        </w:div>
        <w:div w:id="390889092">
          <w:marLeft w:val="0"/>
          <w:marRight w:val="0"/>
          <w:marTop w:val="0"/>
          <w:marBottom w:val="0"/>
          <w:divBdr>
            <w:top w:val="none" w:sz="0" w:space="0" w:color="auto"/>
            <w:left w:val="none" w:sz="0" w:space="0" w:color="auto"/>
            <w:bottom w:val="none" w:sz="0" w:space="0" w:color="auto"/>
            <w:right w:val="none" w:sz="0" w:space="0" w:color="auto"/>
          </w:divBdr>
          <w:divsChild>
            <w:div w:id="786506787">
              <w:marLeft w:val="0"/>
              <w:marRight w:val="0"/>
              <w:marTop w:val="0"/>
              <w:marBottom w:val="0"/>
              <w:divBdr>
                <w:top w:val="none" w:sz="0" w:space="0" w:color="auto"/>
                <w:left w:val="none" w:sz="0" w:space="0" w:color="auto"/>
                <w:bottom w:val="none" w:sz="0" w:space="0" w:color="auto"/>
                <w:right w:val="none" w:sz="0" w:space="0" w:color="auto"/>
              </w:divBdr>
            </w:div>
            <w:div w:id="1488206872">
              <w:marLeft w:val="0"/>
              <w:marRight w:val="0"/>
              <w:marTop w:val="0"/>
              <w:marBottom w:val="0"/>
              <w:divBdr>
                <w:top w:val="none" w:sz="0" w:space="0" w:color="auto"/>
                <w:left w:val="none" w:sz="0" w:space="0" w:color="auto"/>
                <w:bottom w:val="none" w:sz="0" w:space="0" w:color="auto"/>
                <w:right w:val="none" w:sz="0" w:space="0" w:color="auto"/>
              </w:divBdr>
            </w:div>
            <w:div w:id="1844778524">
              <w:marLeft w:val="0"/>
              <w:marRight w:val="0"/>
              <w:marTop w:val="0"/>
              <w:marBottom w:val="0"/>
              <w:divBdr>
                <w:top w:val="none" w:sz="0" w:space="0" w:color="auto"/>
                <w:left w:val="none" w:sz="0" w:space="0" w:color="auto"/>
                <w:bottom w:val="none" w:sz="0" w:space="0" w:color="auto"/>
                <w:right w:val="none" w:sz="0" w:space="0" w:color="auto"/>
              </w:divBdr>
            </w:div>
            <w:div w:id="917397280">
              <w:marLeft w:val="0"/>
              <w:marRight w:val="0"/>
              <w:marTop w:val="0"/>
              <w:marBottom w:val="0"/>
              <w:divBdr>
                <w:top w:val="none" w:sz="0" w:space="0" w:color="auto"/>
                <w:left w:val="none" w:sz="0" w:space="0" w:color="auto"/>
                <w:bottom w:val="none" w:sz="0" w:space="0" w:color="auto"/>
                <w:right w:val="none" w:sz="0" w:space="0" w:color="auto"/>
              </w:divBdr>
            </w:div>
            <w:div w:id="1627194252">
              <w:marLeft w:val="0"/>
              <w:marRight w:val="0"/>
              <w:marTop w:val="0"/>
              <w:marBottom w:val="0"/>
              <w:divBdr>
                <w:top w:val="none" w:sz="0" w:space="0" w:color="auto"/>
                <w:left w:val="none" w:sz="0" w:space="0" w:color="auto"/>
                <w:bottom w:val="none" w:sz="0" w:space="0" w:color="auto"/>
                <w:right w:val="none" w:sz="0" w:space="0" w:color="auto"/>
              </w:divBdr>
            </w:div>
            <w:div w:id="496270675">
              <w:marLeft w:val="0"/>
              <w:marRight w:val="0"/>
              <w:marTop w:val="0"/>
              <w:marBottom w:val="0"/>
              <w:divBdr>
                <w:top w:val="none" w:sz="0" w:space="0" w:color="auto"/>
                <w:left w:val="none" w:sz="0" w:space="0" w:color="auto"/>
                <w:bottom w:val="none" w:sz="0" w:space="0" w:color="auto"/>
                <w:right w:val="none" w:sz="0" w:space="0" w:color="auto"/>
              </w:divBdr>
            </w:div>
            <w:div w:id="244189341">
              <w:marLeft w:val="0"/>
              <w:marRight w:val="0"/>
              <w:marTop w:val="0"/>
              <w:marBottom w:val="0"/>
              <w:divBdr>
                <w:top w:val="none" w:sz="0" w:space="0" w:color="auto"/>
                <w:left w:val="none" w:sz="0" w:space="0" w:color="auto"/>
                <w:bottom w:val="none" w:sz="0" w:space="0" w:color="auto"/>
                <w:right w:val="none" w:sz="0" w:space="0" w:color="auto"/>
              </w:divBdr>
            </w:div>
            <w:div w:id="2046328301">
              <w:marLeft w:val="0"/>
              <w:marRight w:val="0"/>
              <w:marTop w:val="0"/>
              <w:marBottom w:val="0"/>
              <w:divBdr>
                <w:top w:val="none" w:sz="0" w:space="0" w:color="auto"/>
                <w:left w:val="none" w:sz="0" w:space="0" w:color="auto"/>
                <w:bottom w:val="none" w:sz="0" w:space="0" w:color="auto"/>
                <w:right w:val="none" w:sz="0" w:space="0" w:color="auto"/>
              </w:divBdr>
            </w:div>
          </w:divsChild>
        </w:div>
        <w:div w:id="548952067">
          <w:marLeft w:val="0"/>
          <w:marRight w:val="0"/>
          <w:marTop w:val="0"/>
          <w:marBottom w:val="0"/>
          <w:divBdr>
            <w:top w:val="none" w:sz="0" w:space="0" w:color="auto"/>
            <w:left w:val="none" w:sz="0" w:space="0" w:color="auto"/>
            <w:bottom w:val="none" w:sz="0" w:space="0" w:color="auto"/>
            <w:right w:val="none" w:sz="0" w:space="0" w:color="auto"/>
          </w:divBdr>
          <w:divsChild>
            <w:div w:id="1038705828">
              <w:marLeft w:val="0"/>
              <w:marRight w:val="0"/>
              <w:marTop w:val="0"/>
              <w:marBottom w:val="0"/>
              <w:divBdr>
                <w:top w:val="none" w:sz="0" w:space="0" w:color="auto"/>
                <w:left w:val="none" w:sz="0" w:space="0" w:color="auto"/>
                <w:bottom w:val="none" w:sz="0" w:space="0" w:color="auto"/>
                <w:right w:val="none" w:sz="0" w:space="0" w:color="auto"/>
              </w:divBdr>
            </w:div>
          </w:divsChild>
        </w:div>
        <w:div w:id="393817663">
          <w:marLeft w:val="0"/>
          <w:marRight w:val="0"/>
          <w:marTop w:val="0"/>
          <w:marBottom w:val="0"/>
          <w:divBdr>
            <w:top w:val="none" w:sz="0" w:space="0" w:color="auto"/>
            <w:left w:val="none" w:sz="0" w:space="0" w:color="auto"/>
            <w:bottom w:val="none" w:sz="0" w:space="0" w:color="auto"/>
            <w:right w:val="none" w:sz="0" w:space="0" w:color="auto"/>
          </w:divBdr>
          <w:divsChild>
            <w:div w:id="386682095">
              <w:marLeft w:val="0"/>
              <w:marRight w:val="0"/>
              <w:marTop w:val="0"/>
              <w:marBottom w:val="0"/>
              <w:divBdr>
                <w:top w:val="none" w:sz="0" w:space="0" w:color="auto"/>
                <w:left w:val="none" w:sz="0" w:space="0" w:color="auto"/>
                <w:bottom w:val="none" w:sz="0" w:space="0" w:color="auto"/>
                <w:right w:val="none" w:sz="0" w:space="0" w:color="auto"/>
              </w:divBdr>
            </w:div>
          </w:divsChild>
        </w:div>
        <w:div w:id="495801021">
          <w:marLeft w:val="0"/>
          <w:marRight w:val="0"/>
          <w:marTop w:val="0"/>
          <w:marBottom w:val="0"/>
          <w:divBdr>
            <w:top w:val="none" w:sz="0" w:space="0" w:color="auto"/>
            <w:left w:val="none" w:sz="0" w:space="0" w:color="auto"/>
            <w:bottom w:val="none" w:sz="0" w:space="0" w:color="auto"/>
            <w:right w:val="none" w:sz="0" w:space="0" w:color="auto"/>
          </w:divBdr>
          <w:divsChild>
            <w:div w:id="1002007443">
              <w:marLeft w:val="0"/>
              <w:marRight w:val="0"/>
              <w:marTop w:val="0"/>
              <w:marBottom w:val="0"/>
              <w:divBdr>
                <w:top w:val="none" w:sz="0" w:space="0" w:color="auto"/>
                <w:left w:val="none" w:sz="0" w:space="0" w:color="auto"/>
                <w:bottom w:val="none" w:sz="0" w:space="0" w:color="auto"/>
                <w:right w:val="none" w:sz="0" w:space="0" w:color="auto"/>
              </w:divBdr>
            </w:div>
          </w:divsChild>
        </w:div>
        <w:div w:id="1226335534">
          <w:marLeft w:val="0"/>
          <w:marRight w:val="0"/>
          <w:marTop w:val="0"/>
          <w:marBottom w:val="0"/>
          <w:divBdr>
            <w:top w:val="none" w:sz="0" w:space="0" w:color="auto"/>
            <w:left w:val="none" w:sz="0" w:space="0" w:color="auto"/>
            <w:bottom w:val="none" w:sz="0" w:space="0" w:color="auto"/>
            <w:right w:val="none" w:sz="0" w:space="0" w:color="auto"/>
          </w:divBdr>
          <w:divsChild>
            <w:div w:id="1287539052">
              <w:marLeft w:val="0"/>
              <w:marRight w:val="0"/>
              <w:marTop w:val="0"/>
              <w:marBottom w:val="0"/>
              <w:divBdr>
                <w:top w:val="none" w:sz="0" w:space="0" w:color="auto"/>
                <w:left w:val="none" w:sz="0" w:space="0" w:color="auto"/>
                <w:bottom w:val="none" w:sz="0" w:space="0" w:color="auto"/>
                <w:right w:val="none" w:sz="0" w:space="0" w:color="auto"/>
              </w:divBdr>
            </w:div>
          </w:divsChild>
        </w:div>
        <w:div w:id="905065105">
          <w:marLeft w:val="0"/>
          <w:marRight w:val="0"/>
          <w:marTop w:val="0"/>
          <w:marBottom w:val="0"/>
          <w:divBdr>
            <w:top w:val="none" w:sz="0" w:space="0" w:color="auto"/>
            <w:left w:val="none" w:sz="0" w:space="0" w:color="auto"/>
            <w:bottom w:val="none" w:sz="0" w:space="0" w:color="auto"/>
            <w:right w:val="none" w:sz="0" w:space="0" w:color="auto"/>
          </w:divBdr>
          <w:divsChild>
            <w:div w:id="941910275">
              <w:marLeft w:val="0"/>
              <w:marRight w:val="0"/>
              <w:marTop w:val="0"/>
              <w:marBottom w:val="0"/>
              <w:divBdr>
                <w:top w:val="none" w:sz="0" w:space="0" w:color="auto"/>
                <w:left w:val="none" w:sz="0" w:space="0" w:color="auto"/>
                <w:bottom w:val="none" w:sz="0" w:space="0" w:color="auto"/>
                <w:right w:val="none" w:sz="0" w:space="0" w:color="auto"/>
              </w:divBdr>
            </w:div>
          </w:divsChild>
        </w:div>
        <w:div w:id="979965694">
          <w:marLeft w:val="0"/>
          <w:marRight w:val="0"/>
          <w:marTop w:val="0"/>
          <w:marBottom w:val="0"/>
          <w:divBdr>
            <w:top w:val="none" w:sz="0" w:space="0" w:color="auto"/>
            <w:left w:val="none" w:sz="0" w:space="0" w:color="auto"/>
            <w:bottom w:val="none" w:sz="0" w:space="0" w:color="auto"/>
            <w:right w:val="none" w:sz="0" w:space="0" w:color="auto"/>
          </w:divBdr>
          <w:divsChild>
            <w:div w:id="2069718214">
              <w:marLeft w:val="0"/>
              <w:marRight w:val="0"/>
              <w:marTop w:val="0"/>
              <w:marBottom w:val="0"/>
              <w:divBdr>
                <w:top w:val="none" w:sz="0" w:space="0" w:color="auto"/>
                <w:left w:val="none" w:sz="0" w:space="0" w:color="auto"/>
                <w:bottom w:val="none" w:sz="0" w:space="0" w:color="auto"/>
                <w:right w:val="none" w:sz="0" w:space="0" w:color="auto"/>
              </w:divBdr>
            </w:div>
            <w:div w:id="930695402">
              <w:marLeft w:val="0"/>
              <w:marRight w:val="0"/>
              <w:marTop w:val="0"/>
              <w:marBottom w:val="0"/>
              <w:divBdr>
                <w:top w:val="none" w:sz="0" w:space="0" w:color="auto"/>
                <w:left w:val="none" w:sz="0" w:space="0" w:color="auto"/>
                <w:bottom w:val="none" w:sz="0" w:space="0" w:color="auto"/>
                <w:right w:val="none" w:sz="0" w:space="0" w:color="auto"/>
              </w:divBdr>
            </w:div>
            <w:div w:id="1534003140">
              <w:marLeft w:val="0"/>
              <w:marRight w:val="0"/>
              <w:marTop w:val="0"/>
              <w:marBottom w:val="0"/>
              <w:divBdr>
                <w:top w:val="none" w:sz="0" w:space="0" w:color="auto"/>
                <w:left w:val="none" w:sz="0" w:space="0" w:color="auto"/>
                <w:bottom w:val="none" w:sz="0" w:space="0" w:color="auto"/>
                <w:right w:val="none" w:sz="0" w:space="0" w:color="auto"/>
              </w:divBdr>
            </w:div>
            <w:div w:id="2082210829">
              <w:marLeft w:val="0"/>
              <w:marRight w:val="0"/>
              <w:marTop w:val="0"/>
              <w:marBottom w:val="0"/>
              <w:divBdr>
                <w:top w:val="none" w:sz="0" w:space="0" w:color="auto"/>
                <w:left w:val="none" w:sz="0" w:space="0" w:color="auto"/>
                <w:bottom w:val="none" w:sz="0" w:space="0" w:color="auto"/>
                <w:right w:val="none" w:sz="0" w:space="0" w:color="auto"/>
              </w:divBdr>
            </w:div>
            <w:div w:id="1849638281">
              <w:marLeft w:val="0"/>
              <w:marRight w:val="0"/>
              <w:marTop w:val="0"/>
              <w:marBottom w:val="0"/>
              <w:divBdr>
                <w:top w:val="none" w:sz="0" w:space="0" w:color="auto"/>
                <w:left w:val="none" w:sz="0" w:space="0" w:color="auto"/>
                <w:bottom w:val="none" w:sz="0" w:space="0" w:color="auto"/>
                <w:right w:val="none" w:sz="0" w:space="0" w:color="auto"/>
              </w:divBdr>
            </w:div>
            <w:div w:id="1389188033">
              <w:marLeft w:val="0"/>
              <w:marRight w:val="0"/>
              <w:marTop w:val="0"/>
              <w:marBottom w:val="0"/>
              <w:divBdr>
                <w:top w:val="none" w:sz="0" w:space="0" w:color="auto"/>
                <w:left w:val="none" w:sz="0" w:space="0" w:color="auto"/>
                <w:bottom w:val="none" w:sz="0" w:space="0" w:color="auto"/>
                <w:right w:val="none" w:sz="0" w:space="0" w:color="auto"/>
              </w:divBdr>
            </w:div>
          </w:divsChild>
        </w:div>
        <w:div w:id="1287155135">
          <w:marLeft w:val="0"/>
          <w:marRight w:val="0"/>
          <w:marTop w:val="0"/>
          <w:marBottom w:val="0"/>
          <w:divBdr>
            <w:top w:val="none" w:sz="0" w:space="0" w:color="auto"/>
            <w:left w:val="none" w:sz="0" w:space="0" w:color="auto"/>
            <w:bottom w:val="none" w:sz="0" w:space="0" w:color="auto"/>
            <w:right w:val="none" w:sz="0" w:space="0" w:color="auto"/>
          </w:divBdr>
          <w:divsChild>
            <w:div w:id="569124301">
              <w:marLeft w:val="0"/>
              <w:marRight w:val="0"/>
              <w:marTop w:val="0"/>
              <w:marBottom w:val="0"/>
              <w:divBdr>
                <w:top w:val="none" w:sz="0" w:space="0" w:color="auto"/>
                <w:left w:val="none" w:sz="0" w:space="0" w:color="auto"/>
                <w:bottom w:val="none" w:sz="0" w:space="0" w:color="auto"/>
                <w:right w:val="none" w:sz="0" w:space="0" w:color="auto"/>
              </w:divBdr>
            </w:div>
          </w:divsChild>
        </w:div>
        <w:div w:id="1377855115">
          <w:marLeft w:val="0"/>
          <w:marRight w:val="0"/>
          <w:marTop w:val="0"/>
          <w:marBottom w:val="0"/>
          <w:divBdr>
            <w:top w:val="none" w:sz="0" w:space="0" w:color="auto"/>
            <w:left w:val="none" w:sz="0" w:space="0" w:color="auto"/>
            <w:bottom w:val="none" w:sz="0" w:space="0" w:color="auto"/>
            <w:right w:val="none" w:sz="0" w:space="0" w:color="auto"/>
          </w:divBdr>
          <w:divsChild>
            <w:div w:id="17934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4949">
      <w:bodyDiv w:val="1"/>
      <w:marLeft w:val="0"/>
      <w:marRight w:val="0"/>
      <w:marTop w:val="0"/>
      <w:marBottom w:val="0"/>
      <w:divBdr>
        <w:top w:val="none" w:sz="0" w:space="0" w:color="auto"/>
        <w:left w:val="none" w:sz="0" w:space="0" w:color="auto"/>
        <w:bottom w:val="none" w:sz="0" w:space="0" w:color="auto"/>
        <w:right w:val="none" w:sz="0" w:space="0" w:color="auto"/>
      </w:divBdr>
      <w:divsChild>
        <w:div w:id="1044908529">
          <w:marLeft w:val="0"/>
          <w:marRight w:val="0"/>
          <w:marTop w:val="0"/>
          <w:marBottom w:val="0"/>
          <w:divBdr>
            <w:top w:val="none" w:sz="0" w:space="0" w:color="auto"/>
            <w:left w:val="none" w:sz="0" w:space="0" w:color="auto"/>
            <w:bottom w:val="none" w:sz="0" w:space="0" w:color="auto"/>
            <w:right w:val="none" w:sz="0" w:space="0" w:color="auto"/>
          </w:divBdr>
        </w:div>
        <w:div w:id="1668315342">
          <w:marLeft w:val="0"/>
          <w:marRight w:val="0"/>
          <w:marTop w:val="0"/>
          <w:marBottom w:val="0"/>
          <w:divBdr>
            <w:top w:val="none" w:sz="0" w:space="0" w:color="auto"/>
            <w:left w:val="none" w:sz="0" w:space="0" w:color="auto"/>
            <w:bottom w:val="none" w:sz="0" w:space="0" w:color="auto"/>
            <w:right w:val="none" w:sz="0" w:space="0" w:color="auto"/>
          </w:divBdr>
        </w:div>
        <w:div w:id="445975497">
          <w:marLeft w:val="0"/>
          <w:marRight w:val="0"/>
          <w:marTop w:val="0"/>
          <w:marBottom w:val="0"/>
          <w:divBdr>
            <w:top w:val="none" w:sz="0" w:space="0" w:color="auto"/>
            <w:left w:val="none" w:sz="0" w:space="0" w:color="auto"/>
            <w:bottom w:val="none" w:sz="0" w:space="0" w:color="auto"/>
            <w:right w:val="none" w:sz="0" w:space="0" w:color="auto"/>
          </w:divBdr>
        </w:div>
        <w:div w:id="719793556">
          <w:marLeft w:val="0"/>
          <w:marRight w:val="0"/>
          <w:marTop w:val="0"/>
          <w:marBottom w:val="0"/>
          <w:divBdr>
            <w:top w:val="none" w:sz="0" w:space="0" w:color="auto"/>
            <w:left w:val="none" w:sz="0" w:space="0" w:color="auto"/>
            <w:bottom w:val="none" w:sz="0" w:space="0" w:color="auto"/>
            <w:right w:val="none" w:sz="0" w:space="0" w:color="auto"/>
          </w:divBdr>
        </w:div>
      </w:divsChild>
    </w:div>
    <w:div w:id="377705296">
      <w:bodyDiv w:val="1"/>
      <w:marLeft w:val="0"/>
      <w:marRight w:val="0"/>
      <w:marTop w:val="0"/>
      <w:marBottom w:val="0"/>
      <w:divBdr>
        <w:top w:val="none" w:sz="0" w:space="0" w:color="auto"/>
        <w:left w:val="none" w:sz="0" w:space="0" w:color="auto"/>
        <w:bottom w:val="none" w:sz="0" w:space="0" w:color="auto"/>
        <w:right w:val="none" w:sz="0" w:space="0" w:color="auto"/>
      </w:divBdr>
    </w:div>
    <w:div w:id="438720080">
      <w:bodyDiv w:val="1"/>
      <w:marLeft w:val="0"/>
      <w:marRight w:val="0"/>
      <w:marTop w:val="0"/>
      <w:marBottom w:val="0"/>
      <w:divBdr>
        <w:top w:val="none" w:sz="0" w:space="0" w:color="auto"/>
        <w:left w:val="none" w:sz="0" w:space="0" w:color="auto"/>
        <w:bottom w:val="none" w:sz="0" w:space="0" w:color="auto"/>
        <w:right w:val="none" w:sz="0" w:space="0" w:color="auto"/>
      </w:divBdr>
      <w:divsChild>
        <w:div w:id="640041964">
          <w:marLeft w:val="0"/>
          <w:marRight w:val="0"/>
          <w:marTop w:val="0"/>
          <w:marBottom w:val="0"/>
          <w:divBdr>
            <w:top w:val="none" w:sz="0" w:space="0" w:color="auto"/>
            <w:left w:val="none" w:sz="0" w:space="0" w:color="auto"/>
            <w:bottom w:val="none" w:sz="0" w:space="0" w:color="auto"/>
            <w:right w:val="none" w:sz="0" w:space="0" w:color="auto"/>
          </w:divBdr>
        </w:div>
        <w:div w:id="1532956648">
          <w:marLeft w:val="0"/>
          <w:marRight w:val="0"/>
          <w:marTop w:val="0"/>
          <w:marBottom w:val="0"/>
          <w:divBdr>
            <w:top w:val="none" w:sz="0" w:space="0" w:color="auto"/>
            <w:left w:val="none" w:sz="0" w:space="0" w:color="auto"/>
            <w:bottom w:val="none" w:sz="0" w:space="0" w:color="auto"/>
            <w:right w:val="none" w:sz="0" w:space="0" w:color="auto"/>
          </w:divBdr>
        </w:div>
        <w:div w:id="1349522900">
          <w:marLeft w:val="0"/>
          <w:marRight w:val="0"/>
          <w:marTop w:val="0"/>
          <w:marBottom w:val="0"/>
          <w:divBdr>
            <w:top w:val="none" w:sz="0" w:space="0" w:color="auto"/>
            <w:left w:val="none" w:sz="0" w:space="0" w:color="auto"/>
            <w:bottom w:val="none" w:sz="0" w:space="0" w:color="auto"/>
            <w:right w:val="none" w:sz="0" w:space="0" w:color="auto"/>
          </w:divBdr>
        </w:div>
        <w:div w:id="1802922516">
          <w:marLeft w:val="0"/>
          <w:marRight w:val="0"/>
          <w:marTop w:val="0"/>
          <w:marBottom w:val="0"/>
          <w:divBdr>
            <w:top w:val="none" w:sz="0" w:space="0" w:color="auto"/>
            <w:left w:val="none" w:sz="0" w:space="0" w:color="auto"/>
            <w:bottom w:val="none" w:sz="0" w:space="0" w:color="auto"/>
            <w:right w:val="none" w:sz="0" w:space="0" w:color="auto"/>
          </w:divBdr>
        </w:div>
        <w:div w:id="578904618">
          <w:marLeft w:val="0"/>
          <w:marRight w:val="0"/>
          <w:marTop w:val="0"/>
          <w:marBottom w:val="0"/>
          <w:divBdr>
            <w:top w:val="none" w:sz="0" w:space="0" w:color="auto"/>
            <w:left w:val="none" w:sz="0" w:space="0" w:color="auto"/>
            <w:bottom w:val="none" w:sz="0" w:space="0" w:color="auto"/>
            <w:right w:val="none" w:sz="0" w:space="0" w:color="auto"/>
          </w:divBdr>
        </w:div>
        <w:div w:id="34280747">
          <w:marLeft w:val="0"/>
          <w:marRight w:val="0"/>
          <w:marTop w:val="0"/>
          <w:marBottom w:val="0"/>
          <w:divBdr>
            <w:top w:val="none" w:sz="0" w:space="0" w:color="auto"/>
            <w:left w:val="none" w:sz="0" w:space="0" w:color="auto"/>
            <w:bottom w:val="none" w:sz="0" w:space="0" w:color="auto"/>
            <w:right w:val="none" w:sz="0" w:space="0" w:color="auto"/>
          </w:divBdr>
        </w:div>
        <w:div w:id="345180276">
          <w:marLeft w:val="0"/>
          <w:marRight w:val="0"/>
          <w:marTop w:val="0"/>
          <w:marBottom w:val="0"/>
          <w:divBdr>
            <w:top w:val="none" w:sz="0" w:space="0" w:color="auto"/>
            <w:left w:val="none" w:sz="0" w:space="0" w:color="auto"/>
            <w:bottom w:val="none" w:sz="0" w:space="0" w:color="auto"/>
            <w:right w:val="none" w:sz="0" w:space="0" w:color="auto"/>
          </w:divBdr>
        </w:div>
        <w:div w:id="1500077875">
          <w:marLeft w:val="0"/>
          <w:marRight w:val="0"/>
          <w:marTop w:val="0"/>
          <w:marBottom w:val="0"/>
          <w:divBdr>
            <w:top w:val="none" w:sz="0" w:space="0" w:color="auto"/>
            <w:left w:val="none" w:sz="0" w:space="0" w:color="auto"/>
            <w:bottom w:val="none" w:sz="0" w:space="0" w:color="auto"/>
            <w:right w:val="none" w:sz="0" w:space="0" w:color="auto"/>
          </w:divBdr>
        </w:div>
        <w:div w:id="985084494">
          <w:marLeft w:val="0"/>
          <w:marRight w:val="0"/>
          <w:marTop w:val="0"/>
          <w:marBottom w:val="0"/>
          <w:divBdr>
            <w:top w:val="none" w:sz="0" w:space="0" w:color="auto"/>
            <w:left w:val="none" w:sz="0" w:space="0" w:color="auto"/>
            <w:bottom w:val="none" w:sz="0" w:space="0" w:color="auto"/>
            <w:right w:val="none" w:sz="0" w:space="0" w:color="auto"/>
          </w:divBdr>
        </w:div>
        <w:div w:id="1681002174">
          <w:marLeft w:val="0"/>
          <w:marRight w:val="0"/>
          <w:marTop w:val="0"/>
          <w:marBottom w:val="0"/>
          <w:divBdr>
            <w:top w:val="none" w:sz="0" w:space="0" w:color="auto"/>
            <w:left w:val="none" w:sz="0" w:space="0" w:color="auto"/>
            <w:bottom w:val="none" w:sz="0" w:space="0" w:color="auto"/>
            <w:right w:val="none" w:sz="0" w:space="0" w:color="auto"/>
          </w:divBdr>
        </w:div>
      </w:divsChild>
    </w:div>
    <w:div w:id="445930345">
      <w:bodyDiv w:val="1"/>
      <w:marLeft w:val="0"/>
      <w:marRight w:val="0"/>
      <w:marTop w:val="0"/>
      <w:marBottom w:val="0"/>
      <w:divBdr>
        <w:top w:val="none" w:sz="0" w:space="0" w:color="auto"/>
        <w:left w:val="none" w:sz="0" w:space="0" w:color="auto"/>
        <w:bottom w:val="none" w:sz="0" w:space="0" w:color="auto"/>
        <w:right w:val="none" w:sz="0" w:space="0" w:color="auto"/>
      </w:divBdr>
    </w:div>
    <w:div w:id="575013731">
      <w:bodyDiv w:val="1"/>
      <w:marLeft w:val="0"/>
      <w:marRight w:val="0"/>
      <w:marTop w:val="0"/>
      <w:marBottom w:val="0"/>
      <w:divBdr>
        <w:top w:val="none" w:sz="0" w:space="0" w:color="auto"/>
        <w:left w:val="none" w:sz="0" w:space="0" w:color="auto"/>
        <w:bottom w:val="none" w:sz="0" w:space="0" w:color="auto"/>
        <w:right w:val="none" w:sz="0" w:space="0" w:color="auto"/>
      </w:divBdr>
      <w:divsChild>
        <w:div w:id="1469201940">
          <w:marLeft w:val="0"/>
          <w:marRight w:val="0"/>
          <w:marTop w:val="0"/>
          <w:marBottom w:val="0"/>
          <w:divBdr>
            <w:top w:val="none" w:sz="0" w:space="0" w:color="auto"/>
            <w:left w:val="none" w:sz="0" w:space="0" w:color="auto"/>
            <w:bottom w:val="none" w:sz="0" w:space="0" w:color="auto"/>
            <w:right w:val="none" w:sz="0" w:space="0" w:color="auto"/>
          </w:divBdr>
        </w:div>
        <w:div w:id="223687861">
          <w:marLeft w:val="0"/>
          <w:marRight w:val="0"/>
          <w:marTop w:val="0"/>
          <w:marBottom w:val="0"/>
          <w:divBdr>
            <w:top w:val="none" w:sz="0" w:space="0" w:color="auto"/>
            <w:left w:val="none" w:sz="0" w:space="0" w:color="auto"/>
            <w:bottom w:val="none" w:sz="0" w:space="0" w:color="auto"/>
            <w:right w:val="none" w:sz="0" w:space="0" w:color="auto"/>
          </w:divBdr>
        </w:div>
      </w:divsChild>
    </w:div>
    <w:div w:id="587083818">
      <w:bodyDiv w:val="1"/>
      <w:marLeft w:val="0"/>
      <w:marRight w:val="0"/>
      <w:marTop w:val="0"/>
      <w:marBottom w:val="0"/>
      <w:divBdr>
        <w:top w:val="none" w:sz="0" w:space="0" w:color="auto"/>
        <w:left w:val="none" w:sz="0" w:space="0" w:color="auto"/>
        <w:bottom w:val="none" w:sz="0" w:space="0" w:color="auto"/>
        <w:right w:val="none" w:sz="0" w:space="0" w:color="auto"/>
      </w:divBdr>
    </w:div>
    <w:div w:id="604387521">
      <w:bodyDiv w:val="1"/>
      <w:marLeft w:val="0"/>
      <w:marRight w:val="0"/>
      <w:marTop w:val="0"/>
      <w:marBottom w:val="0"/>
      <w:divBdr>
        <w:top w:val="none" w:sz="0" w:space="0" w:color="auto"/>
        <w:left w:val="none" w:sz="0" w:space="0" w:color="auto"/>
        <w:bottom w:val="none" w:sz="0" w:space="0" w:color="auto"/>
        <w:right w:val="none" w:sz="0" w:space="0" w:color="auto"/>
      </w:divBdr>
    </w:div>
    <w:div w:id="631137927">
      <w:bodyDiv w:val="1"/>
      <w:marLeft w:val="0"/>
      <w:marRight w:val="0"/>
      <w:marTop w:val="0"/>
      <w:marBottom w:val="0"/>
      <w:divBdr>
        <w:top w:val="none" w:sz="0" w:space="0" w:color="auto"/>
        <w:left w:val="none" w:sz="0" w:space="0" w:color="auto"/>
        <w:bottom w:val="none" w:sz="0" w:space="0" w:color="auto"/>
        <w:right w:val="none" w:sz="0" w:space="0" w:color="auto"/>
      </w:divBdr>
    </w:div>
    <w:div w:id="655036740">
      <w:bodyDiv w:val="1"/>
      <w:marLeft w:val="0"/>
      <w:marRight w:val="0"/>
      <w:marTop w:val="0"/>
      <w:marBottom w:val="0"/>
      <w:divBdr>
        <w:top w:val="none" w:sz="0" w:space="0" w:color="auto"/>
        <w:left w:val="none" w:sz="0" w:space="0" w:color="auto"/>
        <w:bottom w:val="none" w:sz="0" w:space="0" w:color="auto"/>
        <w:right w:val="none" w:sz="0" w:space="0" w:color="auto"/>
      </w:divBdr>
      <w:divsChild>
        <w:div w:id="1780297483">
          <w:marLeft w:val="0"/>
          <w:marRight w:val="0"/>
          <w:marTop w:val="0"/>
          <w:marBottom w:val="0"/>
          <w:divBdr>
            <w:top w:val="none" w:sz="0" w:space="0" w:color="auto"/>
            <w:left w:val="none" w:sz="0" w:space="0" w:color="auto"/>
            <w:bottom w:val="none" w:sz="0" w:space="0" w:color="auto"/>
            <w:right w:val="none" w:sz="0" w:space="0" w:color="auto"/>
          </w:divBdr>
          <w:divsChild>
            <w:div w:id="1290013002">
              <w:marLeft w:val="0"/>
              <w:marRight w:val="0"/>
              <w:marTop w:val="0"/>
              <w:marBottom w:val="0"/>
              <w:divBdr>
                <w:top w:val="none" w:sz="0" w:space="0" w:color="auto"/>
                <w:left w:val="none" w:sz="0" w:space="0" w:color="auto"/>
                <w:bottom w:val="none" w:sz="0" w:space="0" w:color="auto"/>
                <w:right w:val="none" w:sz="0" w:space="0" w:color="auto"/>
              </w:divBdr>
            </w:div>
          </w:divsChild>
        </w:div>
        <w:div w:id="1626736418">
          <w:marLeft w:val="0"/>
          <w:marRight w:val="0"/>
          <w:marTop w:val="0"/>
          <w:marBottom w:val="0"/>
          <w:divBdr>
            <w:top w:val="none" w:sz="0" w:space="0" w:color="auto"/>
            <w:left w:val="none" w:sz="0" w:space="0" w:color="auto"/>
            <w:bottom w:val="none" w:sz="0" w:space="0" w:color="auto"/>
            <w:right w:val="none" w:sz="0" w:space="0" w:color="auto"/>
          </w:divBdr>
          <w:divsChild>
            <w:div w:id="1245605494">
              <w:marLeft w:val="0"/>
              <w:marRight w:val="0"/>
              <w:marTop w:val="0"/>
              <w:marBottom w:val="0"/>
              <w:divBdr>
                <w:top w:val="none" w:sz="0" w:space="0" w:color="auto"/>
                <w:left w:val="none" w:sz="0" w:space="0" w:color="auto"/>
                <w:bottom w:val="none" w:sz="0" w:space="0" w:color="auto"/>
                <w:right w:val="none" w:sz="0" w:space="0" w:color="auto"/>
              </w:divBdr>
            </w:div>
          </w:divsChild>
        </w:div>
        <w:div w:id="433014368">
          <w:marLeft w:val="0"/>
          <w:marRight w:val="0"/>
          <w:marTop w:val="0"/>
          <w:marBottom w:val="0"/>
          <w:divBdr>
            <w:top w:val="none" w:sz="0" w:space="0" w:color="auto"/>
            <w:left w:val="none" w:sz="0" w:space="0" w:color="auto"/>
            <w:bottom w:val="none" w:sz="0" w:space="0" w:color="auto"/>
            <w:right w:val="none" w:sz="0" w:space="0" w:color="auto"/>
          </w:divBdr>
          <w:divsChild>
            <w:div w:id="929194610">
              <w:marLeft w:val="0"/>
              <w:marRight w:val="0"/>
              <w:marTop w:val="0"/>
              <w:marBottom w:val="0"/>
              <w:divBdr>
                <w:top w:val="none" w:sz="0" w:space="0" w:color="auto"/>
                <w:left w:val="none" w:sz="0" w:space="0" w:color="auto"/>
                <w:bottom w:val="none" w:sz="0" w:space="0" w:color="auto"/>
                <w:right w:val="none" w:sz="0" w:space="0" w:color="auto"/>
              </w:divBdr>
            </w:div>
            <w:div w:id="1607077202">
              <w:marLeft w:val="0"/>
              <w:marRight w:val="0"/>
              <w:marTop w:val="0"/>
              <w:marBottom w:val="0"/>
              <w:divBdr>
                <w:top w:val="none" w:sz="0" w:space="0" w:color="auto"/>
                <w:left w:val="none" w:sz="0" w:space="0" w:color="auto"/>
                <w:bottom w:val="none" w:sz="0" w:space="0" w:color="auto"/>
                <w:right w:val="none" w:sz="0" w:space="0" w:color="auto"/>
              </w:divBdr>
            </w:div>
          </w:divsChild>
        </w:div>
        <w:div w:id="2013414035">
          <w:marLeft w:val="0"/>
          <w:marRight w:val="0"/>
          <w:marTop w:val="0"/>
          <w:marBottom w:val="0"/>
          <w:divBdr>
            <w:top w:val="none" w:sz="0" w:space="0" w:color="auto"/>
            <w:left w:val="none" w:sz="0" w:space="0" w:color="auto"/>
            <w:bottom w:val="none" w:sz="0" w:space="0" w:color="auto"/>
            <w:right w:val="none" w:sz="0" w:space="0" w:color="auto"/>
          </w:divBdr>
          <w:divsChild>
            <w:div w:id="1935824207">
              <w:marLeft w:val="0"/>
              <w:marRight w:val="0"/>
              <w:marTop w:val="0"/>
              <w:marBottom w:val="0"/>
              <w:divBdr>
                <w:top w:val="none" w:sz="0" w:space="0" w:color="auto"/>
                <w:left w:val="none" w:sz="0" w:space="0" w:color="auto"/>
                <w:bottom w:val="none" w:sz="0" w:space="0" w:color="auto"/>
                <w:right w:val="none" w:sz="0" w:space="0" w:color="auto"/>
              </w:divBdr>
            </w:div>
            <w:div w:id="1722171926">
              <w:marLeft w:val="0"/>
              <w:marRight w:val="0"/>
              <w:marTop w:val="0"/>
              <w:marBottom w:val="0"/>
              <w:divBdr>
                <w:top w:val="none" w:sz="0" w:space="0" w:color="auto"/>
                <w:left w:val="none" w:sz="0" w:space="0" w:color="auto"/>
                <w:bottom w:val="none" w:sz="0" w:space="0" w:color="auto"/>
                <w:right w:val="none" w:sz="0" w:space="0" w:color="auto"/>
              </w:divBdr>
            </w:div>
            <w:div w:id="1847092249">
              <w:marLeft w:val="0"/>
              <w:marRight w:val="0"/>
              <w:marTop w:val="0"/>
              <w:marBottom w:val="0"/>
              <w:divBdr>
                <w:top w:val="none" w:sz="0" w:space="0" w:color="auto"/>
                <w:left w:val="none" w:sz="0" w:space="0" w:color="auto"/>
                <w:bottom w:val="none" w:sz="0" w:space="0" w:color="auto"/>
                <w:right w:val="none" w:sz="0" w:space="0" w:color="auto"/>
              </w:divBdr>
            </w:div>
            <w:div w:id="1216889029">
              <w:marLeft w:val="0"/>
              <w:marRight w:val="0"/>
              <w:marTop w:val="0"/>
              <w:marBottom w:val="0"/>
              <w:divBdr>
                <w:top w:val="none" w:sz="0" w:space="0" w:color="auto"/>
                <w:left w:val="none" w:sz="0" w:space="0" w:color="auto"/>
                <w:bottom w:val="none" w:sz="0" w:space="0" w:color="auto"/>
                <w:right w:val="none" w:sz="0" w:space="0" w:color="auto"/>
              </w:divBdr>
            </w:div>
            <w:div w:id="1661303977">
              <w:marLeft w:val="0"/>
              <w:marRight w:val="0"/>
              <w:marTop w:val="0"/>
              <w:marBottom w:val="0"/>
              <w:divBdr>
                <w:top w:val="none" w:sz="0" w:space="0" w:color="auto"/>
                <w:left w:val="none" w:sz="0" w:space="0" w:color="auto"/>
                <w:bottom w:val="none" w:sz="0" w:space="0" w:color="auto"/>
                <w:right w:val="none" w:sz="0" w:space="0" w:color="auto"/>
              </w:divBdr>
            </w:div>
            <w:div w:id="518398366">
              <w:marLeft w:val="0"/>
              <w:marRight w:val="0"/>
              <w:marTop w:val="0"/>
              <w:marBottom w:val="0"/>
              <w:divBdr>
                <w:top w:val="none" w:sz="0" w:space="0" w:color="auto"/>
                <w:left w:val="none" w:sz="0" w:space="0" w:color="auto"/>
                <w:bottom w:val="none" w:sz="0" w:space="0" w:color="auto"/>
                <w:right w:val="none" w:sz="0" w:space="0" w:color="auto"/>
              </w:divBdr>
            </w:div>
            <w:div w:id="701632652">
              <w:marLeft w:val="0"/>
              <w:marRight w:val="0"/>
              <w:marTop w:val="0"/>
              <w:marBottom w:val="0"/>
              <w:divBdr>
                <w:top w:val="none" w:sz="0" w:space="0" w:color="auto"/>
                <w:left w:val="none" w:sz="0" w:space="0" w:color="auto"/>
                <w:bottom w:val="none" w:sz="0" w:space="0" w:color="auto"/>
                <w:right w:val="none" w:sz="0" w:space="0" w:color="auto"/>
              </w:divBdr>
            </w:div>
            <w:div w:id="17828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7408">
      <w:bodyDiv w:val="1"/>
      <w:marLeft w:val="0"/>
      <w:marRight w:val="0"/>
      <w:marTop w:val="0"/>
      <w:marBottom w:val="0"/>
      <w:divBdr>
        <w:top w:val="none" w:sz="0" w:space="0" w:color="auto"/>
        <w:left w:val="none" w:sz="0" w:space="0" w:color="auto"/>
        <w:bottom w:val="none" w:sz="0" w:space="0" w:color="auto"/>
        <w:right w:val="none" w:sz="0" w:space="0" w:color="auto"/>
      </w:divBdr>
      <w:divsChild>
        <w:div w:id="1795633802">
          <w:marLeft w:val="0"/>
          <w:marRight w:val="0"/>
          <w:marTop w:val="0"/>
          <w:marBottom w:val="0"/>
          <w:divBdr>
            <w:top w:val="none" w:sz="0" w:space="0" w:color="auto"/>
            <w:left w:val="none" w:sz="0" w:space="0" w:color="auto"/>
            <w:bottom w:val="none" w:sz="0" w:space="0" w:color="auto"/>
            <w:right w:val="none" w:sz="0" w:space="0" w:color="auto"/>
          </w:divBdr>
        </w:div>
        <w:div w:id="1650934524">
          <w:marLeft w:val="0"/>
          <w:marRight w:val="0"/>
          <w:marTop w:val="0"/>
          <w:marBottom w:val="0"/>
          <w:divBdr>
            <w:top w:val="none" w:sz="0" w:space="0" w:color="auto"/>
            <w:left w:val="none" w:sz="0" w:space="0" w:color="auto"/>
            <w:bottom w:val="none" w:sz="0" w:space="0" w:color="auto"/>
            <w:right w:val="none" w:sz="0" w:space="0" w:color="auto"/>
          </w:divBdr>
        </w:div>
        <w:div w:id="1560901955">
          <w:marLeft w:val="0"/>
          <w:marRight w:val="0"/>
          <w:marTop w:val="0"/>
          <w:marBottom w:val="0"/>
          <w:divBdr>
            <w:top w:val="none" w:sz="0" w:space="0" w:color="auto"/>
            <w:left w:val="none" w:sz="0" w:space="0" w:color="auto"/>
            <w:bottom w:val="none" w:sz="0" w:space="0" w:color="auto"/>
            <w:right w:val="none" w:sz="0" w:space="0" w:color="auto"/>
          </w:divBdr>
        </w:div>
        <w:div w:id="1044674349">
          <w:marLeft w:val="0"/>
          <w:marRight w:val="0"/>
          <w:marTop w:val="0"/>
          <w:marBottom w:val="0"/>
          <w:divBdr>
            <w:top w:val="none" w:sz="0" w:space="0" w:color="auto"/>
            <w:left w:val="none" w:sz="0" w:space="0" w:color="auto"/>
            <w:bottom w:val="none" w:sz="0" w:space="0" w:color="auto"/>
            <w:right w:val="none" w:sz="0" w:space="0" w:color="auto"/>
          </w:divBdr>
        </w:div>
        <w:div w:id="913975664">
          <w:marLeft w:val="0"/>
          <w:marRight w:val="0"/>
          <w:marTop w:val="0"/>
          <w:marBottom w:val="0"/>
          <w:divBdr>
            <w:top w:val="none" w:sz="0" w:space="0" w:color="auto"/>
            <w:left w:val="none" w:sz="0" w:space="0" w:color="auto"/>
            <w:bottom w:val="none" w:sz="0" w:space="0" w:color="auto"/>
            <w:right w:val="none" w:sz="0" w:space="0" w:color="auto"/>
          </w:divBdr>
        </w:div>
        <w:div w:id="1125539329">
          <w:marLeft w:val="0"/>
          <w:marRight w:val="0"/>
          <w:marTop w:val="0"/>
          <w:marBottom w:val="0"/>
          <w:divBdr>
            <w:top w:val="none" w:sz="0" w:space="0" w:color="auto"/>
            <w:left w:val="none" w:sz="0" w:space="0" w:color="auto"/>
            <w:bottom w:val="none" w:sz="0" w:space="0" w:color="auto"/>
            <w:right w:val="none" w:sz="0" w:space="0" w:color="auto"/>
          </w:divBdr>
        </w:div>
        <w:div w:id="1616014998">
          <w:marLeft w:val="0"/>
          <w:marRight w:val="0"/>
          <w:marTop w:val="0"/>
          <w:marBottom w:val="0"/>
          <w:divBdr>
            <w:top w:val="none" w:sz="0" w:space="0" w:color="auto"/>
            <w:left w:val="none" w:sz="0" w:space="0" w:color="auto"/>
            <w:bottom w:val="none" w:sz="0" w:space="0" w:color="auto"/>
            <w:right w:val="none" w:sz="0" w:space="0" w:color="auto"/>
          </w:divBdr>
        </w:div>
        <w:div w:id="204684545">
          <w:marLeft w:val="0"/>
          <w:marRight w:val="0"/>
          <w:marTop w:val="0"/>
          <w:marBottom w:val="0"/>
          <w:divBdr>
            <w:top w:val="none" w:sz="0" w:space="0" w:color="auto"/>
            <w:left w:val="none" w:sz="0" w:space="0" w:color="auto"/>
            <w:bottom w:val="none" w:sz="0" w:space="0" w:color="auto"/>
            <w:right w:val="none" w:sz="0" w:space="0" w:color="auto"/>
          </w:divBdr>
        </w:div>
        <w:div w:id="1635598448">
          <w:marLeft w:val="0"/>
          <w:marRight w:val="0"/>
          <w:marTop w:val="0"/>
          <w:marBottom w:val="0"/>
          <w:divBdr>
            <w:top w:val="none" w:sz="0" w:space="0" w:color="auto"/>
            <w:left w:val="none" w:sz="0" w:space="0" w:color="auto"/>
            <w:bottom w:val="none" w:sz="0" w:space="0" w:color="auto"/>
            <w:right w:val="none" w:sz="0" w:space="0" w:color="auto"/>
          </w:divBdr>
        </w:div>
        <w:div w:id="350955140">
          <w:marLeft w:val="0"/>
          <w:marRight w:val="0"/>
          <w:marTop w:val="0"/>
          <w:marBottom w:val="0"/>
          <w:divBdr>
            <w:top w:val="none" w:sz="0" w:space="0" w:color="auto"/>
            <w:left w:val="none" w:sz="0" w:space="0" w:color="auto"/>
            <w:bottom w:val="none" w:sz="0" w:space="0" w:color="auto"/>
            <w:right w:val="none" w:sz="0" w:space="0" w:color="auto"/>
          </w:divBdr>
        </w:div>
        <w:div w:id="944387933">
          <w:marLeft w:val="0"/>
          <w:marRight w:val="0"/>
          <w:marTop w:val="0"/>
          <w:marBottom w:val="0"/>
          <w:divBdr>
            <w:top w:val="none" w:sz="0" w:space="0" w:color="auto"/>
            <w:left w:val="none" w:sz="0" w:space="0" w:color="auto"/>
            <w:bottom w:val="none" w:sz="0" w:space="0" w:color="auto"/>
            <w:right w:val="none" w:sz="0" w:space="0" w:color="auto"/>
          </w:divBdr>
        </w:div>
        <w:div w:id="234782217">
          <w:marLeft w:val="0"/>
          <w:marRight w:val="0"/>
          <w:marTop w:val="0"/>
          <w:marBottom w:val="0"/>
          <w:divBdr>
            <w:top w:val="none" w:sz="0" w:space="0" w:color="auto"/>
            <w:left w:val="none" w:sz="0" w:space="0" w:color="auto"/>
            <w:bottom w:val="none" w:sz="0" w:space="0" w:color="auto"/>
            <w:right w:val="none" w:sz="0" w:space="0" w:color="auto"/>
          </w:divBdr>
        </w:div>
        <w:div w:id="1591618255">
          <w:marLeft w:val="0"/>
          <w:marRight w:val="0"/>
          <w:marTop w:val="0"/>
          <w:marBottom w:val="0"/>
          <w:divBdr>
            <w:top w:val="none" w:sz="0" w:space="0" w:color="auto"/>
            <w:left w:val="none" w:sz="0" w:space="0" w:color="auto"/>
            <w:bottom w:val="none" w:sz="0" w:space="0" w:color="auto"/>
            <w:right w:val="none" w:sz="0" w:space="0" w:color="auto"/>
          </w:divBdr>
        </w:div>
        <w:div w:id="1427385155">
          <w:marLeft w:val="0"/>
          <w:marRight w:val="0"/>
          <w:marTop w:val="0"/>
          <w:marBottom w:val="0"/>
          <w:divBdr>
            <w:top w:val="none" w:sz="0" w:space="0" w:color="auto"/>
            <w:left w:val="none" w:sz="0" w:space="0" w:color="auto"/>
            <w:bottom w:val="none" w:sz="0" w:space="0" w:color="auto"/>
            <w:right w:val="none" w:sz="0" w:space="0" w:color="auto"/>
          </w:divBdr>
        </w:div>
        <w:div w:id="1235510263">
          <w:marLeft w:val="0"/>
          <w:marRight w:val="0"/>
          <w:marTop w:val="0"/>
          <w:marBottom w:val="0"/>
          <w:divBdr>
            <w:top w:val="none" w:sz="0" w:space="0" w:color="auto"/>
            <w:left w:val="none" w:sz="0" w:space="0" w:color="auto"/>
            <w:bottom w:val="none" w:sz="0" w:space="0" w:color="auto"/>
            <w:right w:val="none" w:sz="0" w:space="0" w:color="auto"/>
          </w:divBdr>
        </w:div>
        <w:div w:id="414012343">
          <w:marLeft w:val="0"/>
          <w:marRight w:val="0"/>
          <w:marTop w:val="0"/>
          <w:marBottom w:val="0"/>
          <w:divBdr>
            <w:top w:val="none" w:sz="0" w:space="0" w:color="auto"/>
            <w:left w:val="none" w:sz="0" w:space="0" w:color="auto"/>
            <w:bottom w:val="none" w:sz="0" w:space="0" w:color="auto"/>
            <w:right w:val="none" w:sz="0" w:space="0" w:color="auto"/>
          </w:divBdr>
        </w:div>
      </w:divsChild>
    </w:div>
    <w:div w:id="721096535">
      <w:bodyDiv w:val="1"/>
      <w:marLeft w:val="0"/>
      <w:marRight w:val="0"/>
      <w:marTop w:val="0"/>
      <w:marBottom w:val="0"/>
      <w:divBdr>
        <w:top w:val="none" w:sz="0" w:space="0" w:color="auto"/>
        <w:left w:val="none" w:sz="0" w:space="0" w:color="auto"/>
        <w:bottom w:val="none" w:sz="0" w:space="0" w:color="auto"/>
        <w:right w:val="none" w:sz="0" w:space="0" w:color="auto"/>
      </w:divBdr>
      <w:divsChild>
        <w:div w:id="907810102">
          <w:marLeft w:val="0"/>
          <w:marRight w:val="0"/>
          <w:marTop w:val="0"/>
          <w:marBottom w:val="0"/>
          <w:divBdr>
            <w:top w:val="none" w:sz="0" w:space="0" w:color="auto"/>
            <w:left w:val="none" w:sz="0" w:space="0" w:color="auto"/>
            <w:bottom w:val="none" w:sz="0" w:space="0" w:color="auto"/>
            <w:right w:val="none" w:sz="0" w:space="0" w:color="auto"/>
          </w:divBdr>
        </w:div>
        <w:div w:id="1334449929">
          <w:marLeft w:val="0"/>
          <w:marRight w:val="0"/>
          <w:marTop w:val="0"/>
          <w:marBottom w:val="0"/>
          <w:divBdr>
            <w:top w:val="none" w:sz="0" w:space="0" w:color="auto"/>
            <w:left w:val="none" w:sz="0" w:space="0" w:color="auto"/>
            <w:bottom w:val="none" w:sz="0" w:space="0" w:color="auto"/>
            <w:right w:val="none" w:sz="0" w:space="0" w:color="auto"/>
          </w:divBdr>
        </w:div>
        <w:div w:id="1029455743">
          <w:marLeft w:val="0"/>
          <w:marRight w:val="0"/>
          <w:marTop w:val="0"/>
          <w:marBottom w:val="0"/>
          <w:divBdr>
            <w:top w:val="none" w:sz="0" w:space="0" w:color="auto"/>
            <w:left w:val="none" w:sz="0" w:space="0" w:color="auto"/>
            <w:bottom w:val="none" w:sz="0" w:space="0" w:color="auto"/>
            <w:right w:val="none" w:sz="0" w:space="0" w:color="auto"/>
          </w:divBdr>
        </w:div>
        <w:div w:id="96563592">
          <w:marLeft w:val="0"/>
          <w:marRight w:val="0"/>
          <w:marTop w:val="0"/>
          <w:marBottom w:val="0"/>
          <w:divBdr>
            <w:top w:val="none" w:sz="0" w:space="0" w:color="auto"/>
            <w:left w:val="none" w:sz="0" w:space="0" w:color="auto"/>
            <w:bottom w:val="none" w:sz="0" w:space="0" w:color="auto"/>
            <w:right w:val="none" w:sz="0" w:space="0" w:color="auto"/>
          </w:divBdr>
        </w:div>
        <w:div w:id="356271887">
          <w:marLeft w:val="0"/>
          <w:marRight w:val="0"/>
          <w:marTop w:val="0"/>
          <w:marBottom w:val="0"/>
          <w:divBdr>
            <w:top w:val="none" w:sz="0" w:space="0" w:color="auto"/>
            <w:left w:val="none" w:sz="0" w:space="0" w:color="auto"/>
            <w:bottom w:val="none" w:sz="0" w:space="0" w:color="auto"/>
            <w:right w:val="none" w:sz="0" w:space="0" w:color="auto"/>
          </w:divBdr>
        </w:div>
      </w:divsChild>
    </w:div>
    <w:div w:id="772094605">
      <w:bodyDiv w:val="1"/>
      <w:marLeft w:val="0"/>
      <w:marRight w:val="0"/>
      <w:marTop w:val="0"/>
      <w:marBottom w:val="0"/>
      <w:divBdr>
        <w:top w:val="none" w:sz="0" w:space="0" w:color="auto"/>
        <w:left w:val="none" w:sz="0" w:space="0" w:color="auto"/>
        <w:bottom w:val="none" w:sz="0" w:space="0" w:color="auto"/>
        <w:right w:val="none" w:sz="0" w:space="0" w:color="auto"/>
      </w:divBdr>
      <w:divsChild>
        <w:div w:id="1042824552">
          <w:marLeft w:val="0"/>
          <w:marRight w:val="0"/>
          <w:marTop w:val="0"/>
          <w:marBottom w:val="0"/>
          <w:divBdr>
            <w:top w:val="none" w:sz="0" w:space="0" w:color="auto"/>
            <w:left w:val="none" w:sz="0" w:space="0" w:color="auto"/>
            <w:bottom w:val="none" w:sz="0" w:space="0" w:color="auto"/>
            <w:right w:val="none" w:sz="0" w:space="0" w:color="auto"/>
          </w:divBdr>
          <w:divsChild>
            <w:div w:id="95058346">
              <w:marLeft w:val="0"/>
              <w:marRight w:val="0"/>
              <w:marTop w:val="0"/>
              <w:marBottom w:val="0"/>
              <w:divBdr>
                <w:top w:val="none" w:sz="0" w:space="0" w:color="auto"/>
                <w:left w:val="none" w:sz="0" w:space="0" w:color="auto"/>
                <w:bottom w:val="none" w:sz="0" w:space="0" w:color="auto"/>
                <w:right w:val="none" w:sz="0" w:space="0" w:color="auto"/>
              </w:divBdr>
            </w:div>
            <w:div w:id="595943642">
              <w:marLeft w:val="0"/>
              <w:marRight w:val="0"/>
              <w:marTop w:val="0"/>
              <w:marBottom w:val="0"/>
              <w:divBdr>
                <w:top w:val="none" w:sz="0" w:space="0" w:color="auto"/>
                <w:left w:val="none" w:sz="0" w:space="0" w:color="auto"/>
                <w:bottom w:val="none" w:sz="0" w:space="0" w:color="auto"/>
                <w:right w:val="none" w:sz="0" w:space="0" w:color="auto"/>
              </w:divBdr>
            </w:div>
            <w:div w:id="899364057">
              <w:marLeft w:val="0"/>
              <w:marRight w:val="0"/>
              <w:marTop w:val="0"/>
              <w:marBottom w:val="0"/>
              <w:divBdr>
                <w:top w:val="none" w:sz="0" w:space="0" w:color="auto"/>
                <w:left w:val="none" w:sz="0" w:space="0" w:color="auto"/>
                <w:bottom w:val="none" w:sz="0" w:space="0" w:color="auto"/>
                <w:right w:val="none" w:sz="0" w:space="0" w:color="auto"/>
              </w:divBdr>
            </w:div>
            <w:div w:id="1892494559">
              <w:marLeft w:val="0"/>
              <w:marRight w:val="0"/>
              <w:marTop w:val="0"/>
              <w:marBottom w:val="0"/>
              <w:divBdr>
                <w:top w:val="none" w:sz="0" w:space="0" w:color="auto"/>
                <w:left w:val="none" w:sz="0" w:space="0" w:color="auto"/>
                <w:bottom w:val="none" w:sz="0" w:space="0" w:color="auto"/>
                <w:right w:val="none" w:sz="0" w:space="0" w:color="auto"/>
              </w:divBdr>
            </w:div>
            <w:div w:id="2094937594">
              <w:marLeft w:val="0"/>
              <w:marRight w:val="0"/>
              <w:marTop w:val="0"/>
              <w:marBottom w:val="0"/>
              <w:divBdr>
                <w:top w:val="none" w:sz="0" w:space="0" w:color="auto"/>
                <w:left w:val="none" w:sz="0" w:space="0" w:color="auto"/>
                <w:bottom w:val="none" w:sz="0" w:space="0" w:color="auto"/>
                <w:right w:val="none" w:sz="0" w:space="0" w:color="auto"/>
              </w:divBdr>
            </w:div>
            <w:div w:id="1451321433">
              <w:marLeft w:val="0"/>
              <w:marRight w:val="0"/>
              <w:marTop w:val="0"/>
              <w:marBottom w:val="0"/>
              <w:divBdr>
                <w:top w:val="none" w:sz="0" w:space="0" w:color="auto"/>
                <w:left w:val="none" w:sz="0" w:space="0" w:color="auto"/>
                <w:bottom w:val="none" w:sz="0" w:space="0" w:color="auto"/>
                <w:right w:val="none" w:sz="0" w:space="0" w:color="auto"/>
              </w:divBdr>
            </w:div>
            <w:div w:id="1482775732">
              <w:marLeft w:val="0"/>
              <w:marRight w:val="0"/>
              <w:marTop w:val="0"/>
              <w:marBottom w:val="0"/>
              <w:divBdr>
                <w:top w:val="none" w:sz="0" w:space="0" w:color="auto"/>
                <w:left w:val="none" w:sz="0" w:space="0" w:color="auto"/>
                <w:bottom w:val="none" w:sz="0" w:space="0" w:color="auto"/>
                <w:right w:val="none" w:sz="0" w:space="0" w:color="auto"/>
              </w:divBdr>
            </w:div>
            <w:div w:id="452679071">
              <w:marLeft w:val="0"/>
              <w:marRight w:val="0"/>
              <w:marTop w:val="0"/>
              <w:marBottom w:val="0"/>
              <w:divBdr>
                <w:top w:val="none" w:sz="0" w:space="0" w:color="auto"/>
                <w:left w:val="none" w:sz="0" w:space="0" w:color="auto"/>
                <w:bottom w:val="none" w:sz="0" w:space="0" w:color="auto"/>
                <w:right w:val="none" w:sz="0" w:space="0" w:color="auto"/>
              </w:divBdr>
            </w:div>
            <w:div w:id="1177236944">
              <w:marLeft w:val="0"/>
              <w:marRight w:val="0"/>
              <w:marTop w:val="0"/>
              <w:marBottom w:val="0"/>
              <w:divBdr>
                <w:top w:val="none" w:sz="0" w:space="0" w:color="auto"/>
                <w:left w:val="none" w:sz="0" w:space="0" w:color="auto"/>
                <w:bottom w:val="none" w:sz="0" w:space="0" w:color="auto"/>
                <w:right w:val="none" w:sz="0" w:space="0" w:color="auto"/>
              </w:divBdr>
            </w:div>
            <w:div w:id="2072149352">
              <w:marLeft w:val="0"/>
              <w:marRight w:val="0"/>
              <w:marTop w:val="0"/>
              <w:marBottom w:val="0"/>
              <w:divBdr>
                <w:top w:val="none" w:sz="0" w:space="0" w:color="auto"/>
                <w:left w:val="none" w:sz="0" w:space="0" w:color="auto"/>
                <w:bottom w:val="none" w:sz="0" w:space="0" w:color="auto"/>
                <w:right w:val="none" w:sz="0" w:space="0" w:color="auto"/>
              </w:divBdr>
            </w:div>
          </w:divsChild>
        </w:div>
        <w:div w:id="2014985667">
          <w:marLeft w:val="0"/>
          <w:marRight w:val="0"/>
          <w:marTop w:val="0"/>
          <w:marBottom w:val="0"/>
          <w:divBdr>
            <w:top w:val="none" w:sz="0" w:space="0" w:color="auto"/>
            <w:left w:val="none" w:sz="0" w:space="0" w:color="auto"/>
            <w:bottom w:val="none" w:sz="0" w:space="0" w:color="auto"/>
            <w:right w:val="none" w:sz="0" w:space="0" w:color="auto"/>
          </w:divBdr>
          <w:divsChild>
            <w:div w:id="1340351112">
              <w:marLeft w:val="0"/>
              <w:marRight w:val="0"/>
              <w:marTop w:val="0"/>
              <w:marBottom w:val="0"/>
              <w:divBdr>
                <w:top w:val="none" w:sz="0" w:space="0" w:color="auto"/>
                <w:left w:val="none" w:sz="0" w:space="0" w:color="auto"/>
                <w:bottom w:val="none" w:sz="0" w:space="0" w:color="auto"/>
                <w:right w:val="none" w:sz="0" w:space="0" w:color="auto"/>
              </w:divBdr>
            </w:div>
            <w:div w:id="1464615280">
              <w:marLeft w:val="0"/>
              <w:marRight w:val="0"/>
              <w:marTop w:val="0"/>
              <w:marBottom w:val="0"/>
              <w:divBdr>
                <w:top w:val="none" w:sz="0" w:space="0" w:color="auto"/>
                <w:left w:val="none" w:sz="0" w:space="0" w:color="auto"/>
                <w:bottom w:val="none" w:sz="0" w:space="0" w:color="auto"/>
                <w:right w:val="none" w:sz="0" w:space="0" w:color="auto"/>
              </w:divBdr>
            </w:div>
            <w:div w:id="82722275">
              <w:marLeft w:val="0"/>
              <w:marRight w:val="0"/>
              <w:marTop w:val="0"/>
              <w:marBottom w:val="0"/>
              <w:divBdr>
                <w:top w:val="none" w:sz="0" w:space="0" w:color="auto"/>
                <w:left w:val="none" w:sz="0" w:space="0" w:color="auto"/>
                <w:bottom w:val="none" w:sz="0" w:space="0" w:color="auto"/>
                <w:right w:val="none" w:sz="0" w:space="0" w:color="auto"/>
              </w:divBdr>
            </w:div>
            <w:div w:id="925765381">
              <w:marLeft w:val="0"/>
              <w:marRight w:val="0"/>
              <w:marTop w:val="0"/>
              <w:marBottom w:val="0"/>
              <w:divBdr>
                <w:top w:val="none" w:sz="0" w:space="0" w:color="auto"/>
                <w:left w:val="none" w:sz="0" w:space="0" w:color="auto"/>
                <w:bottom w:val="none" w:sz="0" w:space="0" w:color="auto"/>
                <w:right w:val="none" w:sz="0" w:space="0" w:color="auto"/>
              </w:divBdr>
            </w:div>
            <w:div w:id="1012688318">
              <w:marLeft w:val="0"/>
              <w:marRight w:val="0"/>
              <w:marTop w:val="0"/>
              <w:marBottom w:val="0"/>
              <w:divBdr>
                <w:top w:val="none" w:sz="0" w:space="0" w:color="auto"/>
                <w:left w:val="none" w:sz="0" w:space="0" w:color="auto"/>
                <w:bottom w:val="none" w:sz="0" w:space="0" w:color="auto"/>
                <w:right w:val="none" w:sz="0" w:space="0" w:color="auto"/>
              </w:divBdr>
            </w:div>
            <w:div w:id="1642886584">
              <w:marLeft w:val="0"/>
              <w:marRight w:val="0"/>
              <w:marTop w:val="0"/>
              <w:marBottom w:val="0"/>
              <w:divBdr>
                <w:top w:val="none" w:sz="0" w:space="0" w:color="auto"/>
                <w:left w:val="none" w:sz="0" w:space="0" w:color="auto"/>
                <w:bottom w:val="none" w:sz="0" w:space="0" w:color="auto"/>
                <w:right w:val="none" w:sz="0" w:space="0" w:color="auto"/>
              </w:divBdr>
            </w:div>
            <w:div w:id="11960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260">
      <w:bodyDiv w:val="1"/>
      <w:marLeft w:val="0"/>
      <w:marRight w:val="0"/>
      <w:marTop w:val="0"/>
      <w:marBottom w:val="0"/>
      <w:divBdr>
        <w:top w:val="none" w:sz="0" w:space="0" w:color="auto"/>
        <w:left w:val="none" w:sz="0" w:space="0" w:color="auto"/>
        <w:bottom w:val="none" w:sz="0" w:space="0" w:color="auto"/>
        <w:right w:val="none" w:sz="0" w:space="0" w:color="auto"/>
      </w:divBdr>
      <w:divsChild>
        <w:div w:id="1491211965">
          <w:marLeft w:val="0"/>
          <w:marRight w:val="0"/>
          <w:marTop w:val="0"/>
          <w:marBottom w:val="0"/>
          <w:divBdr>
            <w:top w:val="none" w:sz="0" w:space="0" w:color="auto"/>
            <w:left w:val="none" w:sz="0" w:space="0" w:color="auto"/>
            <w:bottom w:val="none" w:sz="0" w:space="0" w:color="auto"/>
            <w:right w:val="none" w:sz="0" w:space="0" w:color="auto"/>
          </w:divBdr>
          <w:divsChild>
            <w:div w:id="1987278505">
              <w:marLeft w:val="0"/>
              <w:marRight w:val="0"/>
              <w:marTop w:val="0"/>
              <w:marBottom w:val="0"/>
              <w:divBdr>
                <w:top w:val="none" w:sz="0" w:space="0" w:color="auto"/>
                <w:left w:val="none" w:sz="0" w:space="0" w:color="auto"/>
                <w:bottom w:val="none" w:sz="0" w:space="0" w:color="auto"/>
                <w:right w:val="none" w:sz="0" w:space="0" w:color="auto"/>
              </w:divBdr>
            </w:div>
          </w:divsChild>
        </w:div>
        <w:div w:id="818889615">
          <w:marLeft w:val="0"/>
          <w:marRight w:val="0"/>
          <w:marTop w:val="0"/>
          <w:marBottom w:val="0"/>
          <w:divBdr>
            <w:top w:val="none" w:sz="0" w:space="0" w:color="auto"/>
            <w:left w:val="none" w:sz="0" w:space="0" w:color="auto"/>
            <w:bottom w:val="none" w:sz="0" w:space="0" w:color="auto"/>
            <w:right w:val="none" w:sz="0" w:space="0" w:color="auto"/>
          </w:divBdr>
          <w:divsChild>
            <w:div w:id="1390760240">
              <w:marLeft w:val="0"/>
              <w:marRight w:val="0"/>
              <w:marTop w:val="0"/>
              <w:marBottom w:val="0"/>
              <w:divBdr>
                <w:top w:val="none" w:sz="0" w:space="0" w:color="auto"/>
                <w:left w:val="none" w:sz="0" w:space="0" w:color="auto"/>
                <w:bottom w:val="none" w:sz="0" w:space="0" w:color="auto"/>
                <w:right w:val="none" w:sz="0" w:space="0" w:color="auto"/>
              </w:divBdr>
            </w:div>
          </w:divsChild>
        </w:div>
        <w:div w:id="1164248524">
          <w:marLeft w:val="0"/>
          <w:marRight w:val="0"/>
          <w:marTop w:val="0"/>
          <w:marBottom w:val="0"/>
          <w:divBdr>
            <w:top w:val="none" w:sz="0" w:space="0" w:color="auto"/>
            <w:left w:val="none" w:sz="0" w:space="0" w:color="auto"/>
            <w:bottom w:val="none" w:sz="0" w:space="0" w:color="auto"/>
            <w:right w:val="none" w:sz="0" w:space="0" w:color="auto"/>
          </w:divBdr>
          <w:divsChild>
            <w:div w:id="1830050967">
              <w:marLeft w:val="0"/>
              <w:marRight w:val="0"/>
              <w:marTop w:val="0"/>
              <w:marBottom w:val="0"/>
              <w:divBdr>
                <w:top w:val="none" w:sz="0" w:space="0" w:color="auto"/>
                <w:left w:val="none" w:sz="0" w:space="0" w:color="auto"/>
                <w:bottom w:val="none" w:sz="0" w:space="0" w:color="auto"/>
                <w:right w:val="none" w:sz="0" w:space="0" w:color="auto"/>
              </w:divBdr>
            </w:div>
            <w:div w:id="507719446">
              <w:marLeft w:val="0"/>
              <w:marRight w:val="0"/>
              <w:marTop w:val="0"/>
              <w:marBottom w:val="0"/>
              <w:divBdr>
                <w:top w:val="none" w:sz="0" w:space="0" w:color="auto"/>
                <w:left w:val="none" w:sz="0" w:space="0" w:color="auto"/>
                <w:bottom w:val="none" w:sz="0" w:space="0" w:color="auto"/>
                <w:right w:val="none" w:sz="0" w:space="0" w:color="auto"/>
              </w:divBdr>
            </w:div>
            <w:div w:id="1879707507">
              <w:marLeft w:val="0"/>
              <w:marRight w:val="0"/>
              <w:marTop w:val="0"/>
              <w:marBottom w:val="0"/>
              <w:divBdr>
                <w:top w:val="none" w:sz="0" w:space="0" w:color="auto"/>
                <w:left w:val="none" w:sz="0" w:space="0" w:color="auto"/>
                <w:bottom w:val="none" w:sz="0" w:space="0" w:color="auto"/>
                <w:right w:val="none" w:sz="0" w:space="0" w:color="auto"/>
              </w:divBdr>
            </w:div>
            <w:div w:id="1105422734">
              <w:marLeft w:val="0"/>
              <w:marRight w:val="0"/>
              <w:marTop w:val="0"/>
              <w:marBottom w:val="0"/>
              <w:divBdr>
                <w:top w:val="none" w:sz="0" w:space="0" w:color="auto"/>
                <w:left w:val="none" w:sz="0" w:space="0" w:color="auto"/>
                <w:bottom w:val="none" w:sz="0" w:space="0" w:color="auto"/>
                <w:right w:val="none" w:sz="0" w:space="0" w:color="auto"/>
              </w:divBdr>
            </w:div>
            <w:div w:id="150609503">
              <w:marLeft w:val="0"/>
              <w:marRight w:val="0"/>
              <w:marTop w:val="0"/>
              <w:marBottom w:val="0"/>
              <w:divBdr>
                <w:top w:val="none" w:sz="0" w:space="0" w:color="auto"/>
                <w:left w:val="none" w:sz="0" w:space="0" w:color="auto"/>
                <w:bottom w:val="none" w:sz="0" w:space="0" w:color="auto"/>
                <w:right w:val="none" w:sz="0" w:space="0" w:color="auto"/>
              </w:divBdr>
            </w:div>
          </w:divsChild>
        </w:div>
        <w:div w:id="526141017">
          <w:marLeft w:val="0"/>
          <w:marRight w:val="0"/>
          <w:marTop w:val="0"/>
          <w:marBottom w:val="0"/>
          <w:divBdr>
            <w:top w:val="none" w:sz="0" w:space="0" w:color="auto"/>
            <w:left w:val="none" w:sz="0" w:space="0" w:color="auto"/>
            <w:bottom w:val="none" w:sz="0" w:space="0" w:color="auto"/>
            <w:right w:val="none" w:sz="0" w:space="0" w:color="auto"/>
          </w:divBdr>
          <w:divsChild>
            <w:div w:id="1804687132">
              <w:marLeft w:val="0"/>
              <w:marRight w:val="0"/>
              <w:marTop w:val="0"/>
              <w:marBottom w:val="0"/>
              <w:divBdr>
                <w:top w:val="none" w:sz="0" w:space="0" w:color="auto"/>
                <w:left w:val="none" w:sz="0" w:space="0" w:color="auto"/>
                <w:bottom w:val="none" w:sz="0" w:space="0" w:color="auto"/>
                <w:right w:val="none" w:sz="0" w:space="0" w:color="auto"/>
              </w:divBdr>
            </w:div>
            <w:div w:id="2104765459">
              <w:marLeft w:val="0"/>
              <w:marRight w:val="0"/>
              <w:marTop w:val="0"/>
              <w:marBottom w:val="0"/>
              <w:divBdr>
                <w:top w:val="none" w:sz="0" w:space="0" w:color="auto"/>
                <w:left w:val="none" w:sz="0" w:space="0" w:color="auto"/>
                <w:bottom w:val="none" w:sz="0" w:space="0" w:color="auto"/>
                <w:right w:val="none" w:sz="0" w:space="0" w:color="auto"/>
              </w:divBdr>
            </w:div>
            <w:div w:id="1996760024">
              <w:marLeft w:val="0"/>
              <w:marRight w:val="0"/>
              <w:marTop w:val="0"/>
              <w:marBottom w:val="0"/>
              <w:divBdr>
                <w:top w:val="none" w:sz="0" w:space="0" w:color="auto"/>
                <w:left w:val="none" w:sz="0" w:space="0" w:color="auto"/>
                <w:bottom w:val="none" w:sz="0" w:space="0" w:color="auto"/>
                <w:right w:val="none" w:sz="0" w:space="0" w:color="auto"/>
              </w:divBdr>
            </w:div>
            <w:div w:id="594217367">
              <w:marLeft w:val="0"/>
              <w:marRight w:val="0"/>
              <w:marTop w:val="0"/>
              <w:marBottom w:val="0"/>
              <w:divBdr>
                <w:top w:val="none" w:sz="0" w:space="0" w:color="auto"/>
                <w:left w:val="none" w:sz="0" w:space="0" w:color="auto"/>
                <w:bottom w:val="none" w:sz="0" w:space="0" w:color="auto"/>
                <w:right w:val="none" w:sz="0" w:space="0" w:color="auto"/>
              </w:divBdr>
            </w:div>
            <w:div w:id="161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1987">
      <w:bodyDiv w:val="1"/>
      <w:marLeft w:val="0"/>
      <w:marRight w:val="0"/>
      <w:marTop w:val="0"/>
      <w:marBottom w:val="0"/>
      <w:divBdr>
        <w:top w:val="none" w:sz="0" w:space="0" w:color="auto"/>
        <w:left w:val="none" w:sz="0" w:space="0" w:color="auto"/>
        <w:bottom w:val="none" w:sz="0" w:space="0" w:color="auto"/>
        <w:right w:val="none" w:sz="0" w:space="0" w:color="auto"/>
      </w:divBdr>
      <w:divsChild>
        <w:div w:id="1891843211">
          <w:marLeft w:val="0"/>
          <w:marRight w:val="0"/>
          <w:marTop w:val="0"/>
          <w:marBottom w:val="0"/>
          <w:divBdr>
            <w:top w:val="none" w:sz="0" w:space="0" w:color="auto"/>
            <w:left w:val="none" w:sz="0" w:space="0" w:color="auto"/>
            <w:bottom w:val="none" w:sz="0" w:space="0" w:color="auto"/>
            <w:right w:val="none" w:sz="0" w:space="0" w:color="auto"/>
          </w:divBdr>
          <w:divsChild>
            <w:div w:id="187255105">
              <w:marLeft w:val="0"/>
              <w:marRight w:val="0"/>
              <w:marTop w:val="0"/>
              <w:marBottom w:val="0"/>
              <w:divBdr>
                <w:top w:val="none" w:sz="0" w:space="0" w:color="auto"/>
                <w:left w:val="none" w:sz="0" w:space="0" w:color="auto"/>
                <w:bottom w:val="none" w:sz="0" w:space="0" w:color="auto"/>
                <w:right w:val="none" w:sz="0" w:space="0" w:color="auto"/>
              </w:divBdr>
            </w:div>
          </w:divsChild>
        </w:div>
        <w:div w:id="1035424369">
          <w:marLeft w:val="0"/>
          <w:marRight w:val="0"/>
          <w:marTop w:val="0"/>
          <w:marBottom w:val="0"/>
          <w:divBdr>
            <w:top w:val="none" w:sz="0" w:space="0" w:color="auto"/>
            <w:left w:val="none" w:sz="0" w:space="0" w:color="auto"/>
            <w:bottom w:val="none" w:sz="0" w:space="0" w:color="auto"/>
            <w:right w:val="none" w:sz="0" w:space="0" w:color="auto"/>
          </w:divBdr>
          <w:divsChild>
            <w:div w:id="1271162187">
              <w:marLeft w:val="0"/>
              <w:marRight w:val="0"/>
              <w:marTop w:val="0"/>
              <w:marBottom w:val="0"/>
              <w:divBdr>
                <w:top w:val="none" w:sz="0" w:space="0" w:color="auto"/>
                <w:left w:val="none" w:sz="0" w:space="0" w:color="auto"/>
                <w:bottom w:val="none" w:sz="0" w:space="0" w:color="auto"/>
                <w:right w:val="none" w:sz="0" w:space="0" w:color="auto"/>
              </w:divBdr>
            </w:div>
            <w:div w:id="26639036">
              <w:marLeft w:val="0"/>
              <w:marRight w:val="0"/>
              <w:marTop w:val="0"/>
              <w:marBottom w:val="0"/>
              <w:divBdr>
                <w:top w:val="none" w:sz="0" w:space="0" w:color="auto"/>
                <w:left w:val="none" w:sz="0" w:space="0" w:color="auto"/>
                <w:bottom w:val="none" w:sz="0" w:space="0" w:color="auto"/>
                <w:right w:val="none" w:sz="0" w:space="0" w:color="auto"/>
              </w:divBdr>
            </w:div>
            <w:div w:id="817189404">
              <w:marLeft w:val="0"/>
              <w:marRight w:val="0"/>
              <w:marTop w:val="0"/>
              <w:marBottom w:val="0"/>
              <w:divBdr>
                <w:top w:val="none" w:sz="0" w:space="0" w:color="auto"/>
                <w:left w:val="none" w:sz="0" w:space="0" w:color="auto"/>
                <w:bottom w:val="none" w:sz="0" w:space="0" w:color="auto"/>
                <w:right w:val="none" w:sz="0" w:space="0" w:color="auto"/>
              </w:divBdr>
            </w:div>
            <w:div w:id="671377491">
              <w:marLeft w:val="0"/>
              <w:marRight w:val="0"/>
              <w:marTop w:val="0"/>
              <w:marBottom w:val="0"/>
              <w:divBdr>
                <w:top w:val="none" w:sz="0" w:space="0" w:color="auto"/>
                <w:left w:val="none" w:sz="0" w:space="0" w:color="auto"/>
                <w:bottom w:val="none" w:sz="0" w:space="0" w:color="auto"/>
                <w:right w:val="none" w:sz="0" w:space="0" w:color="auto"/>
              </w:divBdr>
            </w:div>
            <w:div w:id="1693459352">
              <w:marLeft w:val="0"/>
              <w:marRight w:val="0"/>
              <w:marTop w:val="0"/>
              <w:marBottom w:val="0"/>
              <w:divBdr>
                <w:top w:val="none" w:sz="0" w:space="0" w:color="auto"/>
                <w:left w:val="none" w:sz="0" w:space="0" w:color="auto"/>
                <w:bottom w:val="none" w:sz="0" w:space="0" w:color="auto"/>
                <w:right w:val="none" w:sz="0" w:space="0" w:color="auto"/>
              </w:divBdr>
            </w:div>
            <w:div w:id="75632045">
              <w:marLeft w:val="0"/>
              <w:marRight w:val="0"/>
              <w:marTop w:val="0"/>
              <w:marBottom w:val="0"/>
              <w:divBdr>
                <w:top w:val="none" w:sz="0" w:space="0" w:color="auto"/>
                <w:left w:val="none" w:sz="0" w:space="0" w:color="auto"/>
                <w:bottom w:val="none" w:sz="0" w:space="0" w:color="auto"/>
                <w:right w:val="none" w:sz="0" w:space="0" w:color="auto"/>
              </w:divBdr>
            </w:div>
            <w:div w:id="767113998">
              <w:marLeft w:val="0"/>
              <w:marRight w:val="0"/>
              <w:marTop w:val="0"/>
              <w:marBottom w:val="0"/>
              <w:divBdr>
                <w:top w:val="none" w:sz="0" w:space="0" w:color="auto"/>
                <w:left w:val="none" w:sz="0" w:space="0" w:color="auto"/>
                <w:bottom w:val="none" w:sz="0" w:space="0" w:color="auto"/>
                <w:right w:val="none" w:sz="0" w:space="0" w:color="auto"/>
              </w:divBdr>
            </w:div>
            <w:div w:id="607585282">
              <w:marLeft w:val="0"/>
              <w:marRight w:val="0"/>
              <w:marTop w:val="0"/>
              <w:marBottom w:val="0"/>
              <w:divBdr>
                <w:top w:val="none" w:sz="0" w:space="0" w:color="auto"/>
                <w:left w:val="none" w:sz="0" w:space="0" w:color="auto"/>
                <w:bottom w:val="none" w:sz="0" w:space="0" w:color="auto"/>
                <w:right w:val="none" w:sz="0" w:space="0" w:color="auto"/>
              </w:divBdr>
            </w:div>
            <w:div w:id="947350193">
              <w:marLeft w:val="0"/>
              <w:marRight w:val="0"/>
              <w:marTop w:val="0"/>
              <w:marBottom w:val="0"/>
              <w:divBdr>
                <w:top w:val="none" w:sz="0" w:space="0" w:color="auto"/>
                <w:left w:val="none" w:sz="0" w:space="0" w:color="auto"/>
                <w:bottom w:val="none" w:sz="0" w:space="0" w:color="auto"/>
                <w:right w:val="none" w:sz="0" w:space="0" w:color="auto"/>
              </w:divBdr>
            </w:div>
          </w:divsChild>
        </w:div>
        <w:div w:id="608662519">
          <w:marLeft w:val="0"/>
          <w:marRight w:val="0"/>
          <w:marTop w:val="0"/>
          <w:marBottom w:val="0"/>
          <w:divBdr>
            <w:top w:val="none" w:sz="0" w:space="0" w:color="auto"/>
            <w:left w:val="none" w:sz="0" w:space="0" w:color="auto"/>
            <w:bottom w:val="none" w:sz="0" w:space="0" w:color="auto"/>
            <w:right w:val="none" w:sz="0" w:space="0" w:color="auto"/>
          </w:divBdr>
          <w:divsChild>
            <w:div w:id="1230654456">
              <w:marLeft w:val="0"/>
              <w:marRight w:val="0"/>
              <w:marTop w:val="0"/>
              <w:marBottom w:val="0"/>
              <w:divBdr>
                <w:top w:val="none" w:sz="0" w:space="0" w:color="auto"/>
                <w:left w:val="none" w:sz="0" w:space="0" w:color="auto"/>
                <w:bottom w:val="none" w:sz="0" w:space="0" w:color="auto"/>
                <w:right w:val="none" w:sz="0" w:space="0" w:color="auto"/>
              </w:divBdr>
            </w:div>
            <w:div w:id="425032305">
              <w:marLeft w:val="0"/>
              <w:marRight w:val="0"/>
              <w:marTop w:val="0"/>
              <w:marBottom w:val="0"/>
              <w:divBdr>
                <w:top w:val="none" w:sz="0" w:space="0" w:color="auto"/>
                <w:left w:val="none" w:sz="0" w:space="0" w:color="auto"/>
                <w:bottom w:val="none" w:sz="0" w:space="0" w:color="auto"/>
                <w:right w:val="none" w:sz="0" w:space="0" w:color="auto"/>
              </w:divBdr>
            </w:div>
            <w:div w:id="1597518471">
              <w:marLeft w:val="0"/>
              <w:marRight w:val="0"/>
              <w:marTop w:val="0"/>
              <w:marBottom w:val="0"/>
              <w:divBdr>
                <w:top w:val="none" w:sz="0" w:space="0" w:color="auto"/>
                <w:left w:val="none" w:sz="0" w:space="0" w:color="auto"/>
                <w:bottom w:val="none" w:sz="0" w:space="0" w:color="auto"/>
                <w:right w:val="none" w:sz="0" w:space="0" w:color="auto"/>
              </w:divBdr>
            </w:div>
            <w:div w:id="1974367969">
              <w:marLeft w:val="0"/>
              <w:marRight w:val="0"/>
              <w:marTop w:val="0"/>
              <w:marBottom w:val="0"/>
              <w:divBdr>
                <w:top w:val="none" w:sz="0" w:space="0" w:color="auto"/>
                <w:left w:val="none" w:sz="0" w:space="0" w:color="auto"/>
                <w:bottom w:val="none" w:sz="0" w:space="0" w:color="auto"/>
                <w:right w:val="none" w:sz="0" w:space="0" w:color="auto"/>
              </w:divBdr>
            </w:div>
            <w:div w:id="830944169">
              <w:marLeft w:val="0"/>
              <w:marRight w:val="0"/>
              <w:marTop w:val="0"/>
              <w:marBottom w:val="0"/>
              <w:divBdr>
                <w:top w:val="none" w:sz="0" w:space="0" w:color="auto"/>
                <w:left w:val="none" w:sz="0" w:space="0" w:color="auto"/>
                <w:bottom w:val="none" w:sz="0" w:space="0" w:color="auto"/>
                <w:right w:val="none" w:sz="0" w:space="0" w:color="auto"/>
              </w:divBdr>
            </w:div>
            <w:div w:id="15872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4183">
      <w:bodyDiv w:val="1"/>
      <w:marLeft w:val="0"/>
      <w:marRight w:val="0"/>
      <w:marTop w:val="0"/>
      <w:marBottom w:val="0"/>
      <w:divBdr>
        <w:top w:val="none" w:sz="0" w:space="0" w:color="auto"/>
        <w:left w:val="none" w:sz="0" w:space="0" w:color="auto"/>
        <w:bottom w:val="none" w:sz="0" w:space="0" w:color="auto"/>
        <w:right w:val="none" w:sz="0" w:space="0" w:color="auto"/>
      </w:divBdr>
    </w:div>
    <w:div w:id="937055474">
      <w:bodyDiv w:val="1"/>
      <w:marLeft w:val="0"/>
      <w:marRight w:val="0"/>
      <w:marTop w:val="0"/>
      <w:marBottom w:val="0"/>
      <w:divBdr>
        <w:top w:val="none" w:sz="0" w:space="0" w:color="auto"/>
        <w:left w:val="none" w:sz="0" w:space="0" w:color="auto"/>
        <w:bottom w:val="none" w:sz="0" w:space="0" w:color="auto"/>
        <w:right w:val="none" w:sz="0" w:space="0" w:color="auto"/>
      </w:divBdr>
      <w:divsChild>
        <w:div w:id="1051344144">
          <w:marLeft w:val="0"/>
          <w:marRight w:val="0"/>
          <w:marTop w:val="0"/>
          <w:marBottom w:val="0"/>
          <w:divBdr>
            <w:top w:val="none" w:sz="0" w:space="0" w:color="auto"/>
            <w:left w:val="none" w:sz="0" w:space="0" w:color="auto"/>
            <w:bottom w:val="none" w:sz="0" w:space="0" w:color="auto"/>
            <w:right w:val="none" w:sz="0" w:space="0" w:color="auto"/>
          </w:divBdr>
          <w:divsChild>
            <w:div w:id="1140460356">
              <w:marLeft w:val="0"/>
              <w:marRight w:val="0"/>
              <w:marTop w:val="0"/>
              <w:marBottom w:val="0"/>
              <w:divBdr>
                <w:top w:val="none" w:sz="0" w:space="0" w:color="auto"/>
                <w:left w:val="none" w:sz="0" w:space="0" w:color="auto"/>
                <w:bottom w:val="none" w:sz="0" w:space="0" w:color="auto"/>
                <w:right w:val="none" w:sz="0" w:space="0" w:color="auto"/>
              </w:divBdr>
            </w:div>
          </w:divsChild>
        </w:div>
        <w:div w:id="637222616">
          <w:marLeft w:val="0"/>
          <w:marRight w:val="0"/>
          <w:marTop w:val="0"/>
          <w:marBottom w:val="0"/>
          <w:divBdr>
            <w:top w:val="none" w:sz="0" w:space="0" w:color="auto"/>
            <w:left w:val="none" w:sz="0" w:space="0" w:color="auto"/>
            <w:bottom w:val="none" w:sz="0" w:space="0" w:color="auto"/>
            <w:right w:val="none" w:sz="0" w:space="0" w:color="auto"/>
          </w:divBdr>
          <w:divsChild>
            <w:div w:id="880747573">
              <w:marLeft w:val="0"/>
              <w:marRight w:val="0"/>
              <w:marTop w:val="0"/>
              <w:marBottom w:val="0"/>
              <w:divBdr>
                <w:top w:val="none" w:sz="0" w:space="0" w:color="auto"/>
                <w:left w:val="none" w:sz="0" w:space="0" w:color="auto"/>
                <w:bottom w:val="none" w:sz="0" w:space="0" w:color="auto"/>
                <w:right w:val="none" w:sz="0" w:space="0" w:color="auto"/>
              </w:divBdr>
            </w:div>
          </w:divsChild>
        </w:div>
        <w:div w:id="205534266">
          <w:marLeft w:val="0"/>
          <w:marRight w:val="0"/>
          <w:marTop w:val="0"/>
          <w:marBottom w:val="0"/>
          <w:divBdr>
            <w:top w:val="none" w:sz="0" w:space="0" w:color="auto"/>
            <w:left w:val="none" w:sz="0" w:space="0" w:color="auto"/>
            <w:bottom w:val="none" w:sz="0" w:space="0" w:color="auto"/>
            <w:right w:val="none" w:sz="0" w:space="0" w:color="auto"/>
          </w:divBdr>
          <w:divsChild>
            <w:div w:id="1830098812">
              <w:marLeft w:val="0"/>
              <w:marRight w:val="0"/>
              <w:marTop w:val="0"/>
              <w:marBottom w:val="0"/>
              <w:divBdr>
                <w:top w:val="none" w:sz="0" w:space="0" w:color="auto"/>
                <w:left w:val="none" w:sz="0" w:space="0" w:color="auto"/>
                <w:bottom w:val="none" w:sz="0" w:space="0" w:color="auto"/>
                <w:right w:val="none" w:sz="0" w:space="0" w:color="auto"/>
              </w:divBdr>
            </w:div>
          </w:divsChild>
        </w:div>
        <w:div w:id="1470173211">
          <w:marLeft w:val="0"/>
          <w:marRight w:val="0"/>
          <w:marTop w:val="0"/>
          <w:marBottom w:val="0"/>
          <w:divBdr>
            <w:top w:val="none" w:sz="0" w:space="0" w:color="auto"/>
            <w:left w:val="none" w:sz="0" w:space="0" w:color="auto"/>
            <w:bottom w:val="none" w:sz="0" w:space="0" w:color="auto"/>
            <w:right w:val="none" w:sz="0" w:space="0" w:color="auto"/>
          </w:divBdr>
          <w:divsChild>
            <w:div w:id="638655399">
              <w:marLeft w:val="0"/>
              <w:marRight w:val="0"/>
              <w:marTop w:val="0"/>
              <w:marBottom w:val="0"/>
              <w:divBdr>
                <w:top w:val="none" w:sz="0" w:space="0" w:color="auto"/>
                <w:left w:val="none" w:sz="0" w:space="0" w:color="auto"/>
                <w:bottom w:val="none" w:sz="0" w:space="0" w:color="auto"/>
                <w:right w:val="none" w:sz="0" w:space="0" w:color="auto"/>
              </w:divBdr>
            </w:div>
          </w:divsChild>
        </w:div>
        <w:div w:id="450441598">
          <w:marLeft w:val="0"/>
          <w:marRight w:val="0"/>
          <w:marTop w:val="0"/>
          <w:marBottom w:val="0"/>
          <w:divBdr>
            <w:top w:val="none" w:sz="0" w:space="0" w:color="auto"/>
            <w:left w:val="none" w:sz="0" w:space="0" w:color="auto"/>
            <w:bottom w:val="none" w:sz="0" w:space="0" w:color="auto"/>
            <w:right w:val="none" w:sz="0" w:space="0" w:color="auto"/>
          </w:divBdr>
          <w:divsChild>
            <w:div w:id="1730765468">
              <w:marLeft w:val="0"/>
              <w:marRight w:val="0"/>
              <w:marTop w:val="0"/>
              <w:marBottom w:val="0"/>
              <w:divBdr>
                <w:top w:val="none" w:sz="0" w:space="0" w:color="auto"/>
                <w:left w:val="none" w:sz="0" w:space="0" w:color="auto"/>
                <w:bottom w:val="none" w:sz="0" w:space="0" w:color="auto"/>
                <w:right w:val="none" w:sz="0" w:space="0" w:color="auto"/>
              </w:divBdr>
            </w:div>
          </w:divsChild>
        </w:div>
        <w:div w:id="1780948144">
          <w:marLeft w:val="0"/>
          <w:marRight w:val="0"/>
          <w:marTop w:val="0"/>
          <w:marBottom w:val="0"/>
          <w:divBdr>
            <w:top w:val="none" w:sz="0" w:space="0" w:color="auto"/>
            <w:left w:val="none" w:sz="0" w:space="0" w:color="auto"/>
            <w:bottom w:val="none" w:sz="0" w:space="0" w:color="auto"/>
            <w:right w:val="none" w:sz="0" w:space="0" w:color="auto"/>
          </w:divBdr>
          <w:divsChild>
            <w:div w:id="1035737029">
              <w:marLeft w:val="0"/>
              <w:marRight w:val="0"/>
              <w:marTop w:val="0"/>
              <w:marBottom w:val="0"/>
              <w:divBdr>
                <w:top w:val="none" w:sz="0" w:space="0" w:color="auto"/>
                <w:left w:val="none" w:sz="0" w:space="0" w:color="auto"/>
                <w:bottom w:val="none" w:sz="0" w:space="0" w:color="auto"/>
                <w:right w:val="none" w:sz="0" w:space="0" w:color="auto"/>
              </w:divBdr>
            </w:div>
          </w:divsChild>
        </w:div>
        <w:div w:id="522285600">
          <w:marLeft w:val="0"/>
          <w:marRight w:val="0"/>
          <w:marTop w:val="0"/>
          <w:marBottom w:val="0"/>
          <w:divBdr>
            <w:top w:val="none" w:sz="0" w:space="0" w:color="auto"/>
            <w:left w:val="none" w:sz="0" w:space="0" w:color="auto"/>
            <w:bottom w:val="none" w:sz="0" w:space="0" w:color="auto"/>
            <w:right w:val="none" w:sz="0" w:space="0" w:color="auto"/>
          </w:divBdr>
          <w:divsChild>
            <w:div w:id="179319362">
              <w:marLeft w:val="0"/>
              <w:marRight w:val="0"/>
              <w:marTop w:val="0"/>
              <w:marBottom w:val="0"/>
              <w:divBdr>
                <w:top w:val="none" w:sz="0" w:space="0" w:color="auto"/>
                <w:left w:val="none" w:sz="0" w:space="0" w:color="auto"/>
                <w:bottom w:val="none" w:sz="0" w:space="0" w:color="auto"/>
                <w:right w:val="none" w:sz="0" w:space="0" w:color="auto"/>
              </w:divBdr>
            </w:div>
          </w:divsChild>
        </w:div>
        <w:div w:id="1398671634">
          <w:marLeft w:val="0"/>
          <w:marRight w:val="0"/>
          <w:marTop w:val="0"/>
          <w:marBottom w:val="0"/>
          <w:divBdr>
            <w:top w:val="none" w:sz="0" w:space="0" w:color="auto"/>
            <w:left w:val="none" w:sz="0" w:space="0" w:color="auto"/>
            <w:bottom w:val="none" w:sz="0" w:space="0" w:color="auto"/>
            <w:right w:val="none" w:sz="0" w:space="0" w:color="auto"/>
          </w:divBdr>
          <w:divsChild>
            <w:div w:id="1837063921">
              <w:marLeft w:val="0"/>
              <w:marRight w:val="0"/>
              <w:marTop w:val="0"/>
              <w:marBottom w:val="0"/>
              <w:divBdr>
                <w:top w:val="none" w:sz="0" w:space="0" w:color="auto"/>
                <w:left w:val="none" w:sz="0" w:space="0" w:color="auto"/>
                <w:bottom w:val="none" w:sz="0" w:space="0" w:color="auto"/>
                <w:right w:val="none" w:sz="0" w:space="0" w:color="auto"/>
              </w:divBdr>
            </w:div>
            <w:div w:id="1848472850">
              <w:marLeft w:val="0"/>
              <w:marRight w:val="0"/>
              <w:marTop w:val="0"/>
              <w:marBottom w:val="0"/>
              <w:divBdr>
                <w:top w:val="none" w:sz="0" w:space="0" w:color="auto"/>
                <w:left w:val="none" w:sz="0" w:space="0" w:color="auto"/>
                <w:bottom w:val="none" w:sz="0" w:space="0" w:color="auto"/>
                <w:right w:val="none" w:sz="0" w:space="0" w:color="auto"/>
              </w:divBdr>
            </w:div>
          </w:divsChild>
        </w:div>
        <w:div w:id="1660378288">
          <w:marLeft w:val="0"/>
          <w:marRight w:val="0"/>
          <w:marTop w:val="0"/>
          <w:marBottom w:val="0"/>
          <w:divBdr>
            <w:top w:val="none" w:sz="0" w:space="0" w:color="auto"/>
            <w:left w:val="none" w:sz="0" w:space="0" w:color="auto"/>
            <w:bottom w:val="none" w:sz="0" w:space="0" w:color="auto"/>
            <w:right w:val="none" w:sz="0" w:space="0" w:color="auto"/>
          </w:divBdr>
          <w:divsChild>
            <w:div w:id="326132625">
              <w:marLeft w:val="0"/>
              <w:marRight w:val="0"/>
              <w:marTop w:val="0"/>
              <w:marBottom w:val="0"/>
              <w:divBdr>
                <w:top w:val="none" w:sz="0" w:space="0" w:color="auto"/>
                <w:left w:val="none" w:sz="0" w:space="0" w:color="auto"/>
                <w:bottom w:val="none" w:sz="0" w:space="0" w:color="auto"/>
                <w:right w:val="none" w:sz="0" w:space="0" w:color="auto"/>
              </w:divBdr>
            </w:div>
          </w:divsChild>
        </w:div>
        <w:div w:id="61410675">
          <w:marLeft w:val="0"/>
          <w:marRight w:val="0"/>
          <w:marTop w:val="0"/>
          <w:marBottom w:val="0"/>
          <w:divBdr>
            <w:top w:val="none" w:sz="0" w:space="0" w:color="auto"/>
            <w:left w:val="none" w:sz="0" w:space="0" w:color="auto"/>
            <w:bottom w:val="none" w:sz="0" w:space="0" w:color="auto"/>
            <w:right w:val="none" w:sz="0" w:space="0" w:color="auto"/>
          </w:divBdr>
          <w:divsChild>
            <w:div w:id="1908684881">
              <w:marLeft w:val="0"/>
              <w:marRight w:val="0"/>
              <w:marTop w:val="0"/>
              <w:marBottom w:val="0"/>
              <w:divBdr>
                <w:top w:val="none" w:sz="0" w:space="0" w:color="auto"/>
                <w:left w:val="none" w:sz="0" w:space="0" w:color="auto"/>
                <w:bottom w:val="none" w:sz="0" w:space="0" w:color="auto"/>
                <w:right w:val="none" w:sz="0" w:space="0" w:color="auto"/>
              </w:divBdr>
            </w:div>
          </w:divsChild>
        </w:div>
        <w:div w:id="1064261421">
          <w:marLeft w:val="0"/>
          <w:marRight w:val="0"/>
          <w:marTop w:val="0"/>
          <w:marBottom w:val="0"/>
          <w:divBdr>
            <w:top w:val="none" w:sz="0" w:space="0" w:color="auto"/>
            <w:left w:val="none" w:sz="0" w:space="0" w:color="auto"/>
            <w:bottom w:val="none" w:sz="0" w:space="0" w:color="auto"/>
            <w:right w:val="none" w:sz="0" w:space="0" w:color="auto"/>
          </w:divBdr>
          <w:divsChild>
            <w:div w:id="1848128404">
              <w:marLeft w:val="0"/>
              <w:marRight w:val="0"/>
              <w:marTop w:val="0"/>
              <w:marBottom w:val="0"/>
              <w:divBdr>
                <w:top w:val="none" w:sz="0" w:space="0" w:color="auto"/>
                <w:left w:val="none" w:sz="0" w:space="0" w:color="auto"/>
                <w:bottom w:val="none" w:sz="0" w:space="0" w:color="auto"/>
                <w:right w:val="none" w:sz="0" w:space="0" w:color="auto"/>
              </w:divBdr>
            </w:div>
          </w:divsChild>
        </w:div>
        <w:div w:id="618682789">
          <w:marLeft w:val="0"/>
          <w:marRight w:val="0"/>
          <w:marTop w:val="0"/>
          <w:marBottom w:val="0"/>
          <w:divBdr>
            <w:top w:val="none" w:sz="0" w:space="0" w:color="auto"/>
            <w:left w:val="none" w:sz="0" w:space="0" w:color="auto"/>
            <w:bottom w:val="none" w:sz="0" w:space="0" w:color="auto"/>
            <w:right w:val="none" w:sz="0" w:space="0" w:color="auto"/>
          </w:divBdr>
          <w:divsChild>
            <w:div w:id="1934584463">
              <w:marLeft w:val="0"/>
              <w:marRight w:val="0"/>
              <w:marTop w:val="0"/>
              <w:marBottom w:val="0"/>
              <w:divBdr>
                <w:top w:val="none" w:sz="0" w:space="0" w:color="auto"/>
                <w:left w:val="none" w:sz="0" w:space="0" w:color="auto"/>
                <w:bottom w:val="none" w:sz="0" w:space="0" w:color="auto"/>
                <w:right w:val="none" w:sz="0" w:space="0" w:color="auto"/>
              </w:divBdr>
            </w:div>
          </w:divsChild>
        </w:div>
        <w:div w:id="1077097277">
          <w:marLeft w:val="0"/>
          <w:marRight w:val="0"/>
          <w:marTop w:val="0"/>
          <w:marBottom w:val="0"/>
          <w:divBdr>
            <w:top w:val="none" w:sz="0" w:space="0" w:color="auto"/>
            <w:left w:val="none" w:sz="0" w:space="0" w:color="auto"/>
            <w:bottom w:val="none" w:sz="0" w:space="0" w:color="auto"/>
            <w:right w:val="none" w:sz="0" w:space="0" w:color="auto"/>
          </w:divBdr>
          <w:divsChild>
            <w:div w:id="695038448">
              <w:marLeft w:val="0"/>
              <w:marRight w:val="0"/>
              <w:marTop w:val="0"/>
              <w:marBottom w:val="0"/>
              <w:divBdr>
                <w:top w:val="none" w:sz="0" w:space="0" w:color="auto"/>
                <w:left w:val="none" w:sz="0" w:space="0" w:color="auto"/>
                <w:bottom w:val="none" w:sz="0" w:space="0" w:color="auto"/>
                <w:right w:val="none" w:sz="0" w:space="0" w:color="auto"/>
              </w:divBdr>
            </w:div>
          </w:divsChild>
        </w:div>
        <w:div w:id="1637565466">
          <w:marLeft w:val="0"/>
          <w:marRight w:val="0"/>
          <w:marTop w:val="0"/>
          <w:marBottom w:val="0"/>
          <w:divBdr>
            <w:top w:val="none" w:sz="0" w:space="0" w:color="auto"/>
            <w:left w:val="none" w:sz="0" w:space="0" w:color="auto"/>
            <w:bottom w:val="none" w:sz="0" w:space="0" w:color="auto"/>
            <w:right w:val="none" w:sz="0" w:space="0" w:color="auto"/>
          </w:divBdr>
          <w:divsChild>
            <w:div w:id="1396974137">
              <w:marLeft w:val="0"/>
              <w:marRight w:val="0"/>
              <w:marTop w:val="0"/>
              <w:marBottom w:val="0"/>
              <w:divBdr>
                <w:top w:val="none" w:sz="0" w:space="0" w:color="auto"/>
                <w:left w:val="none" w:sz="0" w:space="0" w:color="auto"/>
                <w:bottom w:val="none" w:sz="0" w:space="0" w:color="auto"/>
                <w:right w:val="none" w:sz="0" w:space="0" w:color="auto"/>
              </w:divBdr>
            </w:div>
            <w:div w:id="1709531047">
              <w:marLeft w:val="0"/>
              <w:marRight w:val="0"/>
              <w:marTop w:val="0"/>
              <w:marBottom w:val="0"/>
              <w:divBdr>
                <w:top w:val="none" w:sz="0" w:space="0" w:color="auto"/>
                <w:left w:val="none" w:sz="0" w:space="0" w:color="auto"/>
                <w:bottom w:val="none" w:sz="0" w:space="0" w:color="auto"/>
                <w:right w:val="none" w:sz="0" w:space="0" w:color="auto"/>
              </w:divBdr>
            </w:div>
            <w:div w:id="818762687">
              <w:marLeft w:val="0"/>
              <w:marRight w:val="0"/>
              <w:marTop w:val="0"/>
              <w:marBottom w:val="0"/>
              <w:divBdr>
                <w:top w:val="none" w:sz="0" w:space="0" w:color="auto"/>
                <w:left w:val="none" w:sz="0" w:space="0" w:color="auto"/>
                <w:bottom w:val="none" w:sz="0" w:space="0" w:color="auto"/>
                <w:right w:val="none" w:sz="0" w:space="0" w:color="auto"/>
              </w:divBdr>
            </w:div>
          </w:divsChild>
        </w:div>
        <w:div w:id="953251833">
          <w:marLeft w:val="0"/>
          <w:marRight w:val="0"/>
          <w:marTop w:val="0"/>
          <w:marBottom w:val="0"/>
          <w:divBdr>
            <w:top w:val="none" w:sz="0" w:space="0" w:color="auto"/>
            <w:left w:val="none" w:sz="0" w:space="0" w:color="auto"/>
            <w:bottom w:val="none" w:sz="0" w:space="0" w:color="auto"/>
            <w:right w:val="none" w:sz="0" w:space="0" w:color="auto"/>
          </w:divBdr>
          <w:divsChild>
            <w:div w:id="579607028">
              <w:marLeft w:val="0"/>
              <w:marRight w:val="0"/>
              <w:marTop w:val="0"/>
              <w:marBottom w:val="0"/>
              <w:divBdr>
                <w:top w:val="none" w:sz="0" w:space="0" w:color="auto"/>
                <w:left w:val="none" w:sz="0" w:space="0" w:color="auto"/>
                <w:bottom w:val="none" w:sz="0" w:space="0" w:color="auto"/>
                <w:right w:val="none" w:sz="0" w:space="0" w:color="auto"/>
              </w:divBdr>
            </w:div>
          </w:divsChild>
        </w:div>
        <w:div w:id="1385567846">
          <w:marLeft w:val="0"/>
          <w:marRight w:val="0"/>
          <w:marTop w:val="0"/>
          <w:marBottom w:val="0"/>
          <w:divBdr>
            <w:top w:val="none" w:sz="0" w:space="0" w:color="auto"/>
            <w:left w:val="none" w:sz="0" w:space="0" w:color="auto"/>
            <w:bottom w:val="none" w:sz="0" w:space="0" w:color="auto"/>
            <w:right w:val="none" w:sz="0" w:space="0" w:color="auto"/>
          </w:divBdr>
          <w:divsChild>
            <w:div w:id="1160853543">
              <w:marLeft w:val="0"/>
              <w:marRight w:val="0"/>
              <w:marTop w:val="0"/>
              <w:marBottom w:val="0"/>
              <w:divBdr>
                <w:top w:val="none" w:sz="0" w:space="0" w:color="auto"/>
                <w:left w:val="none" w:sz="0" w:space="0" w:color="auto"/>
                <w:bottom w:val="none" w:sz="0" w:space="0" w:color="auto"/>
                <w:right w:val="none" w:sz="0" w:space="0" w:color="auto"/>
              </w:divBdr>
            </w:div>
          </w:divsChild>
        </w:div>
        <w:div w:id="1422948252">
          <w:marLeft w:val="0"/>
          <w:marRight w:val="0"/>
          <w:marTop w:val="0"/>
          <w:marBottom w:val="0"/>
          <w:divBdr>
            <w:top w:val="none" w:sz="0" w:space="0" w:color="auto"/>
            <w:left w:val="none" w:sz="0" w:space="0" w:color="auto"/>
            <w:bottom w:val="none" w:sz="0" w:space="0" w:color="auto"/>
            <w:right w:val="none" w:sz="0" w:space="0" w:color="auto"/>
          </w:divBdr>
          <w:divsChild>
            <w:div w:id="1673339778">
              <w:marLeft w:val="0"/>
              <w:marRight w:val="0"/>
              <w:marTop w:val="0"/>
              <w:marBottom w:val="0"/>
              <w:divBdr>
                <w:top w:val="none" w:sz="0" w:space="0" w:color="auto"/>
                <w:left w:val="none" w:sz="0" w:space="0" w:color="auto"/>
                <w:bottom w:val="none" w:sz="0" w:space="0" w:color="auto"/>
                <w:right w:val="none" w:sz="0" w:space="0" w:color="auto"/>
              </w:divBdr>
            </w:div>
          </w:divsChild>
        </w:div>
        <w:div w:id="746152654">
          <w:marLeft w:val="0"/>
          <w:marRight w:val="0"/>
          <w:marTop w:val="0"/>
          <w:marBottom w:val="0"/>
          <w:divBdr>
            <w:top w:val="none" w:sz="0" w:space="0" w:color="auto"/>
            <w:left w:val="none" w:sz="0" w:space="0" w:color="auto"/>
            <w:bottom w:val="none" w:sz="0" w:space="0" w:color="auto"/>
            <w:right w:val="none" w:sz="0" w:space="0" w:color="auto"/>
          </w:divBdr>
          <w:divsChild>
            <w:div w:id="1412583157">
              <w:marLeft w:val="0"/>
              <w:marRight w:val="0"/>
              <w:marTop w:val="0"/>
              <w:marBottom w:val="0"/>
              <w:divBdr>
                <w:top w:val="none" w:sz="0" w:space="0" w:color="auto"/>
                <w:left w:val="none" w:sz="0" w:space="0" w:color="auto"/>
                <w:bottom w:val="none" w:sz="0" w:space="0" w:color="auto"/>
                <w:right w:val="none" w:sz="0" w:space="0" w:color="auto"/>
              </w:divBdr>
            </w:div>
          </w:divsChild>
        </w:div>
        <w:div w:id="27881729">
          <w:marLeft w:val="0"/>
          <w:marRight w:val="0"/>
          <w:marTop w:val="0"/>
          <w:marBottom w:val="0"/>
          <w:divBdr>
            <w:top w:val="none" w:sz="0" w:space="0" w:color="auto"/>
            <w:left w:val="none" w:sz="0" w:space="0" w:color="auto"/>
            <w:bottom w:val="none" w:sz="0" w:space="0" w:color="auto"/>
            <w:right w:val="none" w:sz="0" w:space="0" w:color="auto"/>
          </w:divBdr>
          <w:divsChild>
            <w:div w:id="820577617">
              <w:marLeft w:val="0"/>
              <w:marRight w:val="0"/>
              <w:marTop w:val="0"/>
              <w:marBottom w:val="0"/>
              <w:divBdr>
                <w:top w:val="none" w:sz="0" w:space="0" w:color="auto"/>
                <w:left w:val="none" w:sz="0" w:space="0" w:color="auto"/>
                <w:bottom w:val="none" w:sz="0" w:space="0" w:color="auto"/>
                <w:right w:val="none" w:sz="0" w:space="0" w:color="auto"/>
              </w:divBdr>
            </w:div>
          </w:divsChild>
        </w:div>
        <w:div w:id="2124765743">
          <w:marLeft w:val="0"/>
          <w:marRight w:val="0"/>
          <w:marTop w:val="0"/>
          <w:marBottom w:val="0"/>
          <w:divBdr>
            <w:top w:val="none" w:sz="0" w:space="0" w:color="auto"/>
            <w:left w:val="none" w:sz="0" w:space="0" w:color="auto"/>
            <w:bottom w:val="none" w:sz="0" w:space="0" w:color="auto"/>
            <w:right w:val="none" w:sz="0" w:space="0" w:color="auto"/>
          </w:divBdr>
          <w:divsChild>
            <w:div w:id="1568761968">
              <w:marLeft w:val="0"/>
              <w:marRight w:val="0"/>
              <w:marTop w:val="0"/>
              <w:marBottom w:val="0"/>
              <w:divBdr>
                <w:top w:val="none" w:sz="0" w:space="0" w:color="auto"/>
                <w:left w:val="none" w:sz="0" w:space="0" w:color="auto"/>
                <w:bottom w:val="none" w:sz="0" w:space="0" w:color="auto"/>
                <w:right w:val="none" w:sz="0" w:space="0" w:color="auto"/>
              </w:divBdr>
            </w:div>
            <w:div w:id="975063292">
              <w:marLeft w:val="0"/>
              <w:marRight w:val="0"/>
              <w:marTop w:val="0"/>
              <w:marBottom w:val="0"/>
              <w:divBdr>
                <w:top w:val="none" w:sz="0" w:space="0" w:color="auto"/>
                <w:left w:val="none" w:sz="0" w:space="0" w:color="auto"/>
                <w:bottom w:val="none" w:sz="0" w:space="0" w:color="auto"/>
                <w:right w:val="none" w:sz="0" w:space="0" w:color="auto"/>
              </w:divBdr>
            </w:div>
          </w:divsChild>
        </w:div>
        <w:div w:id="226653938">
          <w:marLeft w:val="0"/>
          <w:marRight w:val="0"/>
          <w:marTop w:val="0"/>
          <w:marBottom w:val="0"/>
          <w:divBdr>
            <w:top w:val="none" w:sz="0" w:space="0" w:color="auto"/>
            <w:left w:val="none" w:sz="0" w:space="0" w:color="auto"/>
            <w:bottom w:val="none" w:sz="0" w:space="0" w:color="auto"/>
            <w:right w:val="none" w:sz="0" w:space="0" w:color="auto"/>
          </w:divBdr>
          <w:divsChild>
            <w:div w:id="1813937598">
              <w:marLeft w:val="0"/>
              <w:marRight w:val="0"/>
              <w:marTop w:val="0"/>
              <w:marBottom w:val="0"/>
              <w:divBdr>
                <w:top w:val="none" w:sz="0" w:space="0" w:color="auto"/>
                <w:left w:val="none" w:sz="0" w:space="0" w:color="auto"/>
                <w:bottom w:val="none" w:sz="0" w:space="0" w:color="auto"/>
                <w:right w:val="none" w:sz="0" w:space="0" w:color="auto"/>
              </w:divBdr>
            </w:div>
          </w:divsChild>
        </w:div>
        <w:div w:id="1459568463">
          <w:marLeft w:val="0"/>
          <w:marRight w:val="0"/>
          <w:marTop w:val="0"/>
          <w:marBottom w:val="0"/>
          <w:divBdr>
            <w:top w:val="none" w:sz="0" w:space="0" w:color="auto"/>
            <w:left w:val="none" w:sz="0" w:space="0" w:color="auto"/>
            <w:bottom w:val="none" w:sz="0" w:space="0" w:color="auto"/>
            <w:right w:val="none" w:sz="0" w:space="0" w:color="auto"/>
          </w:divBdr>
          <w:divsChild>
            <w:div w:id="1387139412">
              <w:marLeft w:val="0"/>
              <w:marRight w:val="0"/>
              <w:marTop w:val="0"/>
              <w:marBottom w:val="0"/>
              <w:divBdr>
                <w:top w:val="none" w:sz="0" w:space="0" w:color="auto"/>
                <w:left w:val="none" w:sz="0" w:space="0" w:color="auto"/>
                <w:bottom w:val="none" w:sz="0" w:space="0" w:color="auto"/>
                <w:right w:val="none" w:sz="0" w:space="0" w:color="auto"/>
              </w:divBdr>
            </w:div>
          </w:divsChild>
        </w:div>
        <w:div w:id="276451240">
          <w:marLeft w:val="0"/>
          <w:marRight w:val="0"/>
          <w:marTop w:val="0"/>
          <w:marBottom w:val="0"/>
          <w:divBdr>
            <w:top w:val="none" w:sz="0" w:space="0" w:color="auto"/>
            <w:left w:val="none" w:sz="0" w:space="0" w:color="auto"/>
            <w:bottom w:val="none" w:sz="0" w:space="0" w:color="auto"/>
            <w:right w:val="none" w:sz="0" w:space="0" w:color="auto"/>
          </w:divBdr>
          <w:divsChild>
            <w:div w:id="1469594532">
              <w:marLeft w:val="0"/>
              <w:marRight w:val="0"/>
              <w:marTop w:val="0"/>
              <w:marBottom w:val="0"/>
              <w:divBdr>
                <w:top w:val="none" w:sz="0" w:space="0" w:color="auto"/>
                <w:left w:val="none" w:sz="0" w:space="0" w:color="auto"/>
                <w:bottom w:val="none" w:sz="0" w:space="0" w:color="auto"/>
                <w:right w:val="none" w:sz="0" w:space="0" w:color="auto"/>
              </w:divBdr>
            </w:div>
          </w:divsChild>
        </w:div>
        <w:div w:id="314578182">
          <w:marLeft w:val="0"/>
          <w:marRight w:val="0"/>
          <w:marTop w:val="0"/>
          <w:marBottom w:val="0"/>
          <w:divBdr>
            <w:top w:val="none" w:sz="0" w:space="0" w:color="auto"/>
            <w:left w:val="none" w:sz="0" w:space="0" w:color="auto"/>
            <w:bottom w:val="none" w:sz="0" w:space="0" w:color="auto"/>
            <w:right w:val="none" w:sz="0" w:space="0" w:color="auto"/>
          </w:divBdr>
          <w:divsChild>
            <w:div w:id="1995135823">
              <w:marLeft w:val="0"/>
              <w:marRight w:val="0"/>
              <w:marTop w:val="0"/>
              <w:marBottom w:val="0"/>
              <w:divBdr>
                <w:top w:val="none" w:sz="0" w:space="0" w:color="auto"/>
                <w:left w:val="none" w:sz="0" w:space="0" w:color="auto"/>
                <w:bottom w:val="none" w:sz="0" w:space="0" w:color="auto"/>
                <w:right w:val="none" w:sz="0" w:space="0" w:color="auto"/>
              </w:divBdr>
            </w:div>
          </w:divsChild>
        </w:div>
        <w:div w:id="2039044802">
          <w:marLeft w:val="0"/>
          <w:marRight w:val="0"/>
          <w:marTop w:val="0"/>
          <w:marBottom w:val="0"/>
          <w:divBdr>
            <w:top w:val="none" w:sz="0" w:space="0" w:color="auto"/>
            <w:left w:val="none" w:sz="0" w:space="0" w:color="auto"/>
            <w:bottom w:val="none" w:sz="0" w:space="0" w:color="auto"/>
            <w:right w:val="none" w:sz="0" w:space="0" w:color="auto"/>
          </w:divBdr>
          <w:divsChild>
            <w:div w:id="462815602">
              <w:marLeft w:val="0"/>
              <w:marRight w:val="0"/>
              <w:marTop w:val="0"/>
              <w:marBottom w:val="0"/>
              <w:divBdr>
                <w:top w:val="none" w:sz="0" w:space="0" w:color="auto"/>
                <w:left w:val="none" w:sz="0" w:space="0" w:color="auto"/>
                <w:bottom w:val="none" w:sz="0" w:space="0" w:color="auto"/>
                <w:right w:val="none" w:sz="0" w:space="0" w:color="auto"/>
              </w:divBdr>
            </w:div>
          </w:divsChild>
        </w:div>
        <w:div w:id="1432748807">
          <w:marLeft w:val="0"/>
          <w:marRight w:val="0"/>
          <w:marTop w:val="0"/>
          <w:marBottom w:val="0"/>
          <w:divBdr>
            <w:top w:val="none" w:sz="0" w:space="0" w:color="auto"/>
            <w:left w:val="none" w:sz="0" w:space="0" w:color="auto"/>
            <w:bottom w:val="none" w:sz="0" w:space="0" w:color="auto"/>
            <w:right w:val="none" w:sz="0" w:space="0" w:color="auto"/>
          </w:divBdr>
          <w:divsChild>
            <w:div w:id="2007632622">
              <w:marLeft w:val="0"/>
              <w:marRight w:val="0"/>
              <w:marTop w:val="0"/>
              <w:marBottom w:val="0"/>
              <w:divBdr>
                <w:top w:val="none" w:sz="0" w:space="0" w:color="auto"/>
                <w:left w:val="none" w:sz="0" w:space="0" w:color="auto"/>
                <w:bottom w:val="none" w:sz="0" w:space="0" w:color="auto"/>
                <w:right w:val="none" w:sz="0" w:space="0" w:color="auto"/>
              </w:divBdr>
            </w:div>
          </w:divsChild>
        </w:div>
        <w:div w:id="2018773059">
          <w:marLeft w:val="0"/>
          <w:marRight w:val="0"/>
          <w:marTop w:val="0"/>
          <w:marBottom w:val="0"/>
          <w:divBdr>
            <w:top w:val="none" w:sz="0" w:space="0" w:color="auto"/>
            <w:left w:val="none" w:sz="0" w:space="0" w:color="auto"/>
            <w:bottom w:val="none" w:sz="0" w:space="0" w:color="auto"/>
            <w:right w:val="none" w:sz="0" w:space="0" w:color="auto"/>
          </w:divBdr>
          <w:divsChild>
            <w:div w:id="578564456">
              <w:marLeft w:val="0"/>
              <w:marRight w:val="0"/>
              <w:marTop w:val="0"/>
              <w:marBottom w:val="0"/>
              <w:divBdr>
                <w:top w:val="none" w:sz="0" w:space="0" w:color="auto"/>
                <w:left w:val="none" w:sz="0" w:space="0" w:color="auto"/>
                <w:bottom w:val="none" w:sz="0" w:space="0" w:color="auto"/>
                <w:right w:val="none" w:sz="0" w:space="0" w:color="auto"/>
              </w:divBdr>
            </w:div>
          </w:divsChild>
        </w:div>
        <w:div w:id="1706566380">
          <w:marLeft w:val="0"/>
          <w:marRight w:val="0"/>
          <w:marTop w:val="0"/>
          <w:marBottom w:val="0"/>
          <w:divBdr>
            <w:top w:val="none" w:sz="0" w:space="0" w:color="auto"/>
            <w:left w:val="none" w:sz="0" w:space="0" w:color="auto"/>
            <w:bottom w:val="none" w:sz="0" w:space="0" w:color="auto"/>
            <w:right w:val="none" w:sz="0" w:space="0" w:color="auto"/>
          </w:divBdr>
          <w:divsChild>
            <w:div w:id="124591726">
              <w:marLeft w:val="0"/>
              <w:marRight w:val="0"/>
              <w:marTop w:val="0"/>
              <w:marBottom w:val="0"/>
              <w:divBdr>
                <w:top w:val="none" w:sz="0" w:space="0" w:color="auto"/>
                <w:left w:val="none" w:sz="0" w:space="0" w:color="auto"/>
                <w:bottom w:val="none" w:sz="0" w:space="0" w:color="auto"/>
                <w:right w:val="none" w:sz="0" w:space="0" w:color="auto"/>
              </w:divBdr>
            </w:div>
          </w:divsChild>
        </w:div>
        <w:div w:id="1475753585">
          <w:marLeft w:val="0"/>
          <w:marRight w:val="0"/>
          <w:marTop w:val="0"/>
          <w:marBottom w:val="0"/>
          <w:divBdr>
            <w:top w:val="none" w:sz="0" w:space="0" w:color="auto"/>
            <w:left w:val="none" w:sz="0" w:space="0" w:color="auto"/>
            <w:bottom w:val="none" w:sz="0" w:space="0" w:color="auto"/>
            <w:right w:val="none" w:sz="0" w:space="0" w:color="auto"/>
          </w:divBdr>
          <w:divsChild>
            <w:div w:id="1493331124">
              <w:marLeft w:val="0"/>
              <w:marRight w:val="0"/>
              <w:marTop w:val="0"/>
              <w:marBottom w:val="0"/>
              <w:divBdr>
                <w:top w:val="none" w:sz="0" w:space="0" w:color="auto"/>
                <w:left w:val="none" w:sz="0" w:space="0" w:color="auto"/>
                <w:bottom w:val="none" w:sz="0" w:space="0" w:color="auto"/>
                <w:right w:val="none" w:sz="0" w:space="0" w:color="auto"/>
              </w:divBdr>
            </w:div>
          </w:divsChild>
        </w:div>
        <w:div w:id="1348100403">
          <w:marLeft w:val="0"/>
          <w:marRight w:val="0"/>
          <w:marTop w:val="0"/>
          <w:marBottom w:val="0"/>
          <w:divBdr>
            <w:top w:val="none" w:sz="0" w:space="0" w:color="auto"/>
            <w:left w:val="none" w:sz="0" w:space="0" w:color="auto"/>
            <w:bottom w:val="none" w:sz="0" w:space="0" w:color="auto"/>
            <w:right w:val="none" w:sz="0" w:space="0" w:color="auto"/>
          </w:divBdr>
          <w:divsChild>
            <w:div w:id="348723514">
              <w:marLeft w:val="0"/>
              <w:marRight w:val="0"/>
              <w:marTop w:val="0"/>
              <w:marBottom w:val="0"/>
              <w:divBdr>
                <w:top w:val="none" w:sz="0" w:space="0" w:color="auto"/>
                <w:left w:val="none" w:sz="0" w:space="0" w:color="auto"/>
                <w:bottom w:val="none" w:sz="0" w:space="0" w:color="auto"/>
                <w:right w:val="none" w:sz="0" w:space="0" w:color="auto"/>
              </w:divBdr>
            </w:div>
          </w:divsChild>
        </w:div>
        <w:div w:id="275137310">
          <w:marLeft w:val="0"/>
          <w:marRight w:val="0"/>
          <w:marTop w:val="0"/>
          <w:marBottom w:val="0"/>
          <w:divBdr>
            <w:top w:val="none" w:sz="0" w:space="0" w:color="auto"/>
            <w:left w:val="none" w:sz="0" w:space="0" w:color="auto"/>
            <w:bottom w:val="none" w:sz="0" w:space="0" w:color="auto"/>
            <w:right w:val="none" w:sz="0" w:space="0" w:color="auto"/>
          </w:divBdr>
          <w:divsChild>
            <w:div w:id="329258139">
              <w:marLeft w:val="0"/>
              <w:marRight w:val="0"/>
              <w:marTop w:val="0"/>
              <w:marBottom w:val="0"/>
              <w:divBdr>
                <w:top w:val="none" w:sz="0" w:space="0" w:color="auto"/>
                <w:left w:val="none" w:sz="0" w:space="0" w:color="auto"/>
                <w:bottom w:val="none" w:sz="0" w:space="0" w:color="auto"/>
                <w:right w:val="none" w:sz="0" w:space="0" w:color="auto"/>
              </w:divBdr>
            </w:div>
          </w:divsChild>
        </w:div>
        <w:div w:id="701132877">
          <w:marLeft w:val="0"/>
          <w:marRight w:val="0"/>
          <w:marTop w:val="0"/>
          <w:marBottom w:val="0"/>
          <w:divBdr>
            <w:top w:val="none" w:sz="0" w:space="0" w:color="auto"/>
            <w:left w:val="none" w:sz="0" w:space="0" w:color="auto"/>
            <w:bottom w:val="none" w:sz="0" w:space="0" w:color="auto"/>
            <w:right w:val="none" w:sz="0" w:space="0" w:color="auto"/>
          </w:divBdr>
          <w:divsChild>
            <w:div w:id="1731271009">
              <w:marLeft w:val="0"/>
              <w:marRight w:val="0"/>
              <w:marTop w:val="0"/>
              <w:marBottom w:val="0"/>
              <w:divBdr>
                <w:top w:val="none" w:sz="0" w:space="0" w:color="auto"/>
                <w:left w:val="none" w:sz="0" w:space="0" w:color="auto"/>
                <w:bottom w:val="none" w:sz="0" w:space="0" w:color="auto"/>
                <w:right w:val="none" w:sz="0" w:space="0" w:color="auto"/>
              </w:divBdr>
            </w:div>
          </w:divsChild>
        </w:div>
        <w:div w:id="1179660596">
          <w:marLeft w:val="0"/>
          <w:marRight w:val="0"/>
          <w:marTop w:val="0"/>
          <w:marBottom w:val="0"/>
          <w:divBdr>
            <w:top w:val="none" w:sz="0" w:space="0" w:color="auto"/>
            <w:left w:val="none" w:sz="0" w:space="0" w:color="auto"/>
            <w:bottom w:val="none" w:sz="0" w:space="0" w:color="auto"/>
            <w:right w:val="none" w:sz="0" w:space="0" w:color="auto"/>
          </w:divBdr>
          <w:divsChild>
            <w:div w:id="1625037217">
              <w:marLeft w:val="0"/>
              <w:marRight w:val="0"/>
              <w:marTop w:val="0"/>
              <w:marBottom w:val="0"/>
              <w:divBdr>
                <w:top w:val="none" w:sz="0" w:space="0" w:color="auto"/>
                <w:left w:val="none" w:sz="0" w:space="0" w:color="auto"/>
                <w:bottom w:val="none" w:sz="0" w:space="0" w:color="auto"/>
                <w:right w:val="none" w:sz="0" w:space="0" w:color="auto"/>
              </w:divBdr>
            </w:div>
          </w:divsChild>
        </w:div>
        <w:div w:id="1543206108">
          <w:marLeft w:val="0"/>
          <w:marRight w:val="0"/>
          <w:marTop w:val="0"/>
          <w:marBottom w:val="0"/>
          <w:divBdr>
            <w:top w:val="none" w:sz="0" w:space="0" w:color="auto"/>
            <w:left w:val="none" w:sz="0" w:space="0" w:color="auto"/>
            <w:bottom w:val="none" w:sz="0" w:space="0" w:color="auto"/>
            <w:right w:val="none" w:sz="0" w:space="0" w:color="auto"/>
          </w:divBdr>
          <w:divsChild>
            <w:div w:id="503932854">
              <w:marLeft w:val="0"/>
              <w:marRight w:val="0"/>
              <w:marTop w:val="0"/>
              <w:marBottom w:val="0"/>
              <w:divBdr>
                <w:top w:val="none" w:sz="0" w:space="0" w:color="auto"/>
                <w:left w:val="none" w:sz="0" w:space="0" w:color="auto"/>
                <w:bottom w:val="none" w:sz="0" w:space="0" w:color="auto"/>
                <w:right w:val="none" w:sz="0" w:space="0" w:color="auto"/>
              </w:divBdr>
            </w:div>
          </w:divsChild>
        </w:div>
        <w:div w:id="1604876204">
          <w:marLeft w:val="0"/>
          <w:marRight w:val="0"/>
          <w:marTop w:val="0"/>
          <w:marBottom w:val="0"/>
          <w:divBdr>
            <w:top w:val="none" w:sz="0" w:space="0" w:color="auto"/>
            <w:left w:val="none" w:sz="0" w:space="0" w:color="auto"/>
            <w:bottom w:val="none" w:sz="0" w:space="0" w:color="auto"/>
            <w:right w:val="none" w:sz="0" w:space="0" w:color="auto"/>
          </w:divBdr>
          <w:divsChild>
            <w:div w:id="1151408799">
              <w:marLeft w:val="0"/>
              <w:marRight w:val="0"/>
              <w:marTop w:val="0"/>
              <w:marBottom w:val="0"/>
              <w:divBdr>
                <w:top w:val="none" w:sz="0" w:space="0" w:color="auto"/>
                <w:left w:val="none" w:sz="0" w:space="0" w:color="auto"/>
                <w:bottom w:val="none" w:sz="0" w:space="0" w:color="auto"/>
                <w:right w:val="none" w:sz="0" w:space="0" w:color="auto"/>
              </w:divBdr>
            </w:div>
          </w:divsChild>
        </w:div>
        <w:div w:id="1873835259">
          <w:marLeft w:val="0"/>
          <w:marRight w:val="0"/>
          <w:marTop w:val="0"/>
          <w:marBottom w:val="0"/>
          <w:divBdr>
            <w:top w:val="none" w:sz="0" w:space="0" w:color="auto"/>
            <w:left w:val="none" w:sz="0" w:space="0" w:color="auto"/>
            <w:bottom w:val="none" w:sz="0" w:space="0" w:color="auto"/>
            <w:right w:val="none" w:sz="0" w:space="0" w:color="auto"/>
          </w:divBdr>
          <w:divsChild>
            <w:div w:id="8817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4827">
      <w:bodyDiv w:val="1"/>
      <w:marLeft w:val="0"/>
      <w:marRight w:val="0"/>
      <w:marTop w:val="0"/>
      <w:marBottom w:val="0"/>
      <w:divBdr>
        <w:top w:val="none" w:sz="0" w:space="0" w:color="auto"/>
        <w:left w:val="none" w:sz="0" w:space="0" w:color="auto"/>
        <w:bottom w:val="none" w:sz="0" w:space="0" w:color="auto"/>
        <w:right w:val="none" w:sz="0" w:space="0" w:color="auto"/>
      </w:divBdr>
      <w:divsChild>
        <w:div w:id="1334600076">
          <w:marLeft w:val="0"/>
          <w:marRight w:val="0"/>
          <w:marTop w:val="0"/>
          <w:marBottom w:val="0"/>
          <w:divBdr>
            <w:top w:val="none" w:sz="0" w:space="0" w:color="auto"/>
            <w:left w:val="none" w:sz="0" w:space="0" w:color="auto"/>
            <w:bottom w:val="none" w:sz="0" w:space="0" w:color="auto"/>
            <w:right w:val="none" w:sz="0" w:space="0" w:color="auto"/>
          </w:divBdr>
        </w:div>
        <w:div w:id="1285693724">
          <w:marLeft w:val="0"/>
          <w:marRight w:val="0"/>
          <w:marTop w:val="0"/>
          <w:marBottom w:val="0"/>
          <w:divBdr>
            <w:top w:val="none" w:sz="0" w:space="0" w:color="auto"/>
            <w:left w:val="none" w:sz="0" w:space="0" w:color="auto"/>
            <w:bottom w:val="none" w:sz="0" w:space="0" w:color="auto"/>
            <w:right w:val="none" w:sz="0" w:space="0" w:color="auto"/>
          </w:divBdr>
        </w:div>
        <w:div w:id="1054280986">
          <w:marLeft w:val="0"/>
          <w:marRight w:val="0"/>
          <w:marTop w:val="0"/>
          <w:marBottom w:val="0"/>
          <w:divBdr>
            <w:top w:val="none" w:sz="0" w:space="0" w:color="auto"/>
            <w:left w:val="none" w:sz="0" w:space="0" w:color="auto"/>
            <w:bottom w:val="none" w:sz="0" w:space="0" w:color="auto"/>
            <w:right w:val="none" w:sz="0" w:space="0" w:color="auto"/>
          </w:divBdr>
        </w:div>
        <w:div w:id="691877080">
          <w:marLeft w:val="0"/>
          <w:marRight w:val="0"/>
          <w:marTop w:val="0"/>
          <w:marBottom w:val="0"/>
          <w:divBdr>
            <w:top w:val="none" w:sz="0" w:space="0" w:color="auto"/>
            <w:left w:val="none" w:sz="0" w:space="0" w:color="auto"/>
            <w:bottom w:val="none" w:sz="0" w:space="0" w:color="auto"/>
            <w:right w:val="none" w:sz="0" w:space="0" w:color="auto"/>
          </w:divBdr>
        </w:div>
        <w:div w:id="1541286186">
          <w:marLeft w:val="0"/>
          <w:marRight w:val="0"/>
          <w:marTop w:val="0"/>
          <w:marBottom w:val="0"/>
          <w:divBdr>
            <w:top w:val="none" w:sz="0" w:space="0" w:color="auto"/>
            <w:left w:val="none" w:sz="0" w:space="0" w:color="auto"/>
            <w:bottom w:val="none" w:sz="0" w:space="0" w:color="auto"/>
            <w:right w:val="none" w:sz="0" w:space="0" w:color="auto"/>
          </w:divBdr>
        </w:div>
        <w:div w:id="831333161">
          <w:marLeft w:val="0"/>
          <w:marRight w:val="0"/>
          <w:marTop w:val="0"/>
          <w:marBottom w:val="0"/>
          <w:divBdr>
            <w:top w:val="none" w:sz="0" w:space="0" w:color="auto"/>
            <w:left w:val="none" w:sz="0" w:space="0" w:color="auto"/>
            <w:bottom w:val="none" w:sz="0" w:space="0" w:color="auto"/>
            <w:right w:val="none" w:sz="0" w:space="0" w:color="auto"/>
          </w:divBdr>
        </w:div>
        <w:div w:id="1777559982">
          <w:marLeft w:val="0"/>
          <w:marRight w:val="0"/>
          <w:marTop w:val="0"/>
          <w:marBottom w:val="0"/>
          <w:divBdr>
            <w:top w:val="none" w:sz="0" w:space="0" w:color="auto"/>
            <w:left w:val="none" w:sz="0" w:space="0" w:color="auto"/>
            <w:bottom w:val="none" w:sz="0" w:space="0" w:color="auto"/>
            <w:right w:val="none" w:sz="0" w:space="0" w:color="auto"/>
          </w:divBdr>
        </w:div>
        <w:div w:id="1331906875">
          <w:marLeft w:val="0"/>
          <w:marRight w:val="0"/>
          <w:marTop w:val="0"/>
          <w:marBottom w:val="0"/>
          <w:divBdr>
            <w:top w:val="none" w:sz="0" w:space="0" w:color="auto"/>
            <w:left w:val="none" w:sz="0" w:space="0" w:color="auto"/>
            <w:bottom w:val="none" w:sz="0" w:space="0" w:color="auto"/>
            <w:right w:val="none" w:sz="0" w:space="0" w:color="auto"/>
          </w:divBdr>
        </w:div>
        <w:div w:id="1763866647">
          <w:marLeft w:val="0"/>
          <w:marRight w:val="0"/>
          <w:marTop w:val="0"/>
          <w:marBottom w:val="0"/>
          <w:divBdr>
            <w:top w:val="none" w:sz="0" w:space="0" w:color="auto"/>
            <w:left w:val="none" w:sz="0" w:space="0" w:color="auto"/>
            <w:bottom w:val="none" w:sz="0" w:space="0" w:color="auto"/>
            <w:right w:val="none" w:sz="0" w:space="0" w:color="auto"/>
          </w:divBdr>
        </w:div>
        <w:div w:id="1106344262">
          <w:marLeft w:val="0"/>
          <w:marRight w:val="0"/>
          <w:marTop w:val="0"/>
          <w:marBottom w:val="0"/>
          <w:divBdr>
            <w:top w:val="none" w:sz="0" w:space="0" w:color="auto"/>
            <w:left w:val="none" w:sz="0" w:space="0" w:color="auto"/>
            <w:bottom w:val="none" w:sz="0" w:space="0" w:color="auto"/>
            <w:right w:val="none" w:sz="0" w:space="0" w:color="auto"/>
          </w:divBdr>
        </w:div>
        <w:div w:id="620235198">
          <w:marLeft w:val="0"/>
          <w:marRight w:val="0"/>
          <w:marTop w:val="0"/>
          <w:marBottom w:val="0"/>
          <w:divBdr>
            <w:top w:val="none" w:sz="0" w:space="0" w:color="auto"/>
            <w:left w:val="none" w:sz="0" w:space="0" w:color="auto"/>
            <w:bottom w:val="none" w:sz="0" w:space="0" w:color="auto"/>
            <w:right w:val="none" w:sz="0" w:space="0" w:color="auto"/>
          </w:divBdr>
        </w:div>
      </w:divsChild>
    </w:div>
    <w:div w:id="1059943431">
      <w:bodyDiv w:val="1"/>
      <w:marLeft w:val="0"/>
      <w:marRight w:val="0"/>
      <w:marTop w:val="0"/>
      <w:marBottom w:val="0"/>
      <w:divBdr>
        <w:top w:val="none" w:sz="0" w:space="0" w:color="auto"/>
        <w:left w:val="none" w:sz="0" w:space="0" w:color="auto"/>
        <w:bottom w:val="none" w:sz="0" w:space="0" w:color="auto"/>
        <w:right w:val="none" w:sz="0" w:space="0" w:color="auto"/>
      </w:divBdr>
    </w:div>
    <w:div w:id="1079138497">
      <w:bodyDiv w:val="1"/>
      <w:marLeft w:val="0"/>
      <w:marRight w:val="0"/>
      <w:marTop w:val="0"/>
      <w:marBottom w:val="0"/>
      <w:divBdr>
        <w:top w:val="none" w:sz="0" w:space="0" w:color="auto"/>
        <w:left w:val="none" w:sz="0" w:space="0" w:color="auto"/>
        <w:bottom w:val="none" w:sz="0" w:space="0" w:color="auto"/>
        <w:right w:val="none" w:sz="0" w:space="0" w:color="auto"/>
      </w:divBdr>
      <w:divsChild>
        <w:div w:id="1086001335">
          <w:marLeft w:val="0"/>
          <w:marRight w:val="0"/>
          <w:marTop w:val="0"/>
          <w:marBottom w:val="0"/>
          <w:divBdr>
            <w:top w:val="none" w:sz="0" w:space="0" w:color="auto"/>
            <w:left w:val="none" w:sz="0" w:space="0" w:color="auto"/>
            <w:bottom w:val="none" w:sz="0" w:space="0" w:color="auto"/>
            <w:right w:val="none" w:sz="0" w:space="0" w:color="auto"/>
          </w:divBdr>
          <w:divsChild>
            <w:div w:id="925456001">
              <w:marLeft w:val="0"/>
              <w:marRight w:val="0"/>
              <w:marTop w:val="0"/>
              <w:marBottom w:val="0"/>
              <w:divBdr>
                <w:top w:val="none" w:sz="0" w:space="0" w:color="auto"/>
                <w:left w:val="none" w:sz="0" w:space="0" w:color="auto"/>
                <w:bottom w:val="none" w:sz="0" w:space="0" w:color="auto"/>
                <w:right w:val="none" w:sz="0" w:space="0" w:color="auto"/>
              </w:divBdr>
            </w:div>
          </w:divsChild>
        </w:div>
        <w:div w:id="1930461093">
          <w:marLeft w:val="0"/>
          <w:marRight w:val="0"/>
          <w:marTop w:val="0"/>
          <w:marBottom w:val="0"/>
          <w:divBdr>
            <w:top w:val="none" w:sz="0" w:space="0" w:color="auto"/>
            <w:left w:val="none" w:sz="0" w:space="0" w:color="auto"/>
            <w:bottom w:val="none" w:sz="0" w:space="0" w:color="auto"/>
            <w:right w:val="none" w:sz="0" w:space="0" w:color="auto"/>
          </w:divBdr>
          <w:divsChild>
            <w:div w:id="1369375934">
              <w:marLeft w:val="0"/>
              <w:marRight w:val="0"/>
              <w:marTop w:val="0"/>
              <w:marBottom w:val="0"/>
              <w:divBdr>
                <w:top w:val="none" w:sz="0" w:space="0" w:color="auto"/>
                <w:left w:val="none" w:sz="0" w:space="0" w:color="auto"/>
                <w:bottom w:val="none" w:sz="0" w:space="0" w:color="auto"/>
                <w:right w:val="none" w:sz="0" w:space="0" w:color="auto"/>
              </w:divBdr>
            </w:div>
          </w:divsChild>
        </w:div>
        <w:div w:id="395592367">
          <w:marLeft w:val="0"/>
          <w:marRight w:val="0"/>
          <w:marTop w:val="0"/>
          <w:marBottom w:val="0"/>
          <w:divBdr>
            <w:top w:val="none" w:sz="0" w:space="0" w:color="auto"/>
            <w:left w:val="none" w:sz="0" w:space="0" w:color="auto"/>
            <w:bottom w:val="none" w:sz="0" w:space="0" w:color="auto"/>
            <w:right w:val="none" w:sz="0" w:space="0" w:color="auto"/>
          </w:divBdr>
          <w:divsChild>
            <w:div w:id="14966234">
              <w:marLeft w:val="0"/>
              <w:marRight w:val="0"/>
              <w:marTop w:val="0"/>
              <w:marBottom w:val="0"/>
              <w:divBdr>
                <w:top w:val="none" w:sz="0" w:space="0" w:color="auto"/>
                <w:left w:val="none" w:sz="0" w:space="0" w:color="auto"/>
                <w:bottom w:val="none" w:sz="0" w:space="0" w:color="auto"/>
                <w:right w:val="none" w:sz="0" w:space="0" w:color="auto"/>
              </w:divBdr>
            </w:div>
          </w:divsChild>
        </w:div>
        <w:div w:id="1692804590">
          <w:marLeft w:val="0"/>
          <w:marRight w:val="0"/>
          <w:marTop w:val="0"/>
          <w:marBottom w:val="0"/>
          <w:divBdr>
            <w:top w:val="none" w:sz="0" w:space="0" w:color="auto"/>
            <w:left w:val="none" w:sz="0" w:space="0" w:color="auto"/>
            <w:bottom w:val="none" w:sz="0" w:space="0" w:color="auto"/>
            <w:right w:val="none" w:sz="0" w:space="0" w:color="auto"/>
          </w:divBdr>
          <w:divsChild>
            <w:div w:id="1541698704">
              <w:marLeft w:val="0"/>
              <w:marRight w:val="0"/>
              <w:marTop w:val="0"/>
              <w:marBottom w:val="0"/>
              <w:divBdr>
                <w:top w:val="none" w:sz="0" w:space="0" w:color="auto"/>
                <w:left w:val="none" w:sz="0" w:space="0" w:color="auto"/>
                <w:bottom w:val="none" w:sz="0" w:space="0" w:color="auto"/>
                <w:right w:val="none" w:sz="0" w:space="0" w:color="auto"/>
              </w:divBdr>
            </w:div>
          </w:divsChild>
        </w:div>
        <w:div w:id="1244561201">
          <w:marLeft w:val="0"/>
          <w:marRight w:val="0"/>
          <w:marTop w:val="0"/>
          <w:marBottom w:val="0"/>
          <w:divBdr>
            <w:top w:val="none" w:sz="0" w:space="0" w:color="auto"/>
            <w:left w:val="none" w:sz="0" w:space="0" w:color="auto"/>
            <w:bottom w:val="none" w:sz="0" w:space="0" w:color="auto"/>
            <w:right w:val="none" w:sz="0" w:space="0" w:color="auto"/>
          </w:divBdr>
          <w:divsChild>
            <w:div w:id="1089039716">
              <w:marLeft w:val="0"/>
              <w:marRight w:val="0"/>
              <w:marTop w:val="0"/>
              <w:marBottom w:val="0"/>
              <w:divBdr>
                <w:top w:val="none" w:sz="0" w:space="0" w:color="auto"/>
                <w:left w:val="none" w:sz="0" w:space="0" w:color="auto"/>
                <w:bottom w:val="none" w:sz="0" w:space="0" w:color="auto"/>
                <w:right w:val="none" w:sz="0" w:space="0" w:color="auto"/>
              </w:divBdr>
            </w:div>
            <w:div w:id="1360162179">
              <w:marLeft w:val="0"/>
              <w:marRight w:val="0"/>
              <w:marTop w:val="0"/>
              <w:marBottom w:val="0"/>
              <w:divBdr>
                <w:top w:val="none" w:sz="0" w:space="0" w:color="auto"/>
                <w:left w:val="none" w:sz="0" w:space="0" w:color="auto"/>
                <w:bottom w:val="none" w:sz="0" w:space="0" w:color="auto"/>
                <w:right w:val="none" w:sz="0" w:space="0" w:color="auto"/>
              </w:divBdr>
            </w:div>
            <w:div w:id="1978608044">
              <w:marLeft w:val="0"/>
              <w:marRight w:val="0"/>
              <w:marTop w:val="0"/>
              <w:marBottom w:val="0"/>
              <w:divBdr>
                <w:top w:val="none" w:sz="0" w:space="0" w:color="auto"/>
                <w:left w:val="none" w:sz="0" w:space="0" w:color="auto"/>
                <w:bottom w:val="none" w:sz="0" w:space="0" w:color="auto"/>
                <w:right w:val="none" w:sz="0" w:space="0" w:color="auto"/>
              </w:divBdr>
            </w:div>
            <w:div w:id="1311979322">
              <w:marLeft w:val="0"/>
              <w:marRight w:val="0"/>
              <w:marTop w:val="0"/>
              <w:marBottom w:val="0"/>
              <w:divBdr>
                <w:top w:val="none" w:sz="0" w:space="0" w:color="auto"/>
                <w:left w:val="none" w:sz="0" w:space="0" w:color="auto"/>
                <w:bottom w:val="none" w:sz="0" w:space="0" w:color="auto"/>
                <w:right w:val="none" w:sz="0" w:space="0" w:color="auto"/>
              </w:divBdr>
            </w:div>
            <w:div w:id="1319453929">
              <w:marLeft w:val="0"/>
              <w:marRight w:val="0"/>
              <w:marTop w:val="0"/>
              <w:marBottom w:val="0"/>
              <w:divBdr>
                <w:top w:val="none" w:sz="0" w:space="0" w:color="auto"/>
                <w:left w:val="none" w:sz="0" w:space="0" w:color="auto"/>
                <w:bottom w:val="none" w:sz="0" w:space="0" w:color="auto"/>
                <w:right w:val="none" w:sz="0" w:space="0" w:color="auto"/>
              </w:divBdr>
            </w:div>
          </w:divsChild>
        </w:div>
        <w:div w:id="831144332">
          <w:marLeft w:val="0"/>
          <w:marRight w:val="0"/>
          <w:marTop w:val="0"/>
          <w:marBottom w:val="0"/>
          <w:divBdr>
            <w:top w:val="none" w:sz="0" w:space="0" w:color="auto"/>
            <w:left w:val="none" w:sz="0" w:space="0" w:color="auto"/>
            <w:bottom w:val="none" w:sz="0" w:space="0" w:color="auto"/>
            <w:right w:val="none" w:sz="0" w:space="0" w:color="auto"/>
          </w:divBdr>
          <w:divsChild>
            <w:div w:id="745341606">
              <w:marLeft w:val="0"/>
              <w:marRight w:val="0"/>
              <w:marTop w:val="0"/>
              <w:marBottom w:val="0"/>
              <w:divBdr>
                <w:top w:val="none" w:sz="0" w:space="0" w:color="auto"/>
                <w:left w:val="none" w:sz="0" w:space="0" w:color="auto"/>
                <w:bottom w:val="none" w:sz="0" w:space="0" w:color="auto"/>
                <w:right w:val="none" w:sz="0" w:space="0" w:color="auto"/>
              </w:divBdr>
            </w:div>
            <w:div w:id="796266405">
              <w:marLeft w:val="0"/>
              <w:marRight w:val="0"/>
              <w:marTop w:val="0"/>
              <w:marBottom w:val="0"/>
              <w:divBdr>
                <w:top w:val="none" w:sz="0" w:space="0" w:color="auto"/>
                <w:left w:val="none" w:sz="0" w:space="0" w:color="auto"/>
                <w:bottom w:val="none" w:sz="0" w:space="0" w:color="auto"/>
                <w:right w:val="none" w:sz="0" w:space="0" w:color="auto"/>
              </w:divBdr>
            </w:div>
            <w:div w:id="1035697989">
              <w:marLeft w:val="0"/>
              <w:marRight w:val="0"/>
              <w:marTop w:val="0"/>
              <w:marBottom w:val="0"/>
              <w:divBdr>
                <w:top w:val="none" w:sz="0" w:space="0" w:color="auto"/>
                <w:left w:val="none" w:sz="0" w:space="0" w:color="auto"/>
                <w:bottom w:val="none" w:sz="0" w:space="0" w:color="auto"/>
                <w:right w:val="none" w:sz="0" w:space="0" w:color="auto"/>
              </w:divBdr>
            </w:div>
            <w:div w:id="775907945">
              <w:marLeft w:val="0"/>
              <w:marRight w:val="0"/>
              <w:marTop w:val="0"/>
              <w:marBottom w:val="0"/>
              <w:divBdr>
                <w:top w:val="none" w:sz="0" w:space="0" w:color="auto"/>
                <w:left w:val="none" w:sz="0" w:space="0" w:color="auto"/>
                <w:bottom w:val="none" w:sz="0" w:space="0" w:color="auto"/>
                <w:right w:val="none" w:sz="0" w:space="0" w:color="auto"/>
              </w:divBdr>
            </w:div>
            <w:div w:id="1795248458">
              <w:marLeft w:val="0"/>
              <w:marRight w:val="0"/>
              <w:marTop w:val="0"/>
              <w:marBottom w:val="0"/>
              <w:divBdr>
                <w:top w:val="none" w:sz="0" w:space="0" w:color="auto"/>
                <w:left w:val="none" w:sz="0" w:space="0" w:color="auto"/>
                <w:bottom w:val="none" w:sz="0" w:space="0" w:color="auto"/>
                <w:right w:val="none" w:sz="0" w:space="0" w:color="auto"/>
              </w:divBdr>
            </w:div>
            <w:div w:id="342825867">
              <w:marLeft w:val="0"/>
              <w:marRight w:val="0"/>
              <w:marTop w:val="0"/>
              <w:marBottom w:val="0"/>
              <w:divBdr>
                <w:top w:val="none" w:sz="0" w:space="0" w:color="auto"/>
                <w:left w:val="none" w:sz="0" w:space="0" w:color="auto"/>
                <w:bottom w:val="none" w:sz="0" w:space="0" w:color="auto"/>
                <w:right w:val="none" w:sz="0" w:space="0" w:color="auto"/>
              </w:divBdr>
            </w:div>
          </w:divsChild>
        </w:div>
        <w:div w:id="1502815278">
          <w:marLeft w:val="0"/>
          <w:marRight w:val="0"/>
          <w:marTop w:val="0"/>
          <w:marBottom w:val="0"/>
          <w:divBdr>
            <w:top w:val="none" w:sz="0" w:space="0" w:color="auto"/>
            <w:left w:val="none" w:sz="0" w:space="0" w:color="auto"/>
            <w:bottom w:val="none" w:sz="0" w:space="0" w:color="auto"/>
            <w:right w:val="none" w:sz="0" w:space="0" w:color="auto"/>
          </w:divBdr>
          <w:divsChild>
            <w:div w:id="677970716">
              <w:marLeft w:val="0"/>
              <w:marRight w:val="0"/>
              <w:marTop w:val="0"/>
              <w:marBottom w:val="0"/>
              <w:divBdr>
                <w:top w:val="none" w:sz="0" w:space="0" w:color="auto"/>
                <w:left w:val="none" w:sz="0" w:space="0" w:color="auto"/>
                <w:bottom w:val="none" w:sz="0" w:space="0" w:color="auto"/>
                <w:right w:val="none" w:sz="0" w:space="0" w:color="auto"/>
              </w:divBdr>
            </w:div>
          </w:divsChild>
        </w:div>
        <w:div w:id="2110350170">
          <w:marLeft w:val="0"/>
          <w:marRight w:val="0"/>
          <w:marTop w:val="0"/>
          <w:marBottom w:val="0"/>
          <w:divBdr>
            <w:top w:val="none" w:sz="0" w:space="0" w:color="auto"/>
            <w:left w:val="none" w:sz="0" w:space="0" w:color="auto"/>
            <w:bottom w:val="none" w:sz="0" w:space="0" w:color="auto"/>
            <w:right w:val="none" w:sz="0" w:space="0" w:color="auto"/>
          </w:divBdr>
          <w:divsChild>
            <w:div w:id="115218363">
              <w:marLeft w:val="0"/>
              <w:marRight w:val="0"/>
              <w:marTop w:val="0"/>
              <w:marBottom w:val="0"/>
              <w:divBdr>
                <w:top w:val="none" w:sz="0" w:space="0" w:color="auto"/>
                <w:left w:val="none" w:sz="0" w:space="0" w:color="auto"/>
                <w:bottom w:val="none" w:sz="0" w:space="0" w:color="auto"/>
                <w:right w:val="none" w:sz="0" w:space="0" w:color="auto"/>
              </w:divBdr>
            </w:div>
          </w:divsChild>
        </w:div>
        <w:div w:id="824518226">
          <w:marLeft w:val="0"/>
          <w:marRight w:val="0"/>
          <w:marTop w:val="0"/>
          <w:marBottom w:val="0"/>
          <w:divBdr>
            <w:top w:val="none" w:sz="0" w:space="0" w:color="auto"/>
            <w:left w:val="none" w:sz="0" w:space="0" w:color="auto"/>
            <w:bottom w:val="none" w:sz="0" w:space="0" w:color="auto"/>
            <w:right w:val="none" w:sz="0" w:space="0" w:color="auto"/>
          </w:divBdr>
          <w:divsChild>
            <w:div w:id="351612225">
              <w:marLeft w:val="0"/>
              <w:marRight w:val="0"/>
              <w:marTop w:val="0"/>
              <w:marBottom w:val="0"/>
              <w:divBdr>
                <w:top w:val="none" w:sz="0" w:space="0" w:color="auto"/>
                <w:left w:val="none" w:sz="0" w:space="0" w:color="auto"/>
                <w:bottom w:val="none" w:sz="0" w:space="0" w:color="auto"/>
                <w:right w:val="none" w:sz="0" w:space="0" w:color="auto"/>
              </w:divBdr>
            </w:div>
          </w:divsChild>
        </w:div>
        <w:div w:id="1254238538">
          <w:marLeft w:val="0"/>
          <w:marRight w:val="0"/>
          <w:marTop w:val="0"/>
          <w:marBottom w:val="0"/>
          <w:divBdr>
            <w:top w:val="none" w:sz="0" w:space="0" w:color="auto"/>
            <w:left w:val="none" w:sz="0" w:space="0" w:color="auto"/>
            <w:bottom w:val="none" w:sz="0" w:space="0" w:color="auto"/>
            <w:right w:val="none" w:sz="0" w:space="0" w:color="auto"/>
          </w:divBdr>
          <w:divsChild>
            <w:div w:id="456148899">
              <w:marLeft w:val="0"/>
              <w:marRight w:val="0"/>
              <w:marTop w:val="0"/>
              <w:marBottom w:val="0"/>
              <w:divBdr>
                <w:top w:val="none" w:sz="0" w:space="0" w:color="auto"/>
                <w:left w:val="none" w:sz="0" w:space="0" w:color="auto"/>
                <w:bottom w:val="none" w:sz="0" w:space="0" w:color="auto"/>
                <w:right w:val="none" w:sz="0" w:space="0" w:color="auto"/>
              </w:divBdr>
            </w:div>
          </w:divsChild>
        </w:div>
        <w:div w:id="1607619242">
          <w:marLeft w:val="0"/>
          <w:marRight w:val="0"/>
          <w:marTop w:val="0"/>
          <w:marBottom w:val="0"/>
          <w:divBdr>
            <w:top w:val="none" w:sz="0" w:space="0" w:color="auto"/>
            <w:left w:val="none" w:sz="0" w:space="0" w:color="auto"/>
            <w:bottom w:val="none" w:sz="0" w:space="0" w:color="auto"/>
            <w:right w:val="none" w:sz="0" w:space="0" w:color="auto"/>
          </w:divBdr>
          <w:divsChild>
            <w:div w:id="173425022">
              <w:marLeft w:val="0"/>
              <w:marRight w:val="0"/>
              <w:marTop w:val="0"/>
              <w:marBottom w:val="0"/>
              <w:divBdr>
                <w:top w:val="none" w:sz="0" w:space="0" w:color="auto"/>
                <w:left w:val="none" w:sz="0" w:space="0" w:color="auto"/>
                <w:bottom w:val="none" w:sz="0" w:space="0" w:color="auto"/>
                <w:right w:val="none" w:sz="0" w:space="0" w:color="auto"/>
              </w:divBdr>
            </w:div>
            <w:div w:id="564604447">
              <w:marLeft w:val="0"/>
              <w:marRight w:val="0"/>
              <w:marTop w:val="0"/>
              <w:marBottom w:val="0"/>
              <w:divBdr>
                <w:top w:val="none" w:sz="0" w:space="0" w:color="auto"/>
                <w:left w:val="none" w:sz="0" w:space="0" w:color="auto"/>
                <w:bottom w:val="none" w:sz="0" w:space="0" w:color="auto"/>
                <w:right w:val="none" w:sz="0" w:space="0" w:color="auto"/>
              </w:divBdr>
            </w:div>
            <w:div w:id="1679456570">
              <w:marLeft w:val="0"/>
              <w:marRight w:val="0"/>
              <w:marTop w:val="0"/>
              <w:marBottom w:val="0"/>
              <w:divBdr>
                <w:top w:val="none" w:sz="0" w:space="0" w:color="auto"/>
                <w:left w:val="none" w:sz="0" w:space="0" w:color="auto"/>
                <w:bottom w:val="none" w:sz="0" w:space="0" w:color="auto"/>
                <w:right w:val="none" w:sz="0" w:space="0" w:color="auto"/>
              </w:divBdr>
            </w:div>
          </w:divsChild>
        </w:div>
        <w:div w:id="520168663">
          <w:marLeft w:val="0"/>
          <w:marRight w:val="0"/>
          <w:marTop w:val="0"/>
          <w:marBottom w:val="0"/>
          <w:divBdr>
            <w:top w:val="none" w:sz="0" w:space="0" w:color="auto"/>
            <w:left w:val="none" w:sz="0" w:space="0" w:color="auto"/>
            <w:bottom w:val="none" w:sz="0" w:space="0" w:color="auto"/>
            <w:right w:val="none" w:sz="0" w:space="0" w:color="auto"/>
          </w:divBdr>
          <w:divsChild>
            <w:div w:id="1784879910">
              <w:marLeft w:val="0"/>
              <w:marRight w:val="0"/>
              <w:marTop w:val="0"/>
              <w:marBottom w:val="0"/>
              <w:divBdr>
                <w:top w:val="none" w:sz="0" w:space="0" w:color="auto"/>
                <w:left w:val="none" w:sz="0" w:space="0" w:color="auto"/>
                <w:bottom w:val="none" w:sz="0" w:space="0" w:color="auto"/>
                <w:right w:val="none" w:sz="0" w:space="0" w:color="auto"/>
              </w:divBdr>
            </w:div>
          </w:divsChild>
        </w:div>
        <w:div w:id="978996018">
          <w:marLeft w:val="0"/>
          <w:marRight w:val="0"/>
          <w:marTop w:val="0"/>
          <w:marBottom w:val="0"/>
          <w:divBdr>
            <w:top w:val="none" w:sz="0" w:space="0" w:color="auto"/>
            <w:left w:val="none" w:sz="0" w:space="0" w:color="auto"/>
            <w:bottom w:val="none" w:sz="0" w:space="0" w:color="auto"/>
            <w:right w:val="none" w:sz="0" w:space="0" w:color="auto"/>
          </w:divBdr>
          <w:divsChild>
            <w:div w:id="1651326462">
              <w:marLeft w:val="0"/>
              <w:marRight w:val="0"/>
              <w:marTop w:val="0"/>
              <w:marBottom w:val="0"/>
              <w:divBdr>
                <w:top w:val="none" w:sz="0" w:space="0" w:color="auto"/>
                <w:left w:val="none" w:sz="0" w:space="0" w:color="auto"/>
                <w:bottom w:val="none" w:sz="0" w:space="0" w:color="auto"/>
                <w:right w:val="none" w:sz="0" w:space="0" w:color="auto"/>
              </w:divBdr>
            </w:div>
            <w:div w:id="1484345247">
              <w:marLeft w:val="0"/>
              <w:marRight w:val="0"/>
              <w:marTop w:val="0"/>
              <w:marBottom w:val="0"/>
              <w:divBdr>
                <w:top w:val="none" w:sz="0" w:space="0" w:color="auto"/>
                <w:left w:val="none" w:sz="0" w:space="0" w:color="auto"/>
                <w:bottom w:val="none" w:sz="0" w:space="0" w:color="auto"/>
                <w:right w:val="none" w:sz="0" w:space="0" w:color="auto"/>
              </w:divBdr>
            </w:div>
            <w:div w:id="427963913">
              <w:marLeft w:val="0"/>
              <w:marRight w:val="0"/>
              <w:marTop w:val="0"/>
              <w:marBottom w:val="0"/>
              <w:divBdr>
                <w:top w:val="none" w:sz="0" w:space="0" w:color="auto"/>
                <w:left w:val="none" w:sz="0" w:space="0" w:color="auto"/>
                <w:bottom w:val="none" w:sz="0" w:space="0" w:color="auto"/>
                <w:right w:val="none" w:sz="0" w:space="0" w:color="auto"/>
              </w:divBdr>
            </w:div>
            <w:div w:id="127095320">
              <w:marLeft w:val="0"/>
              <w:marRight w:val="0"/>
              <w:marTop w:val="0"/>
              <w:marBottom w:val="0"/>
              <w:divBdr>
                <w:top w:val="none" w:sz="0" w:space="0" w:color="auto"/>
                <w:left w:val="none" w:sz="0" w:space="0" w:color="auto"/>
                <w:bottom w:val="none" w:sz="0" w:space="0" w:color="auto"/>
                <w:right w:val="none" w:sz="0" w:space="0" w:color="auto"/>
              </w:divBdr>
            </w:div>
            <w:div w:id="2143768840">
              <w:marLeft w:val="0"/>
              <w:marRight w:val="0"/>
              <w:marTop w:val="0"/>
              <w:marBottom w:val="0"/>
              <w:divBdr>
                <w:top w:val="none" w:sz="0" w:space="0" w:color="auto"/>
                <w:left w:val="none" w:sz="0" w:space="0" w:color="auto"/>
                <w:bottom w:val="none" w:sz="0" w:space="0" w:color="auto"/>
                <w:right w:val="none" w:sz="0" w:space="0" w:color="auto"/>
              </w:divBdr>
            </w:div>
            <w:div w:id="1095899300">
              <w:marLeft w:val="0"/>
              <w:marRight w:val="0"/>
              <w:marTop w:val="0"/>
              <w:marBottom w:val="0"/>
              <w:divBdr>
                <w:top w:val="none" w:sz="0" w:space="0" w:color="auto"/>
                <w:left w:val="none" w:sz="0" w:space="0" w:color="auto"/>
                <w:bottom w:val="none" w:sz="0" w:space="0" w:color="auto"/>
                <w:right w:val="none" w:sz="0" w:space="0" w:color="auto"/>
              </w:divBdr>
            </w:div>
            <w:div w:id="1844471221">
              <w:marLeft w:val="0"/>
              <w:marRight w:val="0"/>
              <w:marTop w:val="0"/>
              <w:marBottom w:val="0"/>
              <w:divBdr>
                <w:top w:val="none" w:sz="0" w:space="0" w:color="auto"/>
                <w:left w:val="none" w:sz="0" w:space="0" w:color="auto"/>
                <w:bottom w:val="none" w:sz="0" w:space="0" w:color="auto"/>
                <w:right w:val="none" w:sz="0" w:space="0" w:color="auto"/>
              </w:divBdr>
            </w:div>
            <w:div w:id="76290638">
              <w:marLeft w:val="0"/>
              <w:marRight w:val="0"/>
              <w:marTop w:val="0"/>
              <w:marBottom w:val="0"/>
              <w:divBdr>
                <w:top w:val="none" w:sz="0" w:space="0" w:color="auto"/>
                <w:left w:val="none" w:sz="0" w:space="0" w:color="auto"/>
                <w:bottom w:val="none" w:sz="0" w:space="0" w:color="auto"/>
                <w:right w:val="none" w:sz="0" w:space="0" w:color="auto"/>
              </w:divBdr>
            </w:div>
          </w:divsChild>
        </w:div>
        <w:div w:id="1597323481">
          <w:marLeft w:val="0"/>
          <w:marRight w:val="0"/>
          <w:marTop w:val="0"/>
          <w:marBottom w:val="0"/>
          <w:divBdr>
            <w:top w:val="none" w:sz="0" w:space="0" w:color="auto"/>
            <w:left w:val="none" w:sz="0" w:space="0" w:color="auto"/>
            <w:bottom w:val="none" w:sz="0" w:space="0" w:color="auto"/>
            <w:right w:val="none" w:sz="0" w:space="0" w:color="auto"/>
          </w:divBdr>
          <w:divsChild>
            <w:div w:id="1773622013">
              <w:marLeft w:val="0"/>
              <w:marRight w:val="0"/>
              <w:marTop w:val="0"/>
              <w:marBottom w:val="0"/>
              <w:divBdr>
                <w:top w:val="none" w:sz="0" w:space="0" w:color="auto"/>
                <w:left w:val="none" w:sz="0" w:space="0" w:color="auto"/>
                <w:bottom w:val="none" w:sz="0" w:space="0" w:color="auto"/>
                <w:right w:val="none" w:sz="0" w:space="0" w:color="auto"/>
              </w:divBdr>
            </w:div>
          </w:divsChild>
        </w:div>
        <w:div w:id="719129609">
          <w:marLeft w:val="0"/>
          <w:marRight w:val="0"/>
          <w:marTop w:val="0"/>
          <w:marBottom w:val="0"/>
          <w:divBdr>
            <w:top w:val="none" w:sz="0" w:space="0" w:color="auto"/>
            <w:left w:val="none" w:sz="0" w:space="0" w:color="auto"/>
            <w:bottom w:val="none" w:sz="0" w:space="0" w:color="auto"/>
            <w:right w:val="none" w:sz="0" w:space="0" w:color="auto"/>
          </w:divBdr>
          <w:divsChild>
            <w:div w:id="2062249205">
              <w:marLeft w:val="0"/>
              <w:marRight w:val="0"/>
              <w:marTop w:val="0"/>
              <w:marBottom w:val="0"/>
              <w:divBdr>
                <w:top w:val="none" w:sz="0" w:space="0" w:color="auto"/>
                <w:left w:val="none" w:sz="0" w:space="0" w:color="auto"/>
                <w:bottom w:val="none" w:sz="0" w:space="0" w:color="auto"/>
                <w:right w:val="none" w:sz="0" w:space="0" w:color="auto"/>
              </w:divBdr>
            </w:div>
          </w:divsChild>
        </w:div>
        <w:div w:id="34669516">
          <w:marLeft w:val="0"/>
          <w:marRight w:val="0"/>
          <w:marTop w:val="0"/>
          <w:marBottom w:val="0"/>
          <w:divBdr>
            <w:top w:val="none" w:sz="0" w:space="0" w:color="auto"/>
            <w:left w:val="none" w:sz="0" w:space="0" w:color="auto"/>
            <w:bottom w:val="none" w:sz="0" w:space="0" w:color="auto"/>
            <w:right w:val="none" w:sz="0" w:space="0" w:color="auto"/>
          </w:divBdr>
          <w:divsChild>
            <w:div w:id="1119955737">
              <w:marLeft w:val="0"/>
              <w:marRight w:val="0"/>
              <w:marTop w:val="0"/>
              <w:marBottom w:val="0"/>
              <w:divBdr>
                <w:top w:val="none" w:sz="0" w:space="0" w:color="auto"/>
                <w:left w:val="none" w:sz="0" w:space="0" w:color="auto"/>
                <w:bottom w:val="none" w:sz="0" w:space="0" w:color="auto"/>
                <w:right w:val="none" w:sz="0" w:space="0" w:color="auto"/>
              </w:divBdr>
            </w:div>
          </w:divsChild>
        </w:div>
        <w:div w:id="1526485216">
          <w:marLeft w:val="0"/>
          <w:marRight w:val="0"/>
          <w:marTop w:val="0"/>
          <w:marBottom w:val="0"/>
          <w:divBdr>
            <w:top w:val="none" w:sz="0" w:space="0" w:color="auto"/>
            <w:left w:val="none" w:sz="0" w:space="0" w:color="auto"/>
            <w:bottom w:val="none" w:sz="0" w:space="0" w:color="auto"/>
            <w:right w:val="none" w:sz="0" w:space="0" w:color="auto"/>
          </w:divBdr>
          <w:divsChild>
            <w:div w:id="874006722">
              <w:marLeft w:val="0"/>
              <w:marRight w:val="0"/>
              <w:marTop w:val="0"/>
              <w:marBottom w:val="0"/>
              <w:divBdr>
                <w:top w:val="none" w:sz="0" w:space="0" w:color="auto"/>
                <w:left w:val="none" w:sz="0" w:space="0" w:color="auto"/>
                <w:bottom w:val="none" w:sz="0" w:space="0" w:color="auto"/>
                <w:right w:val="none" w:sz="0" w:space="0" w:color="auto"/>
              </w:divBdr>
            </w:div>
          </w:divsChild>
        </w:div>
        <w:div w:id="904726637">
          <w:marLeft w:val="0"/>
          <w:marRight w:val="0"/>
          <w:marTop w:val="0"/>
          <w:marBottom w:val="0"/>
          <w:divBdr>
            <w:top w:val="none" w:sz="0" w:space="0" w:color="auto"/>
            <w:left w:val="none" w:sz="0" w:space="0" w:color="auto"/>
            <w:bottom w:val="none" w:sz="0" w:space="0" w:color="auto"/>
            <w:right w:val="none" w:sz="0" w:space="0" w:color="auto"/>
          </w:divBdr>
          <w:divsChild>
            <w:div w:id="976959396">
              <w:marLeft w:val="0"/>
              <w:marRight w:val="0"/>
              <w:marTop w:val="0"/>
              <w:marBottom w:val="0"/>
              <w:divBdr>
                <w:top w:val="none" w:sz="0" w:space="0" w:color="auto"/>
                <w:left w:val="none" w:sz="0" w:space="0" w:color="auto"/>
                <w:bottom w:val="none" w:sz="0" w:space="0" w:color="auto"/>
                <w:right w:val="none" w:sz="0" w:space="0" w:color="auto"/>
              </w:divBdr>
            </w:div>
          </w:divsChild>
        </w:div>
        <w:div w:id="1052264634">
          <w:marLeft w:val="0"/>
          <w:marRight w:val="0"/>
          <w:marTop w:val="0"/>
          <w:marBottom w:val="0"/>
          <w:divBdr>
            <w:top w:val="none" w:sz="0" w:space="0" w:color="auto"/>
            <w:left w:val="none" w:sz="0" w:space="0" w:color="auto"/>
            <w:bottom w:val="none" w:sz="0" w:space="0" w:color="auto"/>
            <w:right w:val="none" w:sz="0" w:space="0" w:color="auto"/>
          </w:divBdr>
          <w:divsChild>
            <w:div w:id="919365841">
              <w:marLeft w:val="0"/>
              <w:marRight w:val="0"/>
              <w:marTop w:val="0"/>
              <w:marBottom w:val="0"/>
              <w:divBdr>
                <w:top w:val="none" w:sz="0" w:space="0" w:color="auto"/>
                <w:left w:val="none" w:sz="0" w:space="0" w:color="auto"/>
                <w:bottom w:val="none" w:sz="0" w:space="0" w:color="auto"/>
                <w:right w:val="none" w:sz="0" w:space="0" w:color="auto"/>
              </w:divBdr>
            </w:div>
          </w:divsChild>
        </w:div>
        <w:div w:id="53048836">
          <w:marLeft w:val="0"/>
          <w:marRight w:val="0"/>
          <w:marTop w:val="0"/>
          <w:marBottom w:val="0"/>
          <w:divBdr>
            <w:top w:val="none" w:sz="0" w:space="0" w:color="auto"/>
            <w:left w:val="none" w:sz="0" w:space="0" w:color="auto"/>
            <w:bottom w:val="none" w:sz="0" w:space="0" w:color="auto"/>
            <w:right w:val="none" w:sz="0" w:space="0" w:color="auto"/>
          </w:divBdr>
          <w:divsChild>
            <w:div w:id="769550490">
              <w:marLeft w:val="0"/>
              <w:marRight w:val="0"/>
              <w:marTop w:val="0"/>
              <w:marBottom w:val="0"/>
              <w:divBdr>
                <w:top w:val="none" w:sz="0" w:space="0" w:color="auto"/>
                <w:left w:val="none" w:sz="0" w:space="0" w:color="auto"/>
                <w:bottom w:val="none" w:sz="0" w:space="0" w:color="auto"/>
                <w:right w:val="none" w:sz="0" w:space="0" w:color="auto"/>
              </w:divBdr>
            </w:div>
          </w:divsChild>
        </w:div>
        <w:div w:id="1383556339">
          <w:marLeft w:val="0"/>
          <w:marRight w:val="0"/>
          <w:marTop w:val="0"/>
          <w:marBottom w:val="0"/>
          <w:divBdr>
            <w:top w:val="none" w:sz="0" w:space="0" w:color="auto"/>
            <w:left w:val="none" w:sz="0" w:space="0" w:color="auto"/>
            <w:bottom w:val="none" w:sz="0" w:space="0" w:color="auto"/>
            <w:right w:val="none" w:sz="0" w:space="0" w:color="auto"/>
          </w:divBdr>
          <w:divsChild>
            <w:div w:id="449133277">
              <w:marLeft w:val="0"/>
              <w:marRight w:val="0"/>
              <w:marTop w:val="0"/>
              <w:marBottom w:val="0"/>
              <w:divBdr>
                <w:top w:val="none" w:sz="0" w:space="0" w:color="auto"/>
                <w:left w:val="none" w:sz="0" w:space="0" w:color="auto"/>
                <w:bottom w:val="none" w:sz="0" w:space="0" w:color="auto"/>
                <w:right w:val="none" w:sz="0" w:space="0" w:color="auto"/>
              </w:divBdr>
            </w:div>
          </w:divsChild>
        </w:div>
        <w:div w:id="983000485">
          <w:marLeft w:val="0"/>
          <w:marRight w:val="0"/>
          <w:marTop w:val="0"/>
          <w:marBottom w:val="0"/>
          <w:divBdr>
            <w:top w:val="none" w:sz="0" w:space="0" w:color="auto"/>
            <w:left w:val="none" w:sz="0" w:space="0" w:color="auto"/>
            <w:bottom w:val="none" w:sz="0" w:space="0" w:color="auto"/>
            <w:right w:val="none" w:sz="0" w:space="0" w:color="auto"/>
          </w:divBdr>
          <w:divsChild>
            <w:div w:id="1580208894">
              <w:marLeft w:val="0"/>
              <w:marRight w:val="0"/>
              <w:marTop w:val="0"/>
              <w:marBottom w:val="0"/>
              <w:divBdr>
                <w:top w:val="none" w:sz="0" w:space="0" w:color="auto"/>
                <w:left w:val="none" w:sz="0" w:space="0" w:color="auto"/>
                <w:bottom w:val="none" w:sz="0" w:space="0" w:color="auto"/>
                <w:right w:val="none" w:sz="0" w:space="0" w:color="auto"/>
              </w:divBdr>
            </w:div>
          </w:divsChild>
        </w:div>
        <w:div w:id="677925586">
          <w:marLeft w:val="0"/>
          <w:marRight w:val="0"/>
          <w:marTop w:val="0"/>
          <w:marBottom w:val="0"/>
          <w:divBdr>
            <w:top w:val="none" w:sz="0" w:space="0" w:color="auto"/>
            <w:left w:val="none" w:sz="0" w:space="0" w:color="auto"/>
            <w:bottom w:val="none" w:sz="0" w:space="0" w:color="auto"/>
            <w:right w:val="none" w:sz="0" w:space="0" w:color="auto"/>
          </w:divBdr>
          <w:divsChild>
            <w:div w:id="601299294">
              <w:marLeft w:val="0"/>
              <w:marRight w:val="0"/>
              <w:marTop w:val="0"/>
              <w:marBottom w:val="0"/>
              <w:divBdr>
                <w:top w:val="none" w:sz="0" w:space="0" w:color="auto"/>
                <w:left w:val="none" w:sz="0" w:space="0" w:color="auto"/>
                <w:bottom w:val="none" w:sz="0" w:space="0" w:color="auto"/>
                <w:right w:val="none" w:sz="0" w:space="0" w:color="auto"/>
              </w:divBdr>
            </w:div>
          </w:divsChild>
        </w:div>
        <w:div w:id="575358504">
          <w:marLeft w:val="0"/>
          <w:marRight w:val="0"/>
          <w:marTop w:val="0"/>
          <w:marBottom w:val="0"/>
          <w:divBdr>
            <w:top w:val="none" w:sz="0" w:space="0" w:color="auto"/>
            <w:left w:val="none" w:sz="0" w:space="0" w:color="auto"/>
            <w:bottom w:val="none" w:sz="0" w:space="0" w:color="auto"/>
            <w:right w:val="none" w:sz="0" w:space="0" w:color="auto"/>
          </w:divBdr>
          <w:divsChild>
            <w:div w:id="1556235116">
              <w:marLeft w:val="0"/>
              <w:marRight w:val="0"/>
              <w:marTop w:val="0"/>
              <w:marBottom w:val="0"/>
              <w:divBdr>
                <w:top w:val="none" w:sz="0" w:space="0" w:color="auto"/>
                <w:left w:val="none" w:sz="0" w:space="0" w:color="auto"/>
                <w:bottom w:val="none" w:sz="0" w:space="0" w:color="auto"/>
                <w:right w:val="none" w:sz="0" w:space="0" w:color="auto"/>
              </w:divBdr>
            </w:div>
          </w:divsChild>
        </w:div>
        <w:div w:id="129638062">
          <w:marLeft w:val="0"/>
          <w:marRight w:val="0"/>
          <w:marTop w:val="0"/>
          <w:marBottom w:val="0"/>
          <w:divBdr>
            <w:top w:val="none" w:sz="0" w:space="0" w:color="auto"/>
            <w:left w:val="none" w:sz="0" w:space="0" w:color="auto"/>
            <w:bottom w:val="none" w:sz="0" w:space="0" w:color="auto"/>
            <w:right w:val="none" w:sz="0" w:space="0" w:color="auto"/>
          </w:divBdr>
          <w:divsChild>
            <w:div w:id="312291862">
              <w:marLeft w:val="0"/>
              <w:marRight w:val="0"/>
              <w:marTop w:val="0"/>
              <w:marBottom w:val="0"/>
              <w:divBdr>
                <w:top w:val="none" w:sz="0" w:space="0" w:color="auto"/>
                <w:left w:val="none" w:sz="0" w:space="0" w:color="auto"/>
                <w:bottom w:val="none" w:sz="0" w:space="0" w:color="auto"/>
                <w:right w:val="none" w:sz="0" w:space="0" w:color="auto"/>
              </w:divBdr>
            </w:div>
          </w:divsChild>
        </w:div>
        <w:div w:id="104810566">
          <w:marLeft w:val="0"/>
          <w:marRight w:val="0"/>
          <w:marTop w:val="0"/>
          <w:marBottom w:val="0"/>
          <w:divBdr>
            <w:top w:val="none" w:sz="0" w:space="0" w:color="auto"/>
            <w:left w:val="none" w:sz="0" w:space="0" w:color="auto"/>
            <w:bottom w:val="none" w:sz="0" w:space="0" w:color="auto"/>
            <w:right w:val="none" w:sz="0" w:space="0" w:color="auto"/>
          </w:divBdr>
          <w:divsChild>
            <w:div w:id="2075011174">
              <w:marLeft w:val="0"/>
              <w:marRight w:val="0"/>
              <w:marTop w:val="0"/>
              <w:marBottom w:val="0"/>
              <w:divBdr>
                <w:top w:val="none" w:sz="0" w:space="0" w:color="auto"/>
                <w:left w:val="none" w:sz="0" w:space="0" w:color="auto"/>
                <w:bottom w:val="none" w:sz="0" w:space="0" w:color="auto"/>
                <w:right w:val="none" w:sz="0" w:space="0" w:color="auto"/>
              </w:divBdr>
            </w:div>
            <w:div w:id="18432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6938">
      <w:bodyDiv w:val="1"/>
      <w:marLeft w:val="0"/>
      <w:marRight w:val="0"/>
      <w:marTop w:val="0"/>
      <w:marBottom w:val="0"/>
      <w:divBdr>
        <w:top w:val="none" w:sz="0" w:space="0" w:color="auto"/>
        <w:left w:val="none" w:sz="0" w:space="0" w:color="auto"/>
        <w:bottom w:val="none" w:sz="0" w:space="0" w:color="auto"/>
        <w:right w:val="none" w:sz="0" w:space="0" w:color="auto"/>
      </w:divBdr>
    </w:div>
    <w:div w:id="1295450439">
      <w:bodyDiv w:val="1"/>
      <w:marLeft w:val="0"/>
      <w:marRight w:val="0"/>
      <w:marTop w:val="0"/>
      <w:marBottom w:val="0"/>
      <w:divBdr>
        <w:top w:val="none" w:sz="0" w:space="0" w:color="auto"/>
        <w:left w:val="none" w:sz="0" w:space="0" w:color="auto"/>
        <w:bottom w:val="none" w:sz="0" w:space="0" w:color="auto"/>
        <w:right w:val="none" w:sz="0" w:space="0" w:color="auto"/>
      </w:divBdr>
      <w:divsChild>
        <w:div w:id="123043564">
          <w:marLeft w:val="0"/>
          <w:marRight w:val="0"/>
          <w:marTop w:val="0"/>
          <w:marBottom w:val="0"/>
          <w:divBdr>
            <w:top w:val="none" w:sz="0" w:space="0" w:color="auto"/>
            <w:left w:val="none" w:sz="0" w:space="0" w:color="auto"/>
            <w:bottom w:val="none" w:sz="0" w:space="0" w:color="auto"/>
            <w:right w:val="none" w:sz="0" w:space="0" w:color="auto"/>
          </w:divBdr>
          <w:divsChild>
            <w:div w:id="444546216">
              <w:marLeft w:val="0"/>
              <w:marRight w:val="0"/>
              <w:marTop w:val="0"/>
              <w:marBottom w:val="0"/>
              <w:divBdr>
                <w:top w:val="none" w:sz="0" w:space="0" w:color="auto"/>
                <w:left w:val="none" w:sz="0" w:space="0" w:color="auto"/>
                <w:bottom w:val="none" w:sz="0" w:space="0" w:color="auto"/>
                <w:right w:val="none" w:sz="0" w:space="0" w:color="auto"/>
              </w:divBdr>
            </w:div>
          </w:divsChild>
        </w:div>
        <w:div w:id="1465344365">
          <w:marLeft w:val="0"/>
          <w:marRight w:val="0"/>
          <w:marTop w:val="0"/>
          <w:marBottom w:val="0"/>
          <w:divBdr>
            <w:top w:val="none" w:sz="0" w:space="0" w:color="auto"/>
            <w:left w:val="none" w:sz="0" w:space="0" w:color="auto"/>
            <w:bottom w:val="none" w:sz="0" w:space="0" w:color="auto"/>
            <w:right w:val="none" w:sz="0" w:space="0" w:color="auto"/>
          </w:divBdr>
          <w:divsChild>
            <w:div w:id="1456943046">
              <w:marLeft w:val="0"/>
              <w:marRight w:val="0"/>
              <w:marTop w:val="0"/>
              <w:marBottom w:val="0"/>
              <w:divBdr>
                <w:top w:val="none" w:sz="0" w:space="0" w:color="auto"/>
                <w:left w:val="none" w:sz="0" w:space="0" w:color="auto"/>
                <w:bottom w:val="none" w:sz="0" w:space="0" w:color="auto"/>
                <w:right w:val="none" w:sz="0" w:space="0" w:color="auto"/>
              </w:divBdr>
            </w:div>
          </w:divsChild>
        </w:div>
        <w:div w:id="1404765900">
          <w:marLeft w:val="0"/>
          <w:marRight w:val="0"/>
          <w:marTop w:val="0"/>
          <w:marBottom w:val="0"/>
          <w:divBdr>
            <w:top w:val="none" w:sz="0" w:space="0" w:color="auto"/>
            <w:left w:val="none" w:sz="0" w:space="0" w:color="auto"/>
            <w:bottom w:val="none" w:sz="0" w:space="0" w:color="auto"/>
            <w:right w:val="none" w:sz="0" w:space="0" w:color="auto"/>
          </w:divBdr>
          <w:divsChild>
            <w:div w:id="760295512">
              <w:marLeft w:val="0"/>
              <w:marRight w:val="0"/>
              <w:marTop w:val="0"/>
              <w:marBottom w:val="0"/>
              <w:divBdr>
                <w:top w:val="none" w:sz="0" w:space="0" w:color="auto"/>
                <w:left w:val="none" w:sz="0" w:space="0" w:color="auto"/>
                <w:bottom w:val="none" w:sz="0" w:space="0" w:color="auto"/>
                <w:right w:val="none" w:sz="0" w:space="0" w:color="auto"/>
              </w:divBdr>
            </w:div>
            <w:div w:id="1040783530">
              <w:marLeft w:val="0"/>
              <w:marRight w:val="0"/>
              <w:marTop w:val="0"/>
              <w:marBottom w:val="0"/>
              <w:divBdr>
                <w:top w:val="none" w:sz="0" w:space="0" w:color="auto"/>
                <w:left w:val="none" w:sz="0" w:space="0" w:color="auto"/>
                <w:bottom w:val="none" w:sz="0" w:space="0" w:color="auto"/>
                <w:right w:val="none" w:sz="0" w:space="0" w:color="auto"/>
              </w:divBdr>
            </w:div>
            <w:div w:id="905262085">
              <w:marLeft w:val="0"/>
              <w:marRight w:val="0"/>
              <w:marTop w:val="0"/>
              <w:marBottom w:val="0"/>
              <w:divBdr>
                <w:top w:val="none" w:sz="0" w:space="0" w:color="auto"/>
                <w:left w:val="none" w:sz="0" w:space="0" w:color="auto"/>
                <w:bottom w:val="none" w:sz="0" w:space="0" w:color="auto"/>
                <w:right w:val="none" w:sz="0" w:space="0" w:color="auto"/>
              </w:divBdr>
            </w:div>
            <w:div w:id="782697605">
              <w:marLeft w:val="0"/>
              <w:marRight w:val="0"/>
              <w:marTop w:val="0"/>
              <w:marBottom w:val="0"/>
              <w:divBdr>
                <w:top w:val="none" w:sz="0" w:space="0" w:color="auto"/>
                <w:left w:val="none" w:sz="0" w:space="0" w:color="auto"/>
                <w:bottom w:val="none" w:sz="0" w:space="0" w:color="auto"/>
                <w:right w:val="none" w:sz="0" w:space="0" w:color="auto"/>
              </w:divBdr>
            </w:div>
            <w:div w:id="1671330840">
              <w:marLeft w:val="0"/>
              <w:marRight w:val="0"/>
              <w:marTop w:val="0"/>
              <w:marBottom w:val="0"/>
              <w:divBdr>
                <w:top w:val="none" w:sz="0" w:space="0" w:color="auto"/>
                <w:left w:val="none" w:sz="0" w:space="0" w:color="auto"/>
                <w:bottom w:val="none" w:sz="0" w:space="0" w:color="auto"/>
                <w:right w:val="none" w:sz="0" w:space="0" w:color="auto"/>
              </w:divBdr>
            </w:div>
          </w:divsChild>
        </w:div>
        <w:div w:id="433285882">
          <w:marLeft w:val="0"/>
          <w:marRight w:val="0"/>
          <w:marTop w:val="0"/>
          <w:marBottom w:val="0"/>
          <w:divBdr>
            <w:top w:val="none" w:sz="0" w:space="0" w:color="auto"/>
            <w:left w:val="none" w:sz="0" w:space="0" w:color="auto"/>
            <w:bottom w:val="none" w:sz="0" w:space="0" w:color="auto"/>
            <w:right w:val="none" w:sz="0" w:space="0" w:color="auto"/>
          </w:divBdr>
          <w:divsChild>
            <w:div w:id="1256785892">
              <w:marLeft w:val="0"/>
              <w:marRight w:val="0"/>
              <w:marTop w:val="0"/>
              <w:marBottom w:val="0"/>
              <w:divBdr>
                <w:top w:val="none" w:sz="0" w:space="0" w:color="auto"/>
                <w:left w:val="none" w:sz="0" w:space="0" w:color="auto"/>
                <w:bottom w:val="none" w:sz="0" w:space="0" w:color="auto"/>
                <w:right w:val="none" w:sz="0" w:space="0" w:color="auto"/>
              </w:divBdr>
            </w:div>
            <w:div w:id="989987983">
              <w:marLeft w:val="0"/>
              <w:marRight w:val="0"/>
              <w:marTop w:val="0"/>
              <w:marBottom w:val="0"/>
              <w:divBdr>
                <w:top w:val="none" w:sz="0" w:space="0" w:color="auto"/>
                <w:left w:val="none" w:sz="0" w:space="0" w:color="auto"/>
                <w:bottom w:val="none" w:sz="0" w:space="0" w:color="auto"/>
                <w:right w:val="none" w:sz="0" w:space="0" w:color="auto"/>
              </w:divBdr>
            </w:div>
            <w:div w:id="1631129777">
              <w:marLeft w:val="0"/>
              <w:marRight w:val="0"/>
              <w:marTop w:val="0"/>
              <w:marBottom w:val="0"/>
              <w:divBdr>
                <w:top w:val="none" w:sz="0" w:space="0" w:color="auto"/>
                <w:left w:val="none" w:sz="0" w:space="0" w:color="auto"/>
                <w:bottom w:val="none" w:sz="0" w:space="0" w:color="auto"/>
                <w:right w:val="none" w:sz="0" w:space="0" w:color="auto"/>
              </w:divBdr>
            </w:div>
            <w:div w:id="1724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714">
      <w:bodyDiv w:val="1"/>
      <w:marLeft w:val="0"/>
      <w:marRight w:val="0"/>
      <w:marTop w:val="0"/>
      <w:marBottom w:val="0"/>
      <w:divBdr>
        <w:top w:val="none" w:sz="0" w:space="0" w:color="auto"/>
        <w:left w:val="none" w:sz="0" w:space="0" w:color="auto"/>
        <w:bottom w:val="none" w:sz="0" w:space="0" w:color="auto"/>
        <w:right w:val="none" w:sz="0" w:space="0" w:color="auto"/>
      </w:divBdr>
    </w:div>
    <w:div w:id="1483083074">
      <w:bodyDiv w:val="1"/>
      <w:marLeft w:val="0"/>
      <w:marRight w:val="0"/>
      <w:marTop w:val="0"/>
      <w:marBottom w:val="0"/>
      <w:divBdr>
        <w:top w:val="none" w:sz="0" w:space="0" w:color="auto"/>
        <w:left w:val="none" w:sz="0" w:space="0" w:color="auto"/>
        <w:bottom w:val="none" w:sz="0" w:space="0" w:color="auto"/>
        <w:right w:val="none" w:sz="0" w:space="0" w:color="auto"/>
      </w:divBdr>
      <w:divsChild>
        <w:div w:id="1308360893">
          <w:marLeft w:val="0"/>
          <w:marRight w:val="0"/>
          <w:marTop w:val="0"/>
          <w:marBottom w:val="0"/>
          <w:divBdr>
            <w:top w:val="none" w:sz="0" w:space="0" w:color="auto"/>
            <w:left w:val="none" w:sz="0" w:space="0" w:color="auto"/>
            <w:bottom w:val="none" w:sz="0" w:space="0" w:color="auto"/>
            <w:right w:val="none" w:sz="0" w:space="0" w:color="auto"/>
          </w:divBdr>
          <w:divsChild>
            <w:div w:id="563418589">
              <w:marLeft w:val="0"/>
              <w:marRight w:val="0"/>
              <w:marTop w:val="0"/>
              <w:marBottom w:val="0"/>
              <w:divBdr>
                <w:top w:val="none" w:sz="0" w:space="0" w:color="auto"/>
                <w:left w:val="none" w:sz="0" w:space="0" w:color="auto"/>
                <w:bottom w:val="none" w:sz="0" w:space="0" w:color="auto"/>
                <w:right w:val="none" w:sz="0" w:space="0" w:color="auto"/>
              </w:divBdr>
            </w:div>
          </w:divsChild>
        </w:div>
        <w:div w:id="1115637137">
          <w:marLeft w:val="0"/>
          <w:marRight w:val="0"/>
          <w:marTop w:val="0"/>
          <w:marBottom w:val="0"/>
          <w:divBdr>
            <w:top w:val="none" w:sz="0" w:space="0" w:color="auto"/>
            <w:left w:val="none" w:sz="0" w:space="0" w:color="auto"/>
            <w:bottom w:val="none" w:sz="0" w:space="0" w:color="auto"/>
            <w:right w:val="none" w:sz="0" w:space="0" w:color="auto"/>
          </w:divBdr>
          <w:divsChild>
            <w:div w:id="1830363510">
              <w:marLeft w:val="0"/>
              <w:marRight w:val="0"/>
              <w:marTop w:val="0"/>
              <w:marBottom w:val="0"/>
              <w:divBdr>
                <w:top w:val="none" w:sz="0" w:space="0" w:color="auto"/>
                <w:left w:val="none" w:sz="0" w:space="0" w:color="auto"/>
                <w:bottom w:val="none" w:sz="0" w:space="0" w:color="auto"/>
                <w:right w:val="none" w:sz="0" w:space="0" w:color="auto"/>
              </w:divBdr>
            </w:div>
          </w:divsChild>
        </w:div>
        <w:div w:id="1142623949">
          <w:marLeft w:val="0"/>
          <w:marRight w:val="0"/>
          <w:marTop w:val="0"/>
          <w:marBottom w:val="0"/>
          <w:divBdr>
            <w:top w:val="none" w:sz="0" w:space="0" w:color="auto"/>
            <w:left w:val="none" w:sz="0" w:space="0" w:color="auto"/>
            <w:bottom w:val="none" w:sz="0" w:space="0" w:color="auto"/>
            <w:right w:val="none" w:sz="0" w:space="0" w:color="auto"/>
          </w:divBdr>
          <w:divsChild>
            <w:div w:id="1963345057">
              <w:marLeft w:val="0"/>
              <w:marRight w:val="0"/>
              <w:marTop w:val="0"/>
              <w:marBottom w:val="0"/>
              <w:divBdr>
                <w:top w:val="none" w:sz="0" w:space="0" w:color="auto"/>
                <w:left w:val="none" w:sz="0" w:space="0" w:color="auto"/>
                <w:bottom w:val="none" w:sz="0" w:space="0" w:color="auto"/>
                <w:right w:val="none" w:sz="0" w:space="0" w:color="auto"/>
              </w:divBdr>
            </w:div>
            <w:div w:id="1860120047">
              <w:marLeft w:val="0"/>
              <w:marRight w:val="0"/>
              <w:marTop w:val="0"/>
              <w:marBottom w:val="0"/>
              <w:divBdr>
                <w:top w:val="none" w:sz="0" w:space="0" w:color="auto"/>
                <w:left w:val="none" w:sz="0" w:space="0" w:color="auto"/>
                <w:bottom w:val="none" w:sz="0" w:space="0" w:color="auto"/>
                <w:right w:val="none" w:sz="0" w:space="0" w:color="auto"/>
              </w:divBdr>
            </w:div>
            <w:div w:id="842940731">
              <w:marLeft w:val="0"/>
              <w:marRight w:val="0"/>
              <w:marTop w:val="0"/>
              <w:marBottom w:val="0"/>
              <w:divBdr>
                <w:top w:val="none" w:sz="0" w:space="0" w:color="auto"/>
                <w:left w:val="none" w:sz="0" w:space="0" w:color="auto"/>
                <w:bottom w:val="none" w:sz="0" w:space="0" w:color="auto"/>
                <w:right w:val="none" w:sz="0" w:space="0" w:color="auto"/>
              </w:divBdr>
            </w:div>
            <w:div w:id="180314168">
              <w:marLeft w:val="0"/>
              <w:marRight w:val="0"/>
              <w:marTop w:val="0"/>
              <w:marBottom w:val="0"/>
              <w:divBdr>
                <w:top w:val="none" w:sz="0" w:space="0" w:color="auto"/>
                <w:left w:val="none" w:sz="0" w:space="0" w:color="auto"/>
                <w:bottom w:val="none" w:sz="0" w:space="0" w:color="auto"/>
                <w:right w:val="none" w:sz="0" w:space="0" w:color="auto"/>
              </w:divBdr>
            </w:div>
            <w:div w:id="1809587867">
              <w:marLeft w:val="0"/>
              <w:marRight w:val="0"/>
              <w:marTop w:val="0"/>
              <w:marBottom w:val="0"/>
              <w:divBdr>
                <w:top w:val="none" w:sz="0" w:space="0" w:color="auto"/>
                <w:left w:val="none" w:sz="0" w:space="0" w:color="auto"/>
                <w:bottom w:val="none" w:sz="0" w:space="0" w:color="auto"/>
                <w:right w:val="none" w:sz="0" w:space="0" w:color="auto"/>
              </w:divBdr>
            </w:div>
            <w:div w:id="966086199">
              <w:marLeft w:val="0"/>
              <w:marRight w:val="0"/>
              <w:marTop w:val="0"/>
              <w:marBottom w:val="0"/>
              <w:divBdr>
                <w:top w:val="none" w:sz="0" w:space="0" w:color="auto"/>
                <w:left w:val="none" w:sz="0" w:space="0" w:color="auto"/>
                <w:bottom w:val="none" w:sz="0" w:space="0" w:color="auto"/>
                <w:right w:val="none" w:sz="0" w:space="0" w:color="auto"/>
              </w:divBdr>
            </w:div>
          </w:divsChild>
        </w:div>
        <w:div w:id="735712985">
          <w:marLeft w:val="0"/>
          <w:marRight w:val="0"/>
          <w:marTop w:val="0"/>
          <w:marBottom w:val="0"/>
          <w:divBdr>
            <w:top w:val="none" w:sz="0" w:space="0" w:color="auto"/>
            <w:left w:val="none" w:sz="0" w:space="0" w:color="auto"/>
            <w:bottom w:val="none" w:sz="0" w:space="0" w:color="auto"/>
            <w:right w:val="none" w:sz="0" w:space="0" w:color="auto"/>
          </w:divBdr>
          <w:divsChild>
            <w:div w:id="1629584416">
              <w:marLeft w:val="0"/>
              <w:marRight w:val="0"/>
              <w:marTop w:val="0"/>
              <w:marBottom w:val="0"/>
              <w:divBdr>
                <w:top w:val="none" w:sz="0" w:space="0" w:color="auto"/>
                <w:left w:val="none" w:sz="0" w:space="0" w:color="auto"/>
                <w:bottom w:val="none" w:sz="0" w:space="0" w:color="auto"/>
                <w:right w:val="none" w:sz="0" w:space="0" w:color="auto"/>
              </w:divBdr>
            </w:div>
            <w:div w:id="113256113">
              <w:marLeft w:val="0"/>
              <w:marRight w:val="0"/>
              <w:marTop w:val="0"/>
              <w:marBottom w:val="0"/>
              <w:divBdr>
                <w:top w:val="none" w:sz="0" w:space="0" w:color="auto"/>
                <w:left w:val="none" w:sz="0" w:space="0" w:color="auto"/>
                <w:bottom w:val="none" w:sz="0" w:space="0" w:color="auto"/>
                <w:right w:val="none" w:sz="0" w:space="0" w:color="auto"/>
              </w:divBdr>
            </w:div>
            <w:div w:id="1480993757">
              <w:marLeft w:val="0"/>
              <w:marRight w:val="0"/>
              <w:marTop w:val="0"/>
              <w:marBottom w:val="0"/>
              <w:divBdr>
                <w:top w:val="none" w:sz="0" w:space="0" w:color="auto"/>
                <w:left w:val="none" w:sz="0" w:space="0" w:color="auto"/>
                <w:bottom w:val="none" w:sz="0" w:space="0" w:color="auto"/>
                <w:right w:val="none" w:sz="0" w:space="0" w:color="auto"/>
              </w:divBdr>
            </w:div>
            <w:div w:id="1119185132">
              <w:marLeft w:val="0"/>
              <w:marRight w:val="0"/>
              <w:marTop w:val="0"/>
              <w:marBottom w:val="0"/>
              <w:divBdr>
                <w:top w:val="none" w:sz="0" w:space="0" w:color="auto"/>
                <w:left w:val="none" w:sz="0" w:space="0" w:color="auto"/>
                <w:bottom w:val="none" w:sz="0" w:space="0" w:color="auto"/>
                <w:right w:val="none" w:sz="0" w:space="0" w:color="auto"/>
              </w:divBdr>
            </w:div>
            <w:div w:id="1556115039">
              <w:marLeft w:val="0"/>
              <w:marRight w:val="0"/>
              <w:marTop w:val="0"/>
              <w:marBottom w:val="0"/>
              <w:divBdr>
                <w:top w:val="none" w:sz="0" w:space="0" w:color="auto"/>
                <w:left w:val="none" w:sz="0" w:space="0" w:color="auto"/>
                <w:bottom w:val="none" w:sz="0" w:space="0" w:color="auto"/>
                <w:right w:val="none" w:sz="0" w:space="0" w:color="auto"/>
              </w:divBdr>
            </w:div>
            <w:div w:id="1350832328">
              <w:marLeft w:val="0"/>
              <w:marRight w:val="0"/>
              <w:marTop w:val="0"/>
              <w:marBottom w:val="0"/>
              <w:divBdr>
                <w:top w:val="none" w:sz="0" w:space="0" w:color="auto"/>
                <w:left w:val="none" w:sz="0" w:space="0" w:color="auto"/>
                <w:bottom w:val="none" w:sz="0" w:space="0" w:color="auto"/>
                <w:right w:val="none" w:sz="0" w:space="0" w:color="auto"/>
              </w:divBdr>
            </w:div>
            <w:div w:id="1380784771">
              <w:marLeft w:val="0"/>
              <w:marRight w:val="0"/>
              <w:marTop w:val="0"/>
              <w:marBottom w:val="0"/>
              <w:divBdr>
                <w:top w:val="none" w:sz="0" w:space="0" w:color="auto"/>
                <w:left w:val="none" w:sz="0" w:space="0" w:color="auto"/>
                <w:bottom w:val="none" w:sz="0" w:space="0" w:color="auto"/>
                <w:right w:val="none" w:sz="0" w:space="0" w:color="auto"/>
              </w:divBdr>
            </w:div>
            <w:div w:id="342560689">
              <w:marLeft w:val="0"/>
              <w:marRight w:val="0"/>
              <w:marTop w:val="0"/>
              <w:marBottom w:val="0"/>
              <w:divBdr>
                <w:top w:val="none" w:sz="0" w:space="0" w:color="auto"/>
                <w:left w:val="none" w:sz="0" w:space="0" w:color="auto"/>
                <w:bottom w:val="none" w:sz="0" w:space="0" w:color="auto"/>
                <w:right w:val="none" w:sz="0" w:space="0" w:color="auto"/>
              </w:divBdr>
            </w:div>
            <w:div w:id="2160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94900">
      <w:bodyDiv w:val="1"/>
      <w:marLeft w:val="0"/>
      <w:marRight w:val="0"/>
      <w:marTop w:val="0"/>
      <w:marBottom w:val="0"/>
      <w:divBdr>
        <w:top w:val="none" w:sz="0" w:space="0" w:color="auto"/>
        <w:left w:val="none" w:sz="0" w:space="0" w:color="auto"/>
        <w:bottom w:val="none" w:sz="0" w:space="0" w:color="auto"/>
        <w:right w:val="none" w:sz="0" w:space="0" w:color="auto"/>
      </w:divBdr>
      <w:divsChild>
        <w:div w:id="162283767">
          <w:marLeft w:val="0"/>
          <w:marRight w:val="0"/>
          <w:marTop w:val="0"/>
          <w:marBottom w:val="0"/>
          <w:divBdr>
            <w:top w:val="none" w:sz="0" w:space="0" w:color="auto"/>
            <w:left w:val="none" w:sz="0" w:space="0" w:color="auto"/>
            <w:bottom w:val="none" w:sz="0" w:space="0" w:color="auto"/>
            <w:right w:val="none" w:sz="0" w:space="0" w:color="auto"/>
          </w:divBdr>
        </w:div>
        <w:div w:id="1539708366">
          <w:marLeft w:val="0"/>
          <w:marRight w:val="0"/>
          <w:marTop w:val="0"/>
          <w:marBottom w:val="0"/>
          <w:divBdr>
            <w:top w:val="none" w:sz="0" w:space="0" w:color="auto"/>
            <w:left w:val="none" w:sz="0" w:space="0" w:color="auto"/>
            <w:bottom w:val="none" w:sz="0" w:space="0" w:color="auto"/>
            <w:right w:val="none" w:sz="0" w:space="0" w:color="auto"/>
          </w:divBdr>
        </w:div>
        <w:div w:id="53893286">
          <w:marLeft w:val="0"/>
          <w:marRight w:val="0"/>
          <w:marTop w:val="0"/>
          <w:marBottom w:val="0"/>
          <w:divBdr>
            <w:top w:val="none" w:sz="0" w:space="0" w:color="auto"/>
            <w:left w:val="none" w:sz="0" w:space="0" w:color="auto"/>
            <w:bottom w:val="none" w:sz="0" w:space="0" w:color="auto"/>
            <w:right w:val="none" w:sz="0" w:space="0" w:color="auto"/>
          </w:divBdr>
        </w:div>
        <w:div w:id="155582806">
          <w:marLeft w:val="0"/>
          <w:marRight w:val="0"/>
          <w:marTop w:val="0"/>
          <w:marBottom w:val="0"/>
          <w:divBdr>
            <w:top w:val="none" w:sz="0" w:space="0" w:color="auto"/>
            <w:left w:val="none" w:sz="0" w:space="0" w:color="auto"/>
            <w:bottom w:val="none" w:sz="0" w:space="0" w:color="auto"/>
            <w:right w:val="none" w:sz="0" w:space="0" w:color="auto"/>
          </w:divBdr>
        </w:div>
        <w:div w:id="1309479105">
          <w:marLeft w:val="0"/>
          <w:marRight w:val="0"/>
          <w:marTop w:val="0"/>
          <w:marBottom w:val="0"/>
          <w:divBdr>
            <w:top w:val="none" w:sz="0" w:space="0" w:color="auto"/>
            <w:left w:val="none" w:sz="0" w:space="0" w:color="auto"/>
            <w:bottom w:val="none" w:sz="0" w:space="0" w:color="auto"/>
            <w:right w:val="none" w:sz="0" w:space="0" w:color="auto"/>
          </w:divBdr>
        </w:div>
        <w:div w:id="1277830764">
          <w:marLeft w:val="0"/>
          <w:marRight w:val="0"/>
          <w:marTop w:val="0"/>
          <w:marBottom w:val="0"/>
          <w:divBdr>
            <w:top w:val="none" w:sz="0" w:space="0" w:color="auto"/>
            <w:left w:val="none" w:sz="0" w:space="0" w:color="auto"/>
            <w:bottom w:val="none" w:sz="0" w:space="0" w:color="auto"/>
            <w:right w:val="none" w:sz="0" w:space="0" w:color="auto"/>
          </w:divBdr>
        </w:div>
        <w:div w:id="417675202">
          <w:marLeft w:val="0"/>
          <w:marRight w:val="0"/>
          <w:marTop w:val="0"/>
          <w:marBottom w:val="0"/>
          <w:divBdr>
            <w:top w:val="none" w:sz="0" w:space="0" w:color="auto"/>
            <w:left w:val="none" w:sz="0" w:space="0" w:color="auto"/>
            <w:bottom w:val="none" w:sz="0" w:space="0" w:color="auto"/>
            <w:right w:val="none" w:sz="0" w:space="0" w:color="auto"/>
          </w:divBdr>
        </w:div>
        <w:div w:id="586377856">
          <w:marLeft w:val="0"/>
          <w:marRight w:val="0"/>
          <w:marTop w:val="0"/>
          <w:marBottom w:val="0"/>
          <w:divBdr>
            <w:top w:val="none" w:sz="0" w:space="0" w:color="auto"/>
            <w:left w:val="none" w:sz="0" w:space="0" w:color="auto"/>
            <w:bottom w:val="none" w:sz="0" w:space="0" w:color="auto"/>
            <w:right w:val="none" w:sz="0" w:space="0" w:color="auto"/>
          </w:divBdr>
        </w:div>
        <w:div w:id="1239553238">
          <w:marLeft w:val="0"/>
          <w:marRight w:val="0"/>
          <w:marTop w:val="0"/>
          <w:marBottom w:val="0"/>
          <w:divBdr>
            <w:top w:val="none" w:sz="0" w:space="0" w:color="auto"/>
            <w:left w:val="none" w:sz="0" w:space="0" w:color="auto"/>
            <w:bottom w:val="none" w:sz="0" w:space="0" w:color="auto"/>
            <w:right w:val="none" w:sz="0" w:space="0" w:color="auto"/>
          </w:divBdr>
        </w:div>
      </w:divsChild>
    </w:div>
    <w:div w:id="1586839934">
      <w:bodyDiv w:val="1"/>
      <w:marLeft w:val="0"/>
      <w:marRight w:val="0"/>
      <w:marTop w:val="0"/>
      <w:marBottom w:val="0"/>
      <w:divBdr>
        <w:top w:val="none" w:sz="0" w:space="0" w:color="auto"/>
        <w:left w:val="none" w:sz="0" w:space="0" w:color="auto"/>
        <w:bottom w:val="none" w:sz="0" w:space="0" w:color="auto"/>
        <w:right w:val="none" w:sz="0" w:space="0" w:color="auto"/>
      </w:divBdr>
    </w:div>
    <w:div w:id="1595894528">
      <w:bodyDiv w:val="1"/>
      <w:marLeft w:val="0"/>
      <w:marRight w:val="0"/>
      <w:marTop w:val="0"/>
      <w:marBottom w:val="0"/>
      <w:divBdr>
        <w:top w:val="none" w:sz="0" w:space="0" w:color="auto"/>
        <w:left w:val="none" w:sz="0" w:space="0" w:color="auto"/>
        <w:bottom w:val="none" w:sz="0" w:space="0" w:color="auto"/>
        <w:right w:val="none" w:sz="0" w:space="0" w:color="auto"/>
      </w:divBdr>
    </w:div>
    <w:div w:id="1601139119">
      <w:bodyDiv w:val="1"/>
      <w:marLeft w:val="0"/>
      <w:marRight w:val="0"/>
      <w:marTop w:val="0"/>
      <w:marBottom w:val="0"/>
      <w:divBdr>
        <w:top w:val="none" w:sz="0" w:space="0" w:color="auto"/>
        <w:left w:val="none" w:sz="0" w:space="0" w:color="auto"/>
        <w:bottom w:val="none" w:sz="0" w:space="0" w:color="auto"/>
        <w:right w:val="none" w:sz="0" w:space="0" w:color="auto"/>
      </w:divBdr>
    </w:div>
    <w:div w:id="1696927137">
      <w:bodyDiv w:val="1"/>
      <w:marLeft w:val="0"/>
      <w:marRight w:val="0"/>
      <w:marTop w:val="0"/>
      <w:marBottom w:val="0"/>
      <w:divBdr>
        <w:top w:val="none" w:sz="0" w:space="0" w:color="auto"/>
        <w:left w:val="none" w:sz="0" w:space="0" w:color="auto"/>
        <w:bottom w:val="none" w:sz="0" w:space="0" w:color="auto"/>
        <w:right w:val="none" w:sz="0" w:space="0" w:color="auto"/>
      </w:divBdr>
    </w:div>
    <w:div w:id="1711103055">
      <w:bodyDiv w:val="1"/>
      <w:marLeft w:val="0"/>
      <w:marRight w:val="0"/>
      <w:marTop w:val="0"/>
      <w:marBottom w:val="0"/>
      <w:divBdr>
        <w:top w:val="none" w:sz="0" w:space="0" w:color="auto"/>
        <w:left w:val="none" w:sz="0" w:space="0" w:color="auto"/>
        <w:bottom w:val="none" w:sz="0" w:space="0" w:color="auto"/>
        <w:right w:val="none" w:sz="0" w:space="0" w:color="auto"/>
      </w:divBdr>
      <w:divsChild>
        <w:div w:id="1544899102">
          <w:marLeft w:val="0"/>
          <w:marRight w:val="0"/>
          <w:marTop w:val="0"/>
          <w:marBottom w:val="0"/>
          <w:divBdr>
            <w:top w:val="none" w:sz="0" w:space="0" w:color="auto"/>
            <w:left w:val="none" w:sz="0" w:space="0" w:color="auto"/>
            <w:bottom w:val="none" w:sz="0" w:space="0" w:color="auto"/>
            <w:right w:val="none" w:sz="0" w:space="0" w:color="auto"/>
          </w:divBdr>
          <w:divsChild>
            <w:div w:id="913466050">
              <w:marLeft w:val="0"/>
              <w:marRight w:val="0"/>
              <w:marTop w:val="0"/>
              <w:marBottom w:val="0"/>
              <w:divBdr>
                <w:top w:val="none" w:sz="0" w:space="0" w:color="auto"/>
                <w:left w:val="none" w:sz="0" w:space="0" w:color="auto"/>
                <w:bottom w:val="none" w:sz="0" w:space="0" w:color="auto"/>
                <w:right w:val="none" w:sz="0" w:space="0" w:color="auto"/>
              </w:divBdr>
            </w:div>
          </w:divsChild>
        </w:div>
        <w:div w:id="1376389805">
          <w:marLeft w:val="0"/>
          <w:marRight w:val="0"/>
          <w:marTop w:val="0"/>
          <w:marBottom w:val="0"/>
          <w:divBdr>
            <w:top w:val="none" w:sz="0" w:space="0" w:color="auto"/>
            <w:left w:val="none" w:sz="0" w:space="0" w:color="auto"/>
            <w:bottom w:val="none" w:sz="0" w:space="0" w:color="auto"/>
            <w:right w:val="none" w:sz="0" w:space="0" w:color="auto"/>
          </w:divBdr>
          <w:divsChild>
            <w:div w:id="1983652541">
              <w:marLeft w:val="0"/>
              <w:marRight w:val="0"/>
              <w:marTop w:val="0"/>
              <w:marBottom w:val="0"/>
              <w:divBdr>
                <w:top w:val="none" w:sz="0" w:space="0" w:color="auto"/>
                <w:left w:val="none" w:sz="0" w:space="0" w:color="auto"/>
                <w:bottom w:val="none" w:sz="0" w:space="0" w:color="auto"/>
                <w:right w:val="none" w:sz="0" w:space="0" w:color="auto"/>
              </w:divBdr>
            </w:div>
          </w:divsChild>
        </w:div>
        <w:div w:id="1159233248">
          <w:marLeft w:val="0"/>
          <w:marRight w:val="0"/>
          <w:marTop w:val="0"/>
          <w:marBottom w:val="0"/>
          <w:divBdr>
            <w:top w:val="none" w:sz="0" w:space="0" w:color="auto"/>
            <w:left w:val="none" w:sz="0" w:space="0" w:color="auto"/>
            <w:bottom w:val="none" w:sz="0" w:space="0" w:color="auto"/>
            <w:right w:val="none" w:sz="0" w:space="0" w:color="auto"/>
          </w:divBdr>
          <w:divsChild>
            <w:div w:id="298801260">
              <w:marLeft w:val="0"/>
              <w:marRight w:val="0"/>
              <w:marTop w:val="0"/>
              <w:marBottom w:val="0"/>
              <w:divBdr>
                <w:top w:val="none" w:sz="0" w:space="0" w:color="auto"/>
                <w:left w:val="none" w:sz="0" w:space="0" w:color="auto"/>
                <w:bottom w:val="none" w:sz="0" w:space="0" w:color="auto"/>
                <w:right w:val="none" w:sz="0" w:space="0" w:color="auto"/>
              </w:divBdr>
            </w:div>
          </w:divsChild>
        </w:div>
        <w:div w:id="947007776">
          <w:marLeft w:val="0"/>
          <w:marRight w:val="0"/>
          <w:marTop w:val="0"/>
          <w:marBottom w:val="0"/>
          <w:divBdr>
            <w:top w:val="none" w:sz="0" w:space="0" w:color="auto"/>
            <w:left w:val="none" w:sz="0" w:space="0" w:color="auto"/>
            <w:bottom w:val="none" w:sz="0" w:space="0" w:color="auto"/>
            <w:right w:val="none" w:sz="0" w:space="0" w:color="auto"/>
          </w:divBdr>
          <w:divsChild>
            <w:div w:id="99184848">
              <w:marLeft w:val="0"/>
              <w:marRight w:val="0"/>
              <w:marTop w:val="0"/>
              <w:marBottom w:val="0"/>
              <w:divBdr>
                <w:top w:val="none" w:sz="0" w:space="0" w:color="auto"/>
                <w:left w:val="none" w:sz="0" w:space="0" w:color="auto"/>
                <w:bottom w:val="none" w:sz="0" w:space="0" w:color="auto"/>
                <w:right w:val="none" w:sz="0" w:space="0" w:color="auto"/>
              </w:divBdr>
            </w:div>
            <w:div w:id="115028653">
              <w:marLeft w:val="0"/>
              <w:marRight w:val="0"/>
              <w:marTop w:val="0"/>
              <w:marBottom w:val="0"/>
              <w:divBdr>
                <w:top w:val="none" w:sz="0" w:space="0" w:color="auto"/>
                <w:left w:val="none" w:sz="0" w:space="0" w:color="auto"/>
                <w:bottom w:val="none" w:sz="0" w:space="0" w:color="auto"/>
                <w:right w:val="none" w:sz="0" w:space="0" w:color="auto"/>
              </w:divBdr>
            </w:div>
            <w:div w:id="976492999">
              <w:marLeft w:val="0"/>
              <w:marRight w:val="0"/>
              <w:marTop w:val="0"/>
              <w:marBottom w:val="0"/>
              <w:divBdr>
                <w:top w:val="none" w:sz="0" w:space="0" w:color="auto"/>
                <w:left w:val="none" w:sz="0" w:space="0" w:color="auto"/>
                <w:bottom w:val="none" w:sz="0" w:space="0" w:color="auto"/>
                <w:right w:val="none" w:sz="0" w:space="0" w:color="auto"/>
              </w:divBdr>
            </w:div>
            <w:div w:id="2025552668">
              <w:marLeft w:val="0"/>
              <w:marRight w:val="0"/>
              <w:marTop w:val="0"/>
              <w:marBottom w:val="0"/>
              <w:divBdr>
                <w:top w:val="none" w:sz="0" w:space="0" w:color="auto"/>
                <w:left w:val="none" w:sz="0" w:space="0" w:color="auto"/>
                <w:bottom w:val="none" w:sz="0" w:space="0" w:color="auto"/>
                <w:right w:val="none" w:sz="0" w:space="0" w:color="auto"/>
              </w:divBdr>
            </w:div>
            <w:div w:id="57172078">
              <w:marLeft w:val="0"/>
              <w:marRight w:val="0"/>
              <w:marTop w:val="0"/>
              <w:marBottom w:val="0"/>
              <w:divBdr>
                <w:top w:val="none" w:sz="0" w:space="0" w:color="auto"/>
                <w:left w:val="none" w:sz="0" w:space="0" w:color="auto"/>
                <w:bottom w:val="none" w:sz="0" w:space="0" w:color="auto"/>
                <w:right w:val="none" w:sz="0" w:space="0" w:color="auto"/>
              </w:divBdr>
            </w:div>
            <w:div w:id="1933004217">
              <w:marLeft w:val="0"/>
              <w:marRight w:val="0"/>
              <w:marTop w:val="0"/>
              <w:marBottom w:val="0"/>
              <w:divBdr>
                <w:top w:val="none" w:sz="0" w:space="0" w:color="auto"/>
                <w:left w:val="none" w:sz="0" w:space="0" w:color="auto"/>
                <w:bottom w:val="none" w:sz="0" w:space="0" w:color="auto"/>
                <w:right w:val="none" w:sz="0" w:space="0" w:color="auto"/>
              </w:divBdr>
            </w:div>
            <w:div w:id="1199389339">
              <w:marLeft w:val="0"/>
              <w:marRight w:val="0"/>
              <w:marTop w:val="0"/>
              <w:marBottom w:val="0"/>
              <w:divBdr>
                <w:top w:val="none" w:sz="0" w:space="0" w:color="auto"/>
                <w:left w:val="none" w:sz="0" w:space="0" w:color="auto"/>
                <w:bottom w:val="none" w:sz="0" w:space="0" w:color="auto"/>
                <w:right w:val="none" w:sz="0" w:space="0" w:color="auto"/>
              </w:divBdr>
            </w:div>
            <w:div w:id="1751194293">
              <w:marLeft w:val="0"/>
              <w:marRight w:val="0"/>
              <w:marTop w:val="0"/>
              <w:marBottom w:val="0"/>
              <w:divBdr>
                <w:top w:val="none" w:sz="0" w:space="0" w:color="auto"/>
                <w:left w:val="none" w:sz="0" w:space="0" w:color="auto"/>
                <w:bottom w:val="none" w:sz="0" w:space="0" w:color="auto"/>
                <w:right w:val="none" w:sz="0" w:space="0" w:color="auto"/>
              </w:divBdr>
            </w:div>
            <w:div w:id="777219577">
              <w:marLeft w:val="0"/>
              <w:marRight w:val="0"/>
              <w:marTop w:val="0"/>
              <w:marBottom w:val="0"/>
              <w:divBdr>
                <w:top w:val="none" w:sz="0" w:space="0" w:color="auto"/>
                <w:left w:val="none" w:sz="0" w:space="0" w:color="auto"/>
                <w:bottom w:val="none" w:sz="0" w:space="0" w:color="auto"/>
                <w:right w:val="none" w:sz="0" w:space="0" w:color="auto"/>
              </w:divBdr>
            </w:div>
            <w:div w:id="34740592">
              <w:marLeft w:val="0"/>
              <w:marRight w:val="0"/>
              <w:marTop w:val="0"/>
              <w:marBottom w:val="0"/>
              <w:divBdr>
                <w:top w:val="none" w:sz="0" w:space="0" w:color="auto"/>
                <w:left w:val="none" w:sz="0" w:space="0" w:color="auto"/>
                <w:bottom w:val="none" w:sz="0" w:space="0" w:color="auto"/>
                <w:right w:val="none" w:sz="0" w:space="0" w:color="auto"/>
              </w:divBdr>
            </w:div>
            <w:div w:id="1595212974">
              <w:marLeft w:val="0"/>
              <w:marRight w:val="0"/>
              <w:marTop w:val="0"/>
              <w:marBottom w:val="0"/>
              <w:divBdr>
                <w:top w:val="none" w:sz="0" w:space="0" w:color="auto"/>
                <w:left w:val="none" w:sz="0" w:space="0" w:color="auto"/>
                <w:bottom w:val="none" w:sz="0" w:space="0" w:color="auto"/>
                <w:right w:val="none" w:sz="0" w:space="0" w:color="auto"/>
              </w:divBdr>
            </w:div>
            <w:div w:id="407849794">
              <w:marLeft w:val="0"/>
              <w:marRight w:val="0"/>
              <w:marTop w:val="0"/>
              <w:marBottom w:val="0"/>
              <w:divBdr>
                <w:top w:val="none" w:sz="0" w:space="0" w:color="auto"/>
                <w:left w:val="none" w:sz="0" w:space="0" w:color="auto"/>
                <w:bottom w:val="none" w:sz="0" w:space="0" w:color="auto"/>
                <w:right w:val="none" w:sz="0" w:space="0" w:color="auto"/>
              </w:divBdr>
            </w:div>
            <w:div w:id="1324627700">
              <w:marLeft w:val="0"/>
              <w:marRight w:val="0"/>
              <w:marTop w:val="0"/>
              <w:marBottom w:val="0"/>
              <w:divBdr>
                <w:top w:val="none" w:sz="0" w:space="0" w:color="auto"/>
                <w:left w:val="none" w:sz="0" w:space="0" w:color="auto"/>
                <w:bottom w:val="none" w:sz="0" w:space="0" w:color="auto"/>
                <w:right w:val="none" w:sz="0" w:space="0" w:color="auto"/>
              </w:divBdr>
            </w:div>
            <w:div w:id="1061829546">
              <w:marLeft w:val="0"/>
              <w:marRight w:val="0"/>
              <w:marTop w:val="0"/>
              <w:marBottom w:val="0"/>
              <w:divBdr>
                <w:top w:val="none" w:sz="0" w:space="0" w:color="auto"/>
                <w:left w:val="none" w:sz="0" w:space="0" w:color="auto"/>
                <w:bottom w:val="none" w:sz="0" w:space="0" w:color="auto"/>
                <w:right w:val="none" w:sz="0" w:space="0" w:color="auto"/>
              </w:divBdr>
            </w:div>
            <w:div w:id="189955332">
              <w:marLeft w:val="0"/>
              <w:marRight w:val="0"/>
              <w:marTop w:val="0"/>
              <w:marBottom w:val="0"/>
              <w:divBdr>
                <w:top w:val="none" w:sz="0" w:space="0" w:color="auto"/>
                <w:left w:val="none" w:sz="0" w:space="0" w:color="auto"/>
                <w:bottom w:val="none" w:sz="0" w:space="0" w:color="auto"/>
                <w:right w:val="none" w:sz="0" w:space="0" w:color="auto"/>
              </w:divBdr>
            </w:div>
            <w:div w:id="585844594">
              <w:marLeft w:val="0"/>
              <w:marRight w:val="0"/>
              <w:marTop w:val="0"/>
              <w:marBottom w:val="0"/>
              <w:divBdr>
                <w:top w:val="none" w:sz="0" w:space="0" w:color="auto"/>
                <w:left w:val="none" w:sz="0" w:space="0" w:color="auto"/>
                <w:bottom w:val="none" w:sz="0" w:space="0" w:color="auto"/>
                <w:right w:val="none" w:sz="0" w:space="0" w:color="auto"/>
              </w:divBdr>
            </w:div>
            <w:div w:id="1857578764">
              <w:marLeft w:val="0"/>
              <w:marRight w:val="0"/>
              <w:marTop w:val="0"/>
              <w:marBottom w:val="0"/>
              <w:divBdr>
                <w:top w:val="none" w:sz="0" w:space="0" w:color="auto"/>
                <w:left w:val="none" w:sz="0" w:space="0" w:color="auto"/>
                <w:bottom w:val="none" w:sz="0" w:space="0" w:color="auto"/>
                <w:right w:val="none" w:sz="0" w:space="0" w:color="auto"/>
              </w:divBdr>
            </w:div>
            <w:div w:id="1472214726">
              <w:marLeft w:val="0"/>
              <w:marRight w:val="0"/>
              <w:marTop w:val="0"/>
              <w:marBottom w:val="0"/>
              <w:divBdr>
                <w:top w:val="none" w:sz="0" w:space="0" w:color="auto"/>
                <w:left w:val="none" w:sz="0" w:space="0" w:color="auto"/>
                <w:bottom w:val="none" w:sz="0" w:space="0" w:color="auto"/>
                <w:right w:val="none" w:sz="0" w:space="0" w:color="auto"/>
              </w:divBdr>
            </w:div>
            <w:div w:id="1548687440">
              <w:marLeft w:val="0"/>
              <w:marRight w:val="0"/>
              <w:marTop w:val="0"/>
              <w:marBottom w:val="0"/>
              <w:divBdr>
                <w:top w:val="none" w:sz="0" w:space="0" w:color="auto"/>
                <w:left w:val="none" w:sz="0" w:space="0" w:color="auto"/>
                <w:bottom w:val="none" w:sz="0" w:space="0" w:color="auto"/>
                <w:right w:val="none" w:sz="0" w:space="0" w:color="auto"/>
              </w:divBdr>
            </w:div>
            <w:div w:id="1143079048">
              <w:marLeft w:val="0"/>
              <w:marRight w:val="0"/>
              <w:marTop w:val="0"/>
              <w:marBottom w:val="0"/>
              <w:divBdr>
                <w:top w:val="none" w:sz="0" w:space="0" w:color="auto"/>
                <w:left w:val="none" w:sz="0" w:space="0" w:color="auto"/>
                <w:bottom w:val="none" w:sz="0" w:space="0" w:color="auto"/>
                <w:right w:val="none" w:sz="0" w:space="0" w:color="auto"/>
              </w:divBdr>
            </w:div>
            <w:div w:id="1997807174">
              <w:marLeft w:val="0"/>
              <w:marRight w:val="0"/>
              <w:marTop w:val="0"/>
              <w:marBottom w:val="0"/>
              <w:divBdr>
                <w:top w:val="none" w:sz="0" w:space="0" w:color="auto"/>
                <w:left w:val="none" w:sz="0" w:space="0" w:color="auto"/>
                <w:bottom w:val="none" w:sz="0" w:space="0" w:color="auto"/>
                <w:right w:val="none" w:sz="0" w:space="0" w:color="auto"/>
              </w:divBdr>
            </w:div>
            <w:div w:id="1816946732">
              <w:marLeft w:val="0"/>
              <w:marRight w:val="0"/>
              <w:marTop w:val="0"/>
              <w:marBottom w:val="0"/>
              <w:divBdr>
                <w:top w:val="none" w:sz="0" w:space="0" w:color="auto"/>
                <w:left w:val="none" w:sz="0" w:space="0" w:color="auto"/>
                <w:bottom w:val="none" w:sz="0" w:space="0" w:color="auto"/>
                <w:right w:val="none" w:sz="0" w:space="0" w:color="auto"/>
              </w:divBdr>
            </w:div>
            <w:div w:id="2111390713">
              <w:marLeft w:val="0"/>
              <w:marRight w:val="0"/>
              <w:marTop w:val="0"/>
              <w:marBottom w:val="0"/>
              <w:divBdr>
                <w:top w:val="none" w:sz="0" w:space="0" w:color="auto"/>
                <w:left w:val="none" w:sz="0" w:space="0" w:color="auto"/>
                <w:bottom w:val="none" w:sz="0" w:space="0" w:color="auto"/>
                <w:right w:val="none" w:sz="0" w:space="0" w:color="auto"/>
              </w:divBdr>
            </w:div>
          </w:divsChild>
        </w:div>
        <w:div w:id="2062512705">
          <w:marLeft w:val="0"/>
          <w:marRight w:val="0"/>
          <w:marTop w:val="0"/>
          <w:marBottom w:val="0"/>
          <w:divBdr>
            <w:top w:val="none" w:sz="0" w:space="0" w:color="auto"/>
            <w:left w:val="none" w:sz="0" w:space="0" w:color="auto"/>
            <w:bottom w:val="none" w:sz="0" w:space="0" w:color="auto"/>
            <w:right w:val="none" w:sz="0" w:space="0" w:color="auto"/>
          </w:divBdr>
          <w:divsChild>
            <w:div w:id="833178739">
              <w:marLeft w:val="0"/>
              <w:marRight w:val="0"/>
              <w:marTop w:val="0"/>
              <w:marBottom w:val="0"/>
              <w:divBdr>
                <w:top w:val="none" w:sz="0" w:space="0" w:color="auto"/>
                <w:left w:val="none" w:sz="0" w:space="0" w:color="auto"/>
                <w:bottom w:val="none" w:sz="0" w:space="0" w:color="auto"/>
                <w:right w:val="none" w:sz="0" w:space="0" w:color="auto"/>
              </w:divBdr>
            </w:div>
          </w:divsChild>
        </w:div>
        <w:div w:id="843590617">
          <w:marLeft w:val="0"/>
          <w:marRight w:val="0"/>
          <w:marTop w:val="0"/>
          <w:marBottom w:val="0"/>
          <w:divBdr>
            <w:top w:val="none" w:sz="0" w:space="0" w:color="auto"/>
            <w:left w:val="none" w:sz="0" w:space="0" w:color="auto"/>
            <w:bottom w:val="none" w:sz="0" w:space="0" w:color="auto"/>
            <w:right w:val="none" w:sz="0" w:space="0" w:color="auto"/>
          </w:divBdr>
          <w:divsChild>
            <w:div w:id="1321737324">
              <w:marLeft w:val="0"/>
              <w:marRight w:val="0"/>
              <w:marTop w:val="0"/>
              <w:marBottom w:val="0"/>
              <w:divBdr>
                <w:top w:val="none" w:sz="0" w:space="0" w:color="auto"/>
                <w:left w:val="none" w:sz="0" w:space="0" w:color="auto"/>
                <w:bottom w:val="none" w:sz="0" w:space="0" w:color="auto"/>
                <w:right w:val="none" w:sz="0" w:space="0" w:color="auto"/>
              </w:divBdr>
            </w:div>
            <w:div w:id="1530138906">
              <w:marLeft w:val="0"/>
              <w:marRight w:val="0"/>
              <w:marTop w:val="0"/>
              <w:marBottom w:val="0"/>
              <w:divBdr>
                <w:top w:val="none" w:sz="0" w:space="0" w:color="auto"/>
                <w:left w:val="none" w:sz="0" w:space="0" w:color="auto"/>
                <w:bottom w:val="none" w:sz="0" w:space="0" w:color="auto"/>
                <w:right w:val="none" w:sz="0" w:space="0" w:color="auto"/>
              </w:divBdr>
            </w:div>
            <w:div w:id="6323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7582">
      <w:bodyDiv w:val="1"/>
      <w:marLeft w:val="0"/>
      <w:marRight w:val="0"/>
      <w:marTop w:val="0"/>
      <w:marBottom w:val="0"/>
      <w:divBdr>
        <w:top w:val="none" w:sz="0" w:space="0" w:color="auto"/>
        <w:left w:val="none" w:sz="0" w:space="0" w:color="auto"/>
        <w:bottom w:val="none" w:sz="0" w:space="0" w:color="auto"/>
        <w:right w:val="none" w:sz="0" w:space="0" w:color="auto"/>
      </w:divBdr>
      <w:divsChild>
        <w:div w:id="1047879399">
          <w:marLeft w:val="0"/>
          <w:marRight w:val="0"/>
          <w:marTop w:val="0"/>
          <w:marBottom w:val="0"/>
          <w:divBdr>
            <w:top w:val="none" w:sz="0" w:space="0" w:color="auto"/>
            <w:left w:val="none" w:sz="0" w:space="0" w:color="auto"/>
            <w:bottom w:val="none" w:sz="0" w:space="0" w:color="auto"/>
            <w:right w:val="none" w:sz="0" w:space="0" w:color="auto"/>
          </w:divBdr>
          <w:divsChild>
            <w:div w:id="888222829">
              <w:marLeft w:val="0"/>
              <w:marRight w:val="0"/>
              <w:marTop w:val="0"/>
              <w:marBottom w:val="0"/>
              <w:divBdr>
                <w:top w:val="none" w:sz="0" w:space="0" w:color="auto"/>
                <w:left w:val="none" w:sz="0" w:space="0" w:color="auto"/>
                <w:bottom w:val="none" w:sz="0" w:space="0" w:color="auto"/>
                <w:right w:val="none" w:sz="0" w:space="0" w:color="auto"/>
              </w:divBdr>
            </w:div>
          </w:divsChild>
        </w:div>
        <w:div w:id="1438603484">
          <w:marLeft w:val="0"/>
          <w:marRight w:val="0"/>
          <w:marTop w:val="0"/>
          <w:marBottom w:val="0"/>
          <w:divBdr>
            <w:top w:val="none" w:sz="0" w:space="0" w:color="auto"/>
            <w:left w:val="none" w:sz="0" w:space="0" w:color="auto"/>
            <w:bottom w:val="none" w:sz="0" w:space="0" w:color="auto"/>
            <w:right w:val="none" w:sz="0" w:space="0" w:color="auto"/>
          </w:divBdr>
          <w:divsChild>
            <w:div w:id="1813404620">
              <w:marLeft w:val="0"/>
              <w:marRight w:val="0"/>
              <w:marTop w:val="0"/>
              <w:marBottom w:val="0"/>
              <w:divBdr>
                <w:top w:val="none" w:sz="0" w:space="0" w:color="auto"/>
                <w:left w:val="none" w:sz="0" w:space="0" w:color="auto"/>
                <w:bottom w:val="none" w:sz="0" w:space="0" w:color="auto"/>
                <w:right w:val="none" w:sz="0" w:space="0" w:color="auto"/>
              </w:divBdr>
            </w:div>
          </w:divsChild>
        </w:div>
        <w:div w:id="1349328557">
          <w:marLeft w:val="0"/>
          <w:marRight w:val="0"/>
          <w:marTop w:val="0"/>
          <w:marBottom w:val="0"/>
          <w:divBdr>
            <w:top w:val="none" w:sz="0" w:space="0" w:color="auto"/>
            <w:left w:val="none" w:sz="0" w:space="0" w:color="auto"/>
            <w:bottom w:val="none" w:sz="0" w:space="0" w:color="auto"/>
            <w:right w:val="none" w:sz="0" w:space="0" w:color="auto"/>
          </w:divBdr>
          <w:divsChild>
            <w:div w:id="557399319">
              <w:marLeft w:val="0"/>
              <w:marRight w:val="0"/>
              <w:marTop w:val="0"/>
              <w:marBottom w:val="0"/>
              <w:divBdr>
                <w:top w:val="none" w:sz="0" w:space="0" w:color="auto"/>
                <w:left w:val="none" w:sz="0" w:space="0" w:color="auto"/>
                <w:bottom w:val="none" w:sz="0" w:space="0" w:color="auto"/>
                <w:right w:val="none" w:sz="0" w:space="0" w:color="auto"/>
              </w:divBdr>
            </w:div>
            <w:div w:id="854079432">
              <w:marLeft w:val="0"/>
              <w:marRight w:val="0"/>
              <w:marTop w:val="0"/>
              <w:marBottom w:val="0"/>
              <w:divBdr>
                <w:top w:val="none" w:sz="0" w:space="0" w:color="auto"/>
                <w:left w:val="none" w:sz="0" w:space="0" w:color="auto"/>
                <w:bottom w:val="none" w:sz="0" w:space="0" w:color="auto"/>
                <w:right w:val="none" w:sz="0" w:space="0" w:color="auto"/>
              </w:divBdr>
            </w:div>
            <w:div w:id="2081948537">
              <w:marLeft w:val="0"/>
              <w:marRight w:val="0"/>
              <w:marTop w:val="0"/>
              <w:marBottom w:val="0"/>
              <w:divBdr>
                <w:top w:val="none" w:sz="0" w:space="0" w:color="auto"/>
                <w:left w:val="none" w:sz="0" w:space="0" w:color="auto"/>
                <w:bottom w:val="none" w:sz="0" w:space="0" w:color="auto"/>
                <w:right w:val="none" w:sz="0" w:space="0" w:color="auto"/>
              </w:divBdr>
            </w:div>
            <w:div w:id="884605657">
              <w:marLeft w:val="0"/>
              <w:marRight w:val="0"/>
              <w:marTop w:val="0"/>
              <w:marBottom w:val="0"/>
              <w:divBdr>
                <w:top w:val="none" w:sz="0" w:space="0" w:color="auto"/>
                <w:left w:val="none" w:sz="0" w:space="0" w:color="auto"/>
                <w:bottom w:val="none" w:sz="0" w:space="0" w:color="auto"/>
                <w:right w:val="none" w:sz="0" w:space="0" w:color="auto"/>
              </w:divBdr>
            </w:div>
          </w:divsChild>
        </w:div>
        <w:div w:id="1687440258">
          <w:marLeft w:val="0"/>
          <w:marRight w:val="0"/>
          <w:marTop w:val="0"/>
          <w:marBottom w:val="0"/>
          <w:divBdr>
            <w:top w:val="none" w:sz="0" w:space="0" w:color="auto"/>
            <w:left w:val="none" w:sz="0" w:space="0" w:color="auto"/>
            <w:bottom w:val="none" w:sz="0" w:space="0" w:color="auto"/>
            <w:right w:val="none" w:sz="0" w:space="0" w:color="auto"/>
          </w:divBdr>
          <w:divsChild>
            <w:div w:id="1616325004">
              <w:marLeft w:val="0"/>
              <w:marRight w:val="0"/>
              <w:marTop w:val="0"/>
              <w:marBottom w:val="0"/>
              <w:divBdr>
                <w:top w:val="none" w:sz="0" w:space="0" w:color="auto"/>
                <w:left w:val="none" w:sz="0" w:space="0" w:color="auto"/>
                <w:bottom w:val="none" w:sz="0" w:space="0" w:color="auto"/>
                <w:right w:val="none" w:sz="0" w:space="0" w:color="auto"/>
              </w:divBdr>
            </w:div>
            <w:div w:id="2067101375">
              <w:marLeft w:val="0"/>
              <w:marRight w:val="0"/>
              <w:marTop w:val="0"/>
              <w:marBottom w:val="0"/>
              <w:divBdr>
                <w:top w:val="none" w:sz="0" w:space="0" w:color="auto"/>
                <w:left w:val="none" w:sz="0" w:space="0" w:color="auto"/>
                <w:bottom w:val="none" w:sz="0" w:space="0" w:color="auto"/>
                <w:right w:val="none" w:sz="0" w:space="0" w:color="auto"/>
              </w:divBdr>
            </w:div>
            <w:div w:id="820465901">
              <w:marLeft w:val="0"/>
              <w:marRight w:val="0"/>
              <w:marTop w:val="0"/>
              <w:marBottom w:val="0"/>
              <w:divBdr>
                <w:top w:val="none" w:sz="0" w:space="0" w:color="auto"/>
                <w:left w:val="none" w:sz="0" w:space="0" w:color="auto"/>
                <w:bottom w:val="none" w:sz="0" w:space="0" w:color="auto"/>
                <w:right w:val="none" w:sz="0" w:space="0" w:color="auto"/>
              </w:divBdr>
            </w:div>
            <w:div w:id="1052770775">
              <w:marLeft w:val="0"/>
              <w:marRight w:val="0"/>
              <w:marTop w:val="0"/>
              <w:marBottom w:val="0"/>
              <w:divBdr>
                <w:top w:val="none" w:sz="0" w:space="0" w:color="auto"/>
                <w:left w:val="none" w:sz="0" w:space="0" w:color="auto"/>
                <w:bottom w:val="none" w:sz="0" w:space="0" w:color="auto"/>
                <w:right w:val="none" w:sz="0" w:space="0" w:color="auto"/>
              </w:divBdr>
            </w:div>
            <w:div w:id="419259862">
              <w:marLeft w:val="0"/>
              <w:marRight w:val="0"/>
              <w:marTop w:val="0"/>
              <w:marBottom w:val="0"/>
              <w:divBdr>
                <w:top w:val="none" w:sz="0" w:space="0" w:color="auto"/>
                <w:left w:val="none" w:sz="0" w:space="0" w:color="auto"/>
                <w:bottom w:val="none" w:sz="0" w:space="0" w:color="auto"/>
                <w:right w:val="none" w:sz="0" w:space="0" w:color="auto"/>
              </w:divBdr>
            </w:div>
            <w:div w:id="15909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8140">
      <w:bodyDiv w:val="1"/>
      <w:marLeft w:val="0"/>
      <w:marRight w:val="0"/>
      <w:marTop w:val="0"/>
      <w:marBottom w:val="0"/>
      <w:divBdr>
        <w:top w:val="none" w:sz="0" w:space="0" w:color="auto"/>
        <w:left w:val="none" w:sz="0" w:space="0" w:color="auto"/>
        <w:bottom w:val="none" w:sz="0" w:space="0" w:color="auto"/>
        <w:right w:val="none" w:sz="0" w:space="0" w:color="auto"/>
      </w:divBdr>
    </w:div>
    <w:div w:id="1894806190">
      <w:bodyDiv w:val="1"/>
      <w:marLeft w:val="0"/>
      <w:marRight w:val="0"/>
      <w:marTop w:val="0"/>
      <w:marBottom w:val="0"/>
      <w:divBdr>
        <w:top w:val="none" w:sz="0" w:space="0" w:color="auto"/>
        <w:left w:val="none" w:sz="0" w:space="0" w:color="auto"/>
        <w:bottom w:val="none" w:sz="0" w:space="0" w:color="auto"/>
        <w:right w:val="none" w:sz="0" w:space="0" w:color="auto"/>
      </w:divBdr>
      <w:divsChild>
        <w:div w:id="1691831817">
          <w:marLeft w:val="0"/>
          <w:marRight w:val="0"/>
          <w:marTop w:val="0"/>
          <w:marBottom w:val="0"/>
          <w:divBdr>
            <w:top w:val="none" w:sz="0" w:space="0" w:color="auto"/>
            <w:left w:val="none" w:sz="0" w:space="0" w:color="auto"/>
            <w:bottom w:val="none" w:sz="0" w:space="0" w:color="auto"/>
            <w:right w:val="none" w:sz="0" w:space="0" w:color="auto"/>
          </w:divBdr>
          <w:divsChild>
            <w:div w:id="1016813550">
              <w:marLeft w:val="0"/>
              <w:marRight w:val="0"/>
              <w:marTop w:val="0"/>
              <w:marBottom w:val="0"/>
              <w:divBdr>
                <w:top w:val="none" w:sz="0" w:space="0" w:color="auto"/>
                <w:left w:val="none" w:sz="0" w:space="0" w:color="auto"/>
                <w:bottom w:val="none" w:sz="0" w:space="0" w:color="auto"/>
                <w:right w:val="none" w:sz="0" w:space="0" w:color="auto"/>
              </w:divBdr>
            </w:div>
          </w:divsChild>
        </w:div>
        <w:div w:id="1356155705">
          <w:marLeft w:val="0"/>
          <w:marRight w:val="0"/>
          <w:marTop w:val="0"/>
          <w:marBottom w:val="0"/>
          <w:divBdr>
            <w:top w:val="none" w:sz="0" w:space="0" w:color="auto"/>
            <w:left w:val="none" w:sz="0" w:space="0" w:color="auto"/>
            <w:bottom w:val="none" w:sz="0" w:space="0" w:color="auto"/>
            <w:right w:val="none" w:sz="0" w:space="0" w:color="auto"/>
          </w:divBdr>
          <w:divsChild>
            <w:div w:id="1141263077">
              <w:marLeft w:val="0"/>
              <w:marRight w:val="0"/>
              <w:marTop w:val="0"/>
              <w:marBottom w:val="0"/>
              <w:divBdr>
                <w:top w:val="none" w:sz="0" w:space="0" w:color="auto"/>
                <w:left w:val="none" w:sz="0" w:space="0" w:color="auto"/>
                <w:bottom w:val="none" w:sz="0" w:space="0" w:color="auto"/>
                <w:right w:val="none" w:sz="0" w:space="0" w:color="auto"/>
              </w:divBdr>
            </w:div>
          </w:divsChild>
        </w:div>
        <w:div w:id="216161534">
          <w:marLeft w:val="0"/>
          <w:marRight w:val="0"/>
          <w:marTop w:val="0"/>
          <w:marBottom w:val="0"/>
          <w:divBdr>
            <w:top w:val="none" w:sz="0" w:space="0" w:color="auto"/>
            <w:left w:val="none" w:sz="0" w:space="0" w:color="auto"/>
            <w:bottom w:val="none" w:sz="0" w:space="0" w:color="auto"/>
            <w:right w:val="none" w:sz="0" w:space="0" w:color="auto"/>
          </w:divBdr>
          <w:divsChild>
            <w:div w:id="1547373403">
              <w:marLeft w:val="0"/>
              <w:marRight w:val="0"/>
              <w:marTop w:val="0"/>
              <w:marBottom w:val="0"/>
              <w:divBdr>
                <w:top w:val="none" w:sz="0" w:space="0" w:color="auto"/>
                <w:left w:val="none" w:sz="0" w:space="0" w:color="auto"/>
                <w:bottom w:val="none" w:sz="0" w:space="0" w:color="auto"/>
                <w:right w:val="none" w:sz="0" w:space="0" w:color="auto"/>
              </w:divBdr>
            </w:div>
            <w:div w:id="1068261605">
              <w:marLeft w:val="0"/>
              <w:marRight w:val="0"/>
              <w:marTop w:val="0"/>
              <w:marBottom w:val="0"/>
              <w:divBdr>
                <w:top w:val="none" w:sz="0" w:space="0" w:color="auto"/>
                <w:left w:val="none" w:sz="0" w:space="0" w:color="auto"/>
                <w:bottom w:val="none" w:sz="0" w:space="0" w:color="auto"/>
                <w:right w:val="none" w:sz="0" w:space="0" w:color="auto"/>
              </w:divBdr>
            </w:div>
            <w:div w:id="1574469554">
              <w:marLeft w:val="0"/>
              <w:marRight w:val="0"/>
              <w:marTop w:val="0"/>
              <w:marBottom w:val="0"/>
              <w:divBdr>
                <w:top w:val="none" w:sz="0" w:space="0" w:color="auto"/>
                <w:left w:val="none" w:sz="0" w:space="0" w:color="auto"/>
                <w:bottom w:val="none" w:sz="0" w:space="0" w:color="auto"/>
                <w:right w:val="none" w:sz="0" w:space="0" w:color="auto"/>
              </w:divBdr>
            </w:div>
            <w:div w:id="61568448">
              <w:marLeft w:val="0"/>
              <w:marRight w:val="0"/>
              <w:marTop w:val="0"/>
              <w:marBottom w:val="0"/>
              <w:divBdr>
                <w:top w:val="none" w:sz="0" w:space="0" w:color="auto"/>
                <w:left w:val="none" w:sz="0" w:space="0" w:color="auto"/>
                <w:bottom w:val="none" w:sz="0" w:space="0" w:color="auto"/>
                <w:right w:val="none" w:sz="0" w:space="0" w:color="auto"/>
              </w:divBdr>
            </w:div>
            <w:div w:id="1788229692">
              <w:marLeft w:val="0"/>
              <w:marRight w:val="0"/>
              <w:marTop w:val="0"/>
              <w:marBottom w:val="0"/>
              <w:divBdr>
                <w:top w:val="none" w:sz="0" w:space="0" w:color="auto"/>
                <w:left w:val="none" w:sz="0" w:space="0" w:color="auto"/>
                <w:bottom w:val="none" w:sz="0" w:space="0" w:color="auto"/>
                <w:right w:val="none" w:sz="0" w:space="0" w:color="auto"/>
              </w:divBdr>
            </w:div>
            <w:div w:id="1895923302">
              <w:marLeft w:val="0"/>
              <w:marRight w:val="0"/>
              <w:marTop w:val="0"/>
              <w:marBottom w:val="0"/>
              <w:divBdr>
                <w:top w:val="none" w:sz="0" w:space="0" w:color="auto"/>
                <w:left w:val="none" w:sz="0" w:space="0" w:color="auto"/>
                <w:bottom w:val="none" w:sz="0" w:space="0" w:color="auto"/>
                <w:right w:val="none" w:sz="0" w:space="0" w:color="auto"/>
              </w:divBdr>
            </w:div>
            <w:div w:id="1053384447">
              <w:marLeft w:val="0"/>
              <w:marRight w:val="0"/>
              <w:marTop w:val="0"/>
              <w:marBottom w:val="0"/>
              <w:divBdr>
                <w:top w:val="none" w:sz="0" w:space="0" w:color="auto"/>
                <w:left w:val="none" w:sz="0" w:space="0" w:color="auto"/>
                <w:bottom w:val="none" w:sz="0" w:space="0" w:color="auto"/>
                <w:right w:val="none" w:sz="0" w:space="0" w:color="auto"/>
              </w:divBdr>
            </w:div>
          </w:divsChild>
        </w:div>
        <w:div w:id="172110393">
          <w:marLeft w:val="0"/>
          <w:marRight w:val="0"/>
          <w:marTop w:val="0"/>
          <w:marBottom w:val="0"/>
          <w:divBdr>
            <w:top w:val="none" w:sz="0" w:space="0" w:color="auto"/>
            <w:left w:val="none" w:sz="0" w:space="0" w:color="auto"/>
            <w:bottom w:val="none" w:sz="0" w:space="0" w:color="auto"/>
            <w:right w:val="none" w:sz="0" w:space="0" w:color="auto"/>
          </w:divBdr>
          <w:divsChild>
            <w:div w:id="317002397">
              <w:marLeft w:val="0"/>
              <w:marRight w:val="0"/>
              <w:marTop w:val="0"/>
              <w:marBottom w:val="0"/>
              <w:divBdr>
                <w:top w:val="none" w:sz="0" w:space="0" w:color="auto"/>
                <w:left w:val="none" w:sz="0" w:space="0" w:color="auto"/>
                <w:bottom w:val="none" w:sz="0" w:space="0" w:color="auto"/>
                <w:right w:val="none" w:sz="0" w:space="0" w:color="auto"/>
              </w:divBdr>
            </w:div>
            <w:div w:id="250627529">
              <w:marLeft w:val="0"/>
              <w:marRight w:val="0"/>
              <w:marTop w:val="0"/>
              <w:marBottom w:val="0"/>
              <w:divBdr>
                <w:top w:val="none" w:sz="0" w:space="0" w:color="auto"/>
                <w:left w:val="none" w:sz="0" w:space="0" w:color="auto"/>
                <w:bottom w:val="none" w:sz="0" w:space="0" w:color="auto"/>
                <w:right w:val="none" w:sz="0" w:space="0" w:color="auto"/>
              </w:divBdr>
            </w:div>
            <w:div w:id="12823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0214">
      <w:bodyDiv w:val="1"/>
      <w:marLeft w:val="0"/>
      <w:marRight w:val="0"/>
      <w:marTop w:val="0"/>
      <w:marBottom w:val="0"/>
      <w:divBdr>
        <w:top w:val="none" w:sz="0" w:space="0" w:color="auto"/>
        <w:left w:val="none" w:sz="0" w:space="0" w:color="auto"/>
        <w:bottom w:val="none" w:sz="0" w:space="0" w:color="auto"/>
        <w:right w:val="none" w:sz="0" w:space="0" w:color="auto"/>
      </w:divBdr>
      <w:divsChild>
        <w:div w:id="1056011475">
          <w:marLeft w:val="0"/>
          <w:marRight w:val="0"/>
          <w:marTop w:val="0"/>
          <w:marBottom w:val="0"/>
          <w:divBdr>
            <w:top w:val="none" w:sz="0" w:space="0" w:color="auto"/>
            <w:left w:val="none" w:sz="0" w:space="0" w:color="auto"/>
            <w:bottom w:val="none" w:sz="0" w:space="0" w:color="auto"/>
            <w:right w:val="none" w:sz="0" w:space="0" w:color="auto"/>
          </w:divBdr>
          <w:divsChild>
            <w:div w:id="705787790">
              <w:marLeft w:val="0"/>
              <w:marRight w:val="0"/>
              <w:marTop w:val="0"/>
              <w:marBottom w:val="0"/>
              <w:divBdr>
                <w:top w:val="none" w:sz="0" w:space="0" w:color="auto"/>
                <w:left w:val="none" w:sz="0" w:space="0" w:color="auto"/>
                <w:bottom w:val="none" w:sz="0" w:space="0" w:color="auto"/>
                <w:right w:val="none" w:sz="0" w:space="0" w:color="auto"/>
              </w:divBdr>
            </w:div>
          </w:divsChild>
        </w:div>
        <w:div w:id="676539046">
          <w:marLeft w:val="0"/>
          <w:marRight w:val="0"/>
          <w:marTop w:val="0"/>
          <w:marBottom w:val="0"/>
          <w:divBdr>
            <w:top w:val="none" w:sz="0" w:space="0" w:color="auto"/>
            <w:left w:val="none" w:sz="0" w:space="0" w:color="auto"/>
            <w:bottom w:val="none" w:sz="0" w:space="0" w:color="auto"/>
            <w:right w:val="none" w:sz="0" w:space="0" w:color="auto"/>
          </w:divBdr>
          <w:divsChild>
            <w:div w:id="1708606870">
              <w:marLeft w:val="0"/>
              <w:marRight w:val="0"/>
              <w:marTop w:val="0"/>
              <w:marBottom w:val="0"/>
              <w:divBdr>
                <w:top w:val="none" w:sz="0" w:space="0" w:color="auto"/>
                <w:left w:val="none" w:sz="0" w:space="0" w:color="auto"/>
                <w:bottom w:val="none" w:sz="0" w:space="0" w:color="auto"/>
                <w:right w:val="none" w:sz="0" w:space="0" w:color="auto"/>
              </w:divBdr>
            </w:div>
          </w:divsChild>
        </w:div>
        <w:div w:id="277297313">
          <w:marLeft w:val="0"/>
          <w:marRight w:val="0"/>
          <w:marTop w:val="0"/>
          <w:marBottom w:val="0"/>
          <w:divBdr>
            <w:top w:val="none" w:sz="0" w:space="0" w:color="auto"/>
            <w:left w:val="none" w:sz="0" w:space="0" w:color="auto"/>
            <w:bottom w:val="none" w:sz="0" w:space="0" w:color="auto"/>
            <w:right w:val="none" w:sz="0" w:space="0" w:color="auto"/>
          </w:divBdr>
          <w:divsChild>
            <w:div w:id="790710638">
              <w:marLeft w:val="0"/>
              <w:marRight w:val="0"/>
              <w:marTop w:val="0"/>
              <w:marBottom w:val="0"/>
              <w:divBdr>
                <w:top w:val="none" w:sz="0" w:space="0" w:color="auto"/>
                <w:left w:val="none" w:sz="0" w:space="0" w:color="auto"/>
                <w:bottom w:val="none" w:sz="0" w:space="0" w:color="auto"/>
                <w:right w:val="none" w:sz="0" w:space="0" w:color="auto"/>
              </w:divBdr>
            </w:div>
          </w:divsChild>
        </w:div>
        <w:div w:id="1555316759">
          <w:marLeft w:val="0"/>
          <w:marRight w:val="0"/>
          <w:marTop w:val="0"/>
          <w:marBottom w:val="0"/>
          <w:divBdr>
            <w:top w:val="none" w:sz="0" w:space="0" w:color="auto"/>
            <w:left w:val="none" w:sz="0" w:space="0" w:color="auto"/>
            <w:bottom w:val="none" w:sz="0" w:space="0" w:color="auto"/>
            <w:right w:val="none" w:sz="0" w:space="0" w:color="auto"/>
          </w:divBdr>
          <w:divsChild>
            <w:div w:id="218519867">
              <w:marLeft w:val="0"/>
              <w:marRight w:val="0"/>
              <w:marTop w:val="0"/>
              <w:marBottom w:val="0"/>
              <w:divBdr>
                <w:top w:val="none" w:sz="0" w:space="0" w:color="auto"/>
                <w:left w:val="none" w:sz="0" w:space="0" w:color="auto"/>
                <w:bottom w:val="none" w:sz="0" w:space="0" w:color="auto"/>
                <w:right w:val="none" w:sz="0" w:space="0" w:color="auto"/>
              </w:divBdr>
            </w:div>
          </w:divsChild>
        </w:div>
        <w:div w:id="1055859674">
          <w:marLeft w:val="0"/>
          <w:marRight w:val="0"/>
          <w:marTop w:val="0"/>
          <w:marBottom w:val="0"/>
          <w:divBdr>
            <w:top w:val="none" w:sz="0" w:space="0" w:color="auto"/>
            <w:left w:val="none" w:sz="0" w:space="0" w:color="auto"/>
            <w:bottom w:val="none" w:sz="0" w:space="0" w:color="auto"/>
            <w:right w:val="none" w:sz="0" w:space="0" w:color="auto"/>
          </w:divBdr>
          <w:divsChild>
            <w:div w:id="1470899244">
              <w:marLeft w:val="0"/>
              <w:marRight w:val="0"/>
              <w:marTop w:val="0"/>
              <w:marBottom w:val="0"/>
              <w:divBdr>
                <w:top w:val="none" w:sz="0" w:space="0" w:color="auto"/>
                <w:left w:val="none" w:sz="0" w:space="0" w:color="auto"/>
                <w:bottom w:val="none" w:sz="0" w:space="0" w:color="auto"/>
                <w:right w:val="none" w:sz="0" w:space="0" w:color="auto"/>
              </w:divBdr>
            </w:div>
          </w:divsChild>
        </w:div>
        <w:div w:id="1143303961">
          <w:marLeft w:val="0"/>
          <w:marRight w:val="0"/>
          <w:marTop w:val="0"/>
          <w:marBottom w:val="0"/>
          <w:divBdr>
            <w:top w:val="none" w:sz="0" w:space="0" w:color="auto"/>
            <w:left w:val="none" w:sz="0" w:space="0" w:color="auto"/>
            <w:bottom w:val="none" w:sz="0" w:space="0" w:color="auto"/>
            <w:right w:val="none" w:sz="0" w:space="0" w:color="auto"/>
          </w:divBdr>
          <w:divsChild>
            <w:div w:id="1910534807">
              <w:marLeft w:val="0"/>
              <w:marRight w:val="0"/>
              <w:marTop w:val="0"/>
              <w:marBottom w:val="0"/>
              <w:divBdr>
                <w:top w:val="none" w:sz="0" w:space="0" w:color="auto"/>
                <w:left w:val="none" w:sz="0" w:space="0" w:color="auto"/>
                <w:bottom w:val="none" w:sz="0" w:space="0" w:color="auto"/>
                <w:right w:val="none" w:sz="0" w:space="0" w:color="auto"/>
              </w:divBdr>
            </w:div>
          </w:divsChild>
        </w:div>
        <w:div w:id="882643286">
          <w:marLeft w:val="0"/>
          <w:marRight w:val="0"/>
          <w:marTop w:val="0"/>
          <w:marBottom w:val="0"/>
          <w:divBdr>
            <w:top w:val="none" w:sz="0" w:space="0" w:color="auto"/>
            <w:left w:val="none" w:sz="0" w:space="0" w:color="auto"/>
            <w:bottom w:val="none" w:sz="0" w:space="0" w:color="auto"/>
            <w:right w:val="none" w:sz="0" w:space="0" w:color="auto"/>
          </w:divBdr>
          <w:divsChild>
            <w:div w:id="1243877245">
              <w:marLeft w:val="0"/>
              <w:marRight w:val="0"/>
              <w:marTop w:val="0"/>
              <w:marBottom w:val="0"/>
              <w:divBdr>
                <w:top w:val="none" w:sz="0" w:space="0" w:color="auto"/>
                <w:left w:val="none" w:sz="0" w:space="0" w:color="auto"/>
                <w:bottom w:val="none" w:sz="0" w:space="0" w:color="auto"/>
                <w:right w:val="none" w:sz="0" w:space="0" w:color="auto"/>
              </w:divBdr>
            </w:div>
          </w:divsChild>
        </w:div>
        <w:div w:id="625040204">
          <w:marLeft w:val="0"/>
          <w:marRight w:val="0"/>
          <w:marTop w:val="0"/>
          <w:marBottom w:val="0"/>
          <w:divBdr>
            <w:top w:val="none" w:sz="0" w:space="0" w:color="auto"/>
            <w:left w:val="none" w:sz="0" w:space="0" w:color="auto"/>
            <w:bottom w:val="none" w:sz="0" w:space="0" w:color="auto"/>
            <w:right w:val="none" w:sz="0" w:space="0" w:color="auto"/>
          </w:divBdr>
          <w:divsChild>
            <w:div w:id="320083914">
              <w:marLeft w:val="0"/>
              <w:marRight w:val="0"/>
              <w:marTop w:val="0"/>
              <w:marBottom w:val="0"/>
              <w:divBdr>
                <w:top w:val="none" w:sz="0" w:space="0" w:color="auto"/>
                <w:left w:val="none" w:sz="0" w:space="0" w:color="auto"/>
                <w:bottom w:val="none" w:sz="0" w:space="0" w:color="auto"/>
                <w:right w:val="none" w:sz="0" w:space="0" w:color="auto"/>
              </w:divBdr>
            </w:div>
          </w:divsChild>
        </w:div>
        <w:div w:id="640961713">
          <w:marLeft w:val="0"/>
          <w:marRight w:val="0"/>
          <w:marTop w:val="0"/>
          <w:marBottom w:val="0"/>
          <w:divBdr>
            <w:top w:val="none" w:sz="0" w:space="0" w:color="auto"/>
            <w:left w:val="none" w:sz="0" w:space="0" w:color="auto"/>
            <w:bottom w:val="none" w:sz="0" w:space="0" w:color="auto"/>
            <w:right w:val="none" w:sz="0" w:space="0" w:color="auto"/>
          </w:divBdr>
          <w:divsChild>
            <w:div w:id="323123196">
              <w:marLeft w:val="0"/>
              <w:marRight w:val="0"/>
              <w:marTop w:val="0"/>
              <w:marBottom w:val="0"/>
              <w:divBdr>
                <w:top w:val="none" w:sz="0" w:space="0" w:color="auto"/>
                <w:left w:val="none" w:sz="0" w:space="0" w:color="auto"/>
                <w:bottom w:val="none" w:sz="0" w:space="0" w:color="auto"/>
                <w:right w:val="none" w:sz="0" w:space="0" w:color="auto"/>
              </w:divBdr>
            </w:div>
          </w:divsChild>
        </w:div>
        <w:div w:id="635332799">
          <w:marLeft w:val="0"/>
          <w:marRight w:val="0"/>
          <w:marTop w:val="0"/>
          <w:marBottom w:val="0"/>
          <w:divBdr>
            <w:top w:val="none" w:sz="0" w:space="0" w:color="auto"/>
            <w:left w:val="none" w:sz="0" w:space="0" w:color="auto"/>
            <w:bottom w:val="none" w:sz="0" w:space="0" w:color="auto"/>
            <w:right w:val="none" w:sz="0" w:space="0" w:color="auto"/>
          </w:divBdr>
          <w:divsChild>
            <w:div w:id="1246836834">
              <w:marLeft w:val="0"/>
              <w:marRight w:val="0"/>
              <w:marTop w:val="0"/>
              <w:marBottom w:val="0"/>
              <w:divBdr>
                <w:top w:val="none" w:sz="0" w:space="0" w:color="auto"/>
                <w:left w:val="none" w:sz="0" w:space="0" w:color="auto"/>
                <w:bottom w:val="none" w:sz="0" w:space="0" w:color="auto"/>
                <w:right w:val="none" w:sz="0" w:space="0" w:color="auto"/>
              </w:divBdr>
            </w:div>
          </w:divsChild>
        </w:div>
        <w:div w:id="7414231">
          <w:marLeft w:val="0"/>
          <w:marRight w:val="0"/>
          <w:marTop w:val="0"/>
          <w:marBottom w:val="0"/>
          <w:divBdr>
            <w:top w:val="none" w:sz="0" w:space="0" w:color="auto"/>
            <w:left w:val="none" w:sz="0" w:space="0" w:color="auto"/>
            <w:bottom w:val="none" w:sz="0" w:space="0" w:color="auto"/>
            <w:right w:val="none" w:sz="0" w:space="0" w:color="auto"/>
          </w:divBdr>
          <w:divsChild>
            <w:div w:id="2131585989">
              <w:marLeft w:val="0"/>
              <w:marRight w:val="0"/>
              <w:marTop w:val="0"/>
              <w:marBottom w:val="0"/>
              <w:divBdr>
                <w:top w:val="none" w:sz="0" w:space="0" w:color="auto"/>
                <w:left w:val="none" w:sz="0" w:space="0" w:color="auto"/>
                <w:bottom w:val="none" w:sz="0" w:space="0" w:color="auto"/>
                <w:right w:val="none" w:sz="0" w:space="0" w:color="auto"/>
              </w:divBdr>
            </w:div>
          </w:divsChild>
        </w:div>
        <w:div w:id="2142266881">
          <w:marLeft w:val="0"/>
          <w:marRight w:val="0"/>
          <w:marTop w:val="0"/>
          <w:marBottom w:val="0"/>
          <w:divBdr>
            <w:top w:val="none" w:sz="0" w:space="0" w:color="auto"/>
            <w:left w:val="none" w:sz="0" w:space="0" w:color="auto"/>
            <w:bottom w:val="none" w:sz="0" w:space="0" w:color="auto"/>
            <w:right w:val="none" w:sz="0" w:space="0" w:color="auto"/>
          </w:divBdr>
          <w:divsChild>
            <w:div w:id="10938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1680">
      <w:bodyDiv w:val="1"/>
      <w:marLeft w:val="0"/>
      <w:marRight w:val="0"/>
      <w:marTop w:val="0"/>
      <w:marBottom w:val="0"/>
      <w:divBdr>
        <w:top w:val="none" w:sz="0" w:space="0" w:color="auto"/>
        <w:left w:val="none" w:sz="0" w:space="0" w:color="auto"/>
        <w:bottom w:val="none" w:sz="0" w:space="0" w:color="auto"/>
        <w:right w:val="none" w:sz="0" w:space="0" w:color="auto"/>
      </w:divBdr>
    </w:div>
    <w:div w:id="1987708069">
      <w:bodyDiv w:val="1"/>
      <w:marLeft w:val="0"/>
      <w:marRight w:val="0"/>
      <w:marTop w:val="0"/>
      <w:marBottom w:val="0"/>
      <w:divBdr>
        <w:top w:val="none" w:sz="0" w:space="0" w:color="auto"/>
        <w:left w:val="none" w:sz="0" w:space="0" w:color="auto"/>
        <w:bottom w:val="none" w:sz="0" w:space="0" w:color="auto"/>
        <w:right w:val="none" w:sz="0" w:space="0" w:color="auto"/>
      </w:divBdr>
      <w:divsChild>
        <w:div w:id="1474835734">
          <w:marLeft w:val="0"/>
          <w:marRight w:val="0"/>
          <w:marTop w:val="0"/>
          <w:marBottom w:val="0"/>
          <w:divBdr>
            <w:top w:val="none" w:sz="0" w:space="0" w:color="auto"/>
            <w:left w:val="none" w:sz="0" w:space="0" w:color="auto"/>
            <w:bottom w:val="none" w:sz="0" w:space="0" w:color="auto"/>
            <w:right w:val="none" w:sz="0" w:space="0" w:color="auto"/>
          </w:divBdr>
          <w:divsChild>
            <w:div w:id="1358041258">
              <w:marLeft w:val="0"/>
              <w:marRight w:val="0"/>
              <w:marTop w:val="0"/>
              <w:marBottom w:val="0"/>
              <w:divBdr>
                <w:top w:val="none" w:sz="0" w:space="0" w:color="auto"/>
                <w:left w:val="none" w:sz="0" w:space="0" w:color="auto"/>
                <w:bottom w:val="none" w:sz="0" w:space="0" w:color="auto"/>
                <w:right w:val="none" w:sz="0" w:space="0" w:color="auto"/>
              </w:divBdr>
            </w:div>
          </w:divsChild>
        </w:div>
        <w:div w:id="13578522">
          <w:marLeft w:val="0"/>
          <w:marRight w:val="0"/>
          <w:marTop w:val="0"/>
          <w:marBottom w:val="0"/>
          <w:divBdr>
            <w:top w:val="none" w:sz="0" w:space="0" w:color="auto"/>
            <w:left w:val="none" w:sz="0" w:space="0" w:color="auto"/>
            <w:bottom w:val="none" w:sz="0" w:space="0" w:color="auto"/>
            <w:right w:val="none" w:sz="0" w:space="0" w:color="auto"/>
          </w:divBdr>
          <w:divsChild>
            <w:div w:id="708458273">
              <w:marLeft w:val="0"/>
              <w:marRight w:val="0"/>
              <w:marTop w:val="0"/>
              <w:marBottom w:val="0"/>
              <w:divBdr>
                <w:top w:val="none" w:sz="0" w:space="0" w:color="auto"/>
                <w:left w:val="none" w:sz="0" w:space="0" w:color="auto"/>
                <w:bottom w:val="none" w:sz="0" w:space="0" w:color="auto"/>
                <w:right w:val="none" w:sz="0" w:space="0" w:color="auto"/>
              </w:divBdr>
            </w:div>
          </w:divsChild>
        </w:div>
        <w:div w:id="1439595008">
          <w:marLeft w:val="0"/>
          <w:marRight w:val="0"/>
          <w:marTop w:val="0"/>
          <w:marBottom w:val="0"/>
          <w:divBdr>
            <w:top w:val="none" w:sz="0" w:space="0" w:color="auto"/>
            <w:left w:val="none" w:sz="0" w:space="0" w:color="auto"/>
            <w:bottom w:val="none" w:sz="0" w:space="0" w:color="auto"/>
            <w:right w:val="none" w:sz="0" w:space="0" w:color="auto"/>
          </w:divBdr>
          <w:divsChild>
            <w:div w:id="1491286603">
              <w:marLeft w:val="0"/>
              <w:marRight w:val="0"/>
              <w:marTop w:val="0"/>
              <w:marBottom w:val="0"/>
              <w:divBdr>
                <w:top w:val="none" w:sz="0" w:space="0" w:color="auto"/>
                <w:left w:val="none" w:sz="0" w:space="0" w:color="auto"/>
                <w:bottom w:val="none" w:sz="0" w:space="0" w:color="auto"/>
                <w:right w:val="none" w:sz="0" w:space="0" w:color="auto"/>
              </w:divBdr>
            </w:div>
          </w:divsChild>
        </w:div>
        <w:div w:id="1561482239">
          <w:marLeft w:val="0"/>
          <w:marRight w:val="0"/>
          <w:marTop w:val="0"/>
          <w:marBottom w:val="0"/>
          <w:divBdr>
            <w:top w:val="none" w:sz="0" w:space="0" w:color="auto"/>
            <w:left w:val="none" w:sz="0" w:space="0" w:color="auto"/>
            <w:bottom w:val="none" w:sz="0" w:space="0" w:color="auto"/>
            <w:right w:val="none" w:sz="0" w:space="0" w:color="auto"/>
          </w:divBdr>
          <w:divsChild>
            <w:div w:id="2093038976">
              <w:marLeft w:val="0"/>
              <w:marRight w:val="0"/>
              <w:marTop w:val="0"/>
              <w:marBottom w:val="0"/>
              <w:divBdr>
                <w:top w:val="none" w:sz="0" w:space="0" w:color="auto"/>
                <w:left w:val="none" w:sz="0" w:space="0" w:color="auto"/>
                <w:bottom w:val="none" w:sz="0" w:space="0" w:color="auto"/>
                <w:right w:val="none" w:sz="0" w:space="0" w:color="auto"/>
              </w:divBdr>
            </w:div>
            <w:div w:id="1652756501">
              <w:marLeft w:val="0"/>
              <w:marRight w:val="0"/>
              <w:marTop w:val="0"/>
              <w:marBottom w:val="0"/>
              <w:divBdr>
                <w:top w:val="none" w:sz="0" w:space="0" w:color="auto"/>
                <w:left w:val="none" w:sz="0" w:space="0" w:color="auto"/>
                <w:bottom w:val="none" w:sz="0" w:space="0" w:color="auto"/>
                <w:right w:val="none" w:sz="0" w:space="0" w:color="auto"/>
              </w:divBdr>
            </w:div>
            <w:div w:id="257521912">
              <w:marLeft w:val="0"/>
              <w:marRight w:val="0"/>
              <w:marTop w:val="0"/>
              <w:marBottom w:val="0"/>
              <w:divBdr>
                <w:top w:val="none" w:sz="0" w:space="0" w:color="auto"/>
                <w:left w:val="none" w:sz="0" w:space="0" w:color="auto"/>
                <w:bottom w:val="none" w:sz="0" w:space="0" w:color="auto"/>
                <w:right w:val="none" w:sz="0" w:space="0" w:color="auto"/>
              </w:divBdr>
            </w:div>
            <w:div w:id="1563366689">
              <w:marLeft w:val="0"/>
              <w:marRight w:val="0"/>
              <w:marTop w:val="0"/>
              <w:marBottom w:val="0"/>
              <w:divBdr>
                <w:top w:val="none" w:sz="0" w:space="0" w:color="auto"/>
                <w:left w:val="none" w:sz="0" w:space="0" w:color="auto"/>
                <w:bottom w:val="none" w:sz="0" w:space="0" w:color="auto"/>
                <w:right w:val="none" w:sz="0" w:space="0" w:color="auto"/>
              </w:divBdr>
            </w:div>
            <w:div w:id="864638517">
              <w:marLeft w:val="0"/>
              <w:marRight w:val="0"/>
              <w:marTop w:val="0"/>
              <w:marBottom w:val="0"/>
              <w:divBdr>
                <w:top w:val="none" w:sz="0" w:space="0" w:color="auto"/>
                <w:left w:val="none" w:sz="0" w:space="0" w:color="auto"/>
                <w:bottom w:val="none" w:sz="0" w:space="0" w:color="auto"/>
                <w:right w:val="none" w:sz="0" w:space="0" w:color="auto"/>
              </w:divBdr>
            </w:div>
            <w:div w:id="1095637402">
              <w:marLeft w:val="0"/>
              <w:marRight w:val="0"/>
              <w:marTop w:val="0"/>
              <w:marBottom w:val="0"/>
              <w:divBdr>
                <w:top w:val="none" w:sz="0" w:space="0" w:color="auto"/>
                <w:left w:val="none" w:sz="0" w:space="0" w:color="auto"/>
                <w:bottom w:val="none" w:sz="0" w:space="0" w:color="auto"/>
                <w:right w:val="none" w:sz="0" w:space="0" w:color="auto"/>
              </w:divBdr>
            </w:div>
            <w:div w:id="797651269">
              <w:marLeft w:val="0"/>
              <w:marRight w:val="0"/>
              <w:marTop w:val="0"/>
              <w:marBottom w:val="0"/>
              <w:divBdr>
                <w:top w:val="none" w:sz="0" w:space="0" w:color="auto"/>
                <w:left w:val="none" w:sz="0" w:space="0" w:color="auto"/>
                <w:bottom w:val="none" w:sz="0" w:space="0" w:color="auto"/>
                <w:right w:val="none" w:sz="0" w:space="0" w:color="auto"/>
              </w:divBdr>
            </w:div>
            <w:div w:id="1024944434">
              <w:marLeft w:val="0"/>
              <w:marRight w:val="0"/>
              <w:marTop w:val="0"/>
              <w:marBottom w:val="0"/>
              <w:divBdr>
                <w:top w:val="none" w:sz="0" w:space="0" w:color="auto"/>
                <w:left w:val="none" w:sz="0" w:space="0" w:color="auto"/>
                <w:bottom w:val="none" w:sz="0" w:space="0" w:color="auto"/>
                <w:right w:val="none" w:sz="0" w:space="0" w:color="auto"/>
              </w:divBdr>
            </w:div>
            <w:div w:id="1040132590">
              <w:marLeft w:val="0"/>
              <w:marRight w:val="0"/>
              <w:marTop w:val="0"/>
              <w:marBottom w:val="0"/>
              <w:divBdr>
                <w:top w:val="none" w:sz="0" w:space="0" w:color="auto"/>
                <w:left w:val="none" w:sz="0" w:space="0" w:color="auto"/>
                <w:bottom w:val="none" w:sz="0" w:space="0" w:color="auto"/>
                <w:right w:val="none" w:sz="0" w:space="0" w:color="auto"/>
              </w:divBdr>
            </w:div>
            <w:div w:id="564026248">
              <w:marLeft w:val="0"/>
              <w:marRight w:val="0"/>
              <w:marTop w:val="0"/>
              <w:marBottom w:val="0"/>
              <w:divBdr>
                <w:top w:val="none" w:sz="0" w:space="0" w:color="auto"/>
                <w:left w:val="none" w:sz="0" w:space="0" w:color="auto"/>
                <w:bottom w:val="none" w:sz="0" w:space="0" w:color="auto"/>
                <w:right w:val="none" w:sz="0" w:space="0" w:color="auto"/>
              </w:divBdr>
            </w:div>
            <w:div w:id="247352605">
              <w:marLeft w:val="0"/>
              <w:marRight w:val="0"/>
              <w:marTop w:val="0"/>
              <w:marBottom w:val="0"/>
              <w:divBdr>
                <w:top w:val="none" w:sz="0" w:space="0" w:color="auto"/>
                <w:left w:val="none" w:sz="0" w:space="0" w:color="auto"/>
                <w:bottom w:val="none" w:sz="0" w:space="0" w:color="auto"/>
                <w:right w:val="none" w:sz="0" w:space="0" w:color="auto"/>
              </w:divBdr>
            </w:div>
            <w:div w:id="59986537">
              <w:marLeft w:val="0"/>
              <w:marRight w:val="0"/>
              <w:marTop w:val="0"/>
              <w:marBottom w:val="0"/>
              <w:divBdr>
                <w:top w:val="none" w:sz="0" w:space="0" w:color="auto"/>
                <w:left w:val="none" w:sz="0" w:space="0" w:color="auto"/>
                <w:bottom w:val="none" w:sz="0" w:space="0" w:color="auto"/>
                <w:right w:val="none" w:sz="0" w:space="0" w:color="auto"/>
              </w:divBdr>
            </w:div>
            <w:div w:id="481385958">
              <w:marLeft w:val="0"/>
              <w:marRight w:val="0"/>
              <w:marTop w:val="0"/>
              <w:marBottom w:val="0"/>
              <w:divBdr>
                <w:top w:val="none" w:sz="0" w:space="0" w:color="auto"/>
                <w:left w:val="none" w:sz="0" w:space="0" w:color="auto"/>
                <w:bottom w:val="none" w:sz="0" w:space="0" w:color="auto"/>
                <w:right w:val="none" w:sz="0" w:space="0" w:color="auto"/>
              </w:divBdr>
            </w:div>
            <w:div w:id="1901088297">
              <w:marLeft w:val="0"/>
              <w:marRight w:val="0"/>
              <w:marTop w:val="0"/>
              <w:marBottom w:val="0"/>
              <w:divBdr>
                <w:top w:val="none" w:sz="0" w:space="0" w:color="auto"/>
                <w:left w:val="none" w:sz="0" w:space="0" w:color="auto"/>
                <w:bottom w:val="none" w:sz="0" w:space="0" w:color="auto"/>
                <w:right w:val="none" w:sz="0" w:space="0" w:color="auto"/>
              </w:divBdr>
            </w:div>
            <w:div w:id="229927234">
              <w:marLeft w:val="0"/>
              <w:marRight w:val="0"/>
              <w:marTop w:val="0"/>
              <w:marBottom w:val="0"/>
              <w:divBdr>
                <w:top w:val="none" w:sz="0" w:space="0" w:color="auto"/>
                <w:left w:val="none" w:sz="0" w:space="0" w:color="auto"/>
                <w:bottom w:val="none" w:sz="0" w:space="0" w:color="auto"/>
                <w:right w:val="none" w:sz="0" w:space="0" w:color="auto"/>
              </w:divBdr>
            </w:div>
            <w:div w:id="740523632">
              <w:marLeft w:val="0"/>
              <w:marRight w:val="0"/>
              <w:marTop w:val="0"/>
              <w:marBottom w:val="0"/>
              <w:divBdr>
                <w:top w:val="none" w:sz="0" w:space="0" w:color="auto"/>
                <w:left w:val="none" w:sz="0" w:space="0" w:color="auto"/>
                <w:bottom w:val="none" w:sz="0" w:space="0" w:color="auto"/>
                <w:right w:val="none" w:sz="0" w:space="0" w:color="auto"/>
              </w:divBdr>
            </w:div>
            <w:div w:id="936181781">
              <w:marLeft w:val="0"/>
              <w:marRight w:val="0"/>
              <w:marTop w:val="0"/>
              <w:marBottom w:val="0"/>
              <w:divBdr>
                <w:top w:val="none" w:sz="0" w:space="0" w:color="auto"/>
                <w:left w:val="none" w:sz="0" w:space="0" w:color="auto"/>
                <w:bottom w:val="none" w:sz="0" w:space="0" w:color="auto"/>
                <w:right w:val="none" w:sz="0" w:space="0" w:color="auto"/>
              </w:divBdr>
            </w:div>
            <w:div w:id="634875656">
              <w:marLeft w:val="0"/>
              <w:marRight w:val="0"/>
              <w:marTop w:val="0"/>
              <w:marBottom w:val="0"/>
              <w:divBdr>
                <w:top w:val="none" w:sz="0" w:space="0" w:color="auto"/>
                <w:left w:val="none" w:sz="0" w:space="0" w:color="auto"/>
                <w:bottom w:val="none" w:sz="0" w:space="0" w:color="auto"/>
                <w:right w:val="none" w:sz="0" w:space="0" w:color="auto"/>
              </w:divBdr>
            </w:div>
            <w:div w:id="953633407">
              <w:marLeft w:val="0"/>
              <w:marRight w:val="0"/>
              <w:marTop w:val="0"/>
              <w:marBottom w:val="0"/>
              <w:divBdr>
                <w:top w:val="none" w:sz="0" w:space="0" w:color="auto"/>
                <w:left w:val="none" w:sz="0" w:space="0" w:color="auto"/>
                <w:bottom w:val="none" w:sz="0" w:space="0" w:color="auto"/>
                <w:right w:val="none" w:sz="0" w:space="0" w:color="auto"/>
              </w:divBdr>
            </w:div>
            <w:div w:id="146940089">
              <w:marLeft w:val="0"/>
              <w:marRight w:val="0"/>
              <w:marTop w:val="0"/>
              <w:marBottom w:val="0"/>
              <w:divBdr>
                <w:top w:val="none" w:sz="0" w:space="0" w:color="auto"/>
                <w:left w:val="none" w:sz="0" w:space="0" w:color="auto"/>
                <w:bottom w:val="none" w:sz="0" w:space="0" w:color="auto"/>
                <w:right w:val="none" w:sz="0" w:space="0" w:color="auto"/>
              </w:divBdr>
            </w:div>
            <w:div w:id="1740908369">
              <w:marLeft w:val="0"/>
              <w:marRight w:val="0"/>
              <w:marTop w:val="0"/>
              <w:marBottom w:val="0"/>
              <w:divBdr>
                <w:top w:val="none" w:sz="0" w:space="0" w:color="auto"/>
                <w:left w:val="none" w:sz="0" w:space="0" w:color="auto"/>
                <w:bottom w:val="none" w:sz="0" w:space="0" w:color="auto"/>
                <w:right w:val="none" w:sz="0" w:space="0" w:color="auto"/>
              </w:divBdr>
            </w:div>
            <w:div w:id="1929576780">
              <w:marLeft w:val="0"/>
              <w:marRight w:val="0"/>
              <w:marTop w:val="0"/>
              <w:marBottom w:val="0"/>
              <w:divBdr>
                <w:top w:val="none" w:sz="0" w:space="0" w:color="auto"/>
                <w:left w:val="none" w:sz="0" w:space="0" w:color="auto"/>
                <w:bottom w:val="none" w:sz="0" w:space="0" w:color="auto"/>
                <w:right w:val="none" w:sz="0" w:space="0" w:color="auto"/>
              </w:divBdr>
            </w:div>
            <w:div w:id="956452233">
              <w:marLeft w:val="0"/>
              <w:marRight w:val="0"/>
              <w:marTop w:val="0"/>
              <w:marBottom w:val="0"/>
              <w:divBdr>
                <w:top w:val="none" w:sz="0" w:space="0" w:color="auto"/>
                <w:left w:val="none" w:sz="0" w:space="0" w:color="auto"/>
                <w:bottom w:val="none" w:sz="0" w:space="0" w:color="auto"/>
                <w:right w:val="none" w:sz="0" w:space="0" w:color="auto"/>
              </w:divBdr>
            </w:div>
            <w:div w:id="449785159">
              <w:marLeft w:val="0"/>
              <w:marRight w:val="0"/>
              <w:marTop w:val="0"/>
              <w:marBottom w:val="0"/>
              <w:divBdr>
                <w:top w:val="none" w:sz="0" w:space="0" w:color="auto"/>
                <w:left w:val="none" w:sz="0" w:space="0" w:color="auto"/>
                <w:bottom w:val="none" w:sz="0" w:space="0" w:color="auto"/>
                <w:right w:val="none" w:sz="0" w:space="0" w:color="auto"/>
              </w:divBdr>
            </w:div>
            <w:div w:id="596062361">
              <w:marLeft w:val="0"/>
              <w:marRight w:val="0"/>
              <w:marTop w:val="0"/>
              <w:marBottom w:val="0"/>
              <w:divBdr>
                <w:top w:val="none" w:sz="0" w:space="0" w:color="auto"/>
                <w:left w:val="none" w:sz="0" w:space="0" w:color="auto"/>
                <w:bottom w:val="none" w:sz="0" w:space="0" w:color="auto"/>
                <w:right w:val="none" w:sz="0" w:space="0" w:color="auto"/>
              </w:divBdr>
            </w:div>
            <w:div w:id="2145152567">
              <w:marLeft w:val="0"/>
              <w:marRight w:val="0"/>
              <w:marTop w:val="0"/>
              <w:marBottom w:val="0"/>
              <w:divBdr>
                <w:top w:val="none" w:sz="0" w:space="0" w:color="auto"/>
                <w:left w:val="none" w:sz="0" w:space="0" w:color="auto"/>
                <w:bottom w:val="none" w:sz="0" w:space="0" w:color="auto"/>
                <w:right w:val="none" w:sz="0" w:space="0" w:color="auto"/>
              </w:divBdr>
            </w:div>
          </w:divsChild>
        </w:div>
        <w:div w:id="799033655">
          <w:marLeft w:val="0"/>
          <w:marRight w:val="0"/>
          <w:marTop w:val="0"/>
          <w:marBottom w:val="0"/>
          <w:divBdr>
            <w:top w:val="none" w:sz="0" w:space="0" w:color="auto"/>
            <w:left w:val="none" w:sz="0" w:space="0" w:color="auto"/>
            <w:bottom w:val="none" w:sz="0" w:space="0" w:color="auto"/>
            <w:right w:val="none" w:sz="0" w:space="0" w:color="auto"/>
          </w:divBdr>
          <w:divsChild>
            <w:div w:id="278413636">
              <w:marLeft w:val="0"/>
              <w:marRight w:val="0"/>
              <w:marTop w:val="0"/>
              <w:marBottom w:val="0"/>
              <w:divBdr>
                <w:top w:val="none" w:sz="0" w:space="0" w:color="auto"/>
                <w:left w:val="none" w:sz="0" w:space="0" w:color="auto"/>
                <w:bottom w:val="none" w:sz="0" w:space="0" w:color="auto"/>
                <w:right w:val="none" w:sz="0" w:space="0" w:color="auto"/>
              </w:divBdr>
            </w:div>
            <w:div w:id="1739353041">
              <w:marLeft w:val="0"/>
              <w:marRight w:val="0"/>
              <w:marTop w:val="0"/>
              <w:marBottom w:val="0"/>
              <w:divBdr>
                <w:top w:val="none" w:sz="0" w:space="0" w:color="auto"/>
                <w:left w:val="none" w:sz="0" w:space="0" w:color="auto"/>
                <w:bottom w:val="none" w:sz="0" w:space="0" w:color="auto"/>
                <w:right w:val="none" w:sz="0" w:space="0" w:color="auto"/>
              </w:divBdr>
            </w:div>
            <w:div w:id="1391230327">
              <w:marLeft w:val="0"/>
              <w:marRight w:val="0"/>
              <w:marTop w:val="0"/>
              <w:marBottom w:val="0"/>
              <w:divBdr>
                <w:top w:val="none" w:sz="0" w:space="0" w:color="auto"/>
                <w:left w:val="none" w:sz="0" w:space="0" w:color="auto"/>
                <w:bottom w:val="none" w:sz="0" w:space="0" w:color="auto"/>
                <w:right w:val="none" w:sz="0" w:space="0" w:color="auto"/>
              </w:divBdr>
            </w:div>
            <w:div w:id="1998924065">
              <w:marLeft w:val="0"/>
              <w:marRight w:val="0"/>
              <w:marTop w:val="0"/>
              <w:marBottom w:val="0"/>
              <w:divBdr>
                <w:top w:val="none" w:sz="0" w:space="0" w:color="auto"/>
                <w:left w:val="none" w:sz="0" w:space="0" w:color="auto"/>
                <w:bottom w:val="none" w:sz="0" w:space="0" w:color="auto"/>
                <w:right w:val="none" w:sz="0" w:space="0" w:color="auto"/>
              </w:divBdr>
            </w:div>
            <w:div w:id="2094231523">
              <w:marLeft w:val="0"/>
              <w:marRight w:val="0"/>
              <w:marTop w:val="0"/>
              <w:marBottom w:val="0"/>
              <w:divBdr>
                <w:top w:val="none" w:sz="0" w:space="0" w:color="auto"/>
                <w:left w:val="none" w:sz="0" w:space="0" w:color="auto"/>
                <w:bottom w:val="none" w:sz="0" w:space="0" w:color="auto"/>
                <w:right w:val="none" w:sz="0" w:space="0" w:color="auto"/>
              </w:divBdr>
            </w:div>
            <w:div w:id="251204143">
              <w:marLeft w:val="0"/>
              <w:marRight w:val="0"/>
              <w:marTop w:val="0"/>
              <w:marBottom w:val="0"/>
              <w:divBdr>
                <w:top w:val="none" w:sz="0" w:space="0" w:color="auto"/>
                <w:left w:val="none" w:sz="0" w:space="0" w:color="auto"/>
                <w:bottom w:val="none" w:sz="0" w:space="0" w:color="auto"/>
                <w:right w:val="none" w:sz="0" w:space="0" w:color="auto"/>
              </w:divBdr>
            </w:div>
          </w:divsChild>
        </w:div>
        <w:div w:id="75984440">
          <w:marLeft w:val="0"/>
          <w:marRight w:val="0"/>
          <w:marTop w:val="0"/>
          <w:marBottom w:val="0"/>
          <w:divBdr>
            <w:top w:val="none" w:sz="0" w:space="0" w:color="auto"/>
            <w:left w:val="none" w:sz="0" w:space="0" w:color="auto"/>
            <w:bottom w:val="none" w:sz="0" w:space="0" w:color="auto"/>
            <w:right w:val="none" w:sz="0" w:space="0" w:color="auto"/>
          </w:divBdr>
          <w:divsChild>
            <w:div w:id="1692605741">
              <w:marLeft w:val="0"/>
              <w:marRight w:val="0"/>
              <w:marTop w:val="0"/>
              <w:marBottom w:val="0"/>
              <w:divBdr>
                <w:top w:val="none" w:sz="0" w:space="0" w:color="auto"/>
                <w:left w:val="none" w:sz="0" w:space="0" w:color="auto"/>
                <w:bottom w:val="none" w:sz="0" w:space="0" w:color="auto"/>
                <w:right w:val="none" w:sz="0" w:space="0" w:color="auto"/>
              </w:divBdr>
            </w:div>
            <w:div w:id="1323772861">
              <w:marLeft w:val="0"/>
              <w:marRight w:val="0"/>
              <w:marTop w:val="0"/>
              <w:marBottom w:val="0"/>
              <w:divBdr>
                <w:top w:val="none" w:sz="0" w:space="0" w:color="auto"/>
                <w:left w:val="none" w:sz="0" w:space="0" w:color="auto"/>
                <w:bottom w:val="none" w:sz="0" w:space="0" w:color="auto"/>
                <w:right w:val="none" w:sz="0" w:space="0" w:color="auto"/>
              </w:divBdr>
            </w:div>
            <w:div w:id="1965652278">
              <w:marLeft w:val="0"/>
              <w:marRight w:val="0"/>
              <w:marTop w:val="0"/>
              <w:marBottom w:val="0"/>
              <w:divBdr>
                <w:top w:val="none" w:sz="0" w:space="0" w:color="auto"/>
                <w:left w:val="none" w:sz="0" w:space="0" w:color="auto"/>
                <w:bottom w:val="none" w:sz="0" w:space="0" w:color="auto"/>
                <w:right w:val="none" w:sz="0" w:space="0" w:color="auto"/>
              </w:divBdr>
            </w:div>
            <w:div w:id="9757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7945">
      <w:bodyDiv w:val="1"/>
      <w:marLeft w:val="0"/>
      <w:marRight w:val="0"/>
      <w:marTop w:val="0"/>
      <w:marBottom w:val="0"/>
      <w:divBdr>
        <w:top w:val="none" w:sz="0" w:space="0" w:color="auto"/>
        <w:left w:val="none" w:sz="0" w:space="0" w:color="auto"/>
        <w:bottom w:val="none" w:sz="0" w:space="0" w:color="auto"/>
        <w:right w:val="none" w:sz="0" w:space="0" w:color="auto"/>
      </w:divBdr>
      <w:divsChild>
        <w:div w:id="867335297">
          <w:marLeft w:val="0"/>
          <w:marRight w:val="0"/>
          <w:marTop w:val="0"/>
          <w:marBottom w:val="0"/>
          <w:divBdr>
            <w:top w:val="none" w:sz="0" w:space="0" w:color="auto"/>
            <w:left w:val="none" w:sz="0" w:space="0" w:color="auto"/>
            <w:bottom w:val="none" w:sz="0" w:space="0" w:color="auto"/>
            <w:right w:val="none" w:sz="0" w:space="0" w:color="auto"/>
          </w:divBdr>
        </w:div>
        <w:div w:id="36662219">
          <w:marLeft w:val="0"/>
          <w:marRight w:val="0"/>
          <w:marTop w:val="0"/>
          <w:marBottom w:val="0"/>
          <w:divBdr>
            <w:top w:val="none" w:sz="0" w:space="0" w:color="auto"/>
            <w:left w:val="none" w:sz="0" w:space="0" w:color="auto"/>
            <w:bottom w:val="none" w:sz="0" w:space="0" w:color="auto"/>
            <w:right w:val="none" w:sz="0" w:space="0" w:color="auto"/>
          </w:divBdr>
          <w:divsChild>
            <w:div w:id="1749880533">
              <w:marLeft w:val="0"/>
              <w:marRight w:val="0"/>
              <w:marTop w:val="30"/>
              <w:marBottom w:val="30"/>
              <w:divBdr>
                <w:top w:val="none" w:sz="0" w:space="0" w:color="auto"/>
                <w:left w:val="none" w:sz="0" w:space="0" w:color="auto"/>
                <w:bottom w:val="none" w:sz="0" w:space="0" w:color="auto"/>
                <w:right w:val="none" w:sz="0" w:space="0" w:color="auto"/>
              </w:divBdr>
              <w:divsChild>
                <w:div w:id="959991096">
                  <w:marLeft w:val="0"/>
                  <w:marRight w:val="0"/>
                  <w:marTop w:val="0"/>
                  <w:marBottom w:val="0"/>
                  <w:divBdr>
                    <w:top w:val="none" w:sz="0" w:space="0" w:color="auto"/>
                    <w:left w:val="none" w:sz="0" w:space="0" w:color="auto"/>
                    <w:bottom w:val="none" w:sz="0" w:space="0" w:color="auto"/>
                    <w:right w:val="none" w:sz="0" w:space="0" w:color="auto"/>
                  </w:divBdr>
                  <w:divsChild>
                    <w:div w:id="312763073">
                      <w:marLeft w:val="0"/>
                      <w:marRight w:val="0"/>
                      <w:marTop w:val="0"/>
                      <w:marBottom w:val="0"/>
                      <w:divBdr>
                        <w:top w:val="none" w:sz="0" w:space="0" w:color="auto"/>
                        <w:left w:val="none" w:sz="0" w:space="0" w:color="auto"/>
                        <w:bottom w:val="none" w:sz="0" w:space="0" w:color="auto"/>
                        <w:right w:val="none" w:sz="0" w:space="0" w:color="auto"/>
                      </w:divBdr>
                    </w:div>
                  </w:divsChild>
                </w:div>
                <w:div w:id="693113353">
                  <w:marLeft w:val="0"/>
                  <w:marRight w:val="0"/>
                  <w:marTop w:val="0"/>
                  <w:marBottom w:val="0"/>
                  <w:divBdr>
                    <w:top w:val="none" w:sz="0" w:space="0" w:color="auto"/>
                    <w:left w:val="none" w:sz="0" w:space="0" w:color="auto"/>
                    <w:bottom w:val="none" w:sz="0" w:space="0" w:color="auto"/>
                    <w:right w:val="none" w:sz="0" w:space="0" w:color="auto"/>
                  </w:divBdr>
                  <w:divsChild>
                    <w:div w:id="1821536128">
                      <w:marLeft w:val="0"/>
                      <w:marRight w:val="0"/>
                      <w:marTop w:val="0"/>
                      <w:marBottom w:val="0"/>
                      <w:divBdr>
                        <w:top w:val="none" w:sz="0" w:space="0" w:color="auto"/>
                        <w:left w:val="none" w:sz="0" w:space="0" w:color="auto"/>
                        <w:bottom w:val="none" w:sz="0" w:space="0" w:color="auto"/>
                        <w:right w:val="none" w:sz="0" w:space="0" w:color="auto"/>
                      </w:divBdr>
                    </w:div>
                  </w:divsChild>
                </w:div>
                <w:div w:id="959259327">
                  <w:marLeft w:val="0"/>
                  <w:marRight w:val="0"/>
                  <w:marTop w:val="0"/>
                  <w:marBottom w:val="0"/>
                  <w:divBdr>
                    <w:top w:val="none" w:sz="0" w:space="0" w:color="auto"/>
                    <w:left w:val="none" w:sz="0" w:space="0" w:color="auto"/>
                    <w:bottom w:val="none" w:sz="0" w:space="0" w:color="auto"/>
                    <w:right w:val="none" w:sz="0" w:space="0" w:color="auto"/>
                  </w:divBdr>
                  <w:divsChild>
                    <w:div w:id="33046425">
                      <w:marLeft w:val="0"/>
                      <w:marRight w:val="0"/>
                      <w:marTop w:val="0"/>
                      <w:marBottom w:val="0"/>
                      <w:divBdr>
                        <w:top w:val="none" w:sz="0" w:space="0" w:color="auto"/>
                        <w:left w:val="none" w:sz="0" w:space="0" w:color="auto"/>
                        <w:bottom w:val="none" w:sz="0" w:space="0" w:color="auto"/>
                        <w:right w:val="none" w:sz="0" w:space="0" w:color="auto"/>
                      </w:divBdr>
                    </w:div>
                    <w:div w:id="1537498464">
                      <w:marLeft w:val="0"/>
                      <w:marRight w:val="0"/>
                      <w:marTop w:val="0"/>
                      <w:marBottom w:val="0"/>
                      <w:divBdr>
                        <w:top w:val="none" w:sz="0" w:space="0" w:color="auto"/>
                        <w:left w:val="none" w:sz="0" w:space="0" w:color="auto"/>
                        <w:bottom w:val="none" w:sz="0" w:space="0" w:color="auto"/>
                        <w:right w:val="none" w:sz="0" w:space="0" w:color="auto"/>
                      </w:divBdr>
                    </w:div>
                    <w:div w:id="1591620998">
                      <w:marLeft w:val="0"/>
                      <w:marRight w:val="0"/>
                      <w:marTop w:val="0"/>
                      <w:marBottom w:val="0"/>
                      <w:divBdr>
                        <w:top w:val="none" w:sz="0" w:space="0" w:color="auto"/>
                        <w:left w:val="none" w:sz="0" w:space="0" w:color="auto"/>
                        <w:bottom w:val="none" w:sz="0" w:space="0" w:color="auto"/>
                        <w:right w:val="none" w:sz="0" w:space="0" w:color="auto"/>
                      </w:divBdr>
                    </w:div>
                    <w:div w:id="1785687011">
                      <w:marLeft w:val="0"/>
                      <w:marRight w:val="0"/>
                      <w:marTop w:val="0"/>
                      <w:marBottom w:val="0"/>
                      <w:divBdr>
                        <w:top w:val="none" w:sz="0" w:space="0" w:color="auto"/>
                        <w:left w:val="none" w:sz="0" w:space="0" w:color="auto"/>
                        <w:bottom w:val="none" w:sz="0" w:space="0" w:color="auto"/>
                        <w:right w:val="none" w:sz="0" w:space="0" w:color="auto"/>
                      </w:divBdr>
                    </w:div>
                    <w:div w:id="402803431">
                      <w:marLeft w:val="0"/>
                      <w:marRight w:val="0"/>
                      <w:marTop w:val="0"/>
                      <w:marBottom w:val="0"/>
                      <w:divBdr>
                        <w:top w:val="none" w:sz="0" w:space="0" w:color="auto"/>
                        <w:left w:val="none" w:sz="0" w:space="0" w:color="auto"/>
                        <w:bottom w:val="none" w:sz="0" w:space="0" w:color="auto"/>
                        <w:right w:val="none" w:sz="0" w:space="0" w:color="auto"/>
                      </w:divBdr>
                    </w:div>
                    <w:div w:id="663169469">
                      <w:marLeft w:val="0"/>
                      <w:marRight w:val="0"/>
                      <w:marTop w:val="0"/>
                      <w:marBottom w:val="0"/>
                      <w:divBdr>
                        <w:top w:val="none" w:sz="0" w:space="0" w:color="auto"/>
                        <w:left w:val="none" w:sz="0" w:space="0" w:color="auto"/>
                        <w:bottom w:val="none" w:sz="0" w:space="0" w:color="auto"/>
                        <w:right w:val="none" w:sz="0" w:space="0" w:color="auto"/>
                      </w:divBdr>
                    </w:div>
                  </w:divsChild>
                </w:div>
                <w:div w:id="745691107">
                  <w:marLeft w:val="0"/>
                  <w:marRight w:val="0"/>
                  <w:marTop w:val="0"/>
                  <w:marBottom w:val="0"/>
                  <w:divBdr>
                    <w:top w:val="none" w:sz="0" w:space="0" w:color="auto"/>
                    <w:left w:val="none" w:sz="0" w:space="0" w:color="auto"/>
                    <w:bottom w:val="none" w:sz="0" w:space="0" w:color="auto"/>
                    <w:right w:val="none" w:sz="0" w:space="0" w:color="auto"/>
                  </w:divBdr>
                  <w:divsChild>
                    <w:div w:id="280961095">
                      <w:marLeft w:val="0"/>
                      <w:marRight w:val="0"/>
                      <w:marTop w:val="0"/>
                      <w:marBottom w:val="0"/>
                      <w:divBdr>
                        <w:top w:val="none" w:sz="0" w:space="0" w:color="auto"/>
                        <w:left w:val="none" w:sz="0" w:space="0" w:color="auto"/>
                        <w:bottom w:val="none" w:sz="0" w:space="0" w:color="auto"/>
                        <w:right w:val="none" w:sz="0" w:space="0" w:color="auto"/>
                      </w:divBdr>
                    </w:div>
                    <w:div w:id="1475873685">
                      <w:marLeft w:val="0"/>
                      <w:marRight w:val="0"/>
                      <w:marTop w:val="0"/>
                      <w:marBottom w:val="0"/>
                      <w:divBdr>
                        <w:top w:val="none" w:sz="0" w:space="0" w:color="auto"/>
                        <w:left w:val="none" w:sz="0" w:space="0" w:color="auto"/>
                        <w:bottom w:val="none" w:sz="0" w:space="0" w:color="auto"/>
                        <w:right w:val="none" w:sz="0" w:space="0" w:color="auto"/>
                      </w:divBdr>
                    </w:div>
                    <w:div w:id="1388601884">
                      <w:marLeft w:val="0"/>
                      <w:marRight w:val="0"/>
                      <w:marTop w:val="0"/>
                      <w:marBottom w:val="0"/>
                      <w:divBdr>
                        <w:top w:val="none" w:sz="0" w:space="0" w:color="auto"/>
                        <w:left w:val="none" w:sz="0" w:space="0" w:color="auto"/>
                        <w:bottom w:val="none" w:sz="0" w:space="0" w:color="auto"/>
                        <w:right w:val="none" w:sz="0" w:space="0" w:color="auto"/>
                      </w:divBdr>
                    </w:div>
                    <w:div w:id="1686521093">
                      <w:marLeft w:val="0"/>
                      <w:marRight w:val="0"/>
                      <w:marTop w:val="0"/>
                      <w:marBottom w:val="0"/>
                      <w:divBdr>
                        <w:top w:val="none" w:sz="0" w:space="0" w:color="auto"/>
                        <w:left w:val="none" w:sz="0" w:space="0" w:color="auto"/>
                        <w:bottom w:val="none" w:sz="0" w:space="0" w:color="auto"/>
                        <w:right w:val="none" w:sz="0" w:space="0" w:color="auto"/>
                      </w:divBdr>
                    </w:div>
                    <w:div w:id="1625115661">
                      <w:marLeft w:val="0"/>
                      <w:marRight w:val="0"/>
                      <w:marTop w:val="0"/>
                      <w:marBottom w:val="0"/>
                      <w:divBdr>
                        <w:top w:val="none" w:sz="0" w:space="0" w:color="auto"/>
                        <w:left w:val="none" w:sz="0" w:space="0" w:color="auto"/>
                        <w:bottom w:val="none" w:sz="0" w:space="0" w:color="auto"/>
                        <w:right w:val="none" w:sz="0" w:space="0" w:color="auto"/>
                      </w:divBdr>
                    </w:div>
                    <w:div w:id="10772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3DD8-3202-404E-84D3-58C059C3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20240408 - IST CAF Work Plan 2022-2025</dc:title>
  <dc:subject/>
  <dc:creator/>
  <cp:keywords/>
  <dc:description/>
  <cp:lastModifiedBy/>
  <cp:revision>1</cp:revision>
  <dcterms:created xsi:type="dcterms:W3CDTF">2024-05-02T00:55:00Z</dcterms:created>
  <dcterms:modified xsi:type="dcterms:W3CDTF">2024-05-02T00:55:00Z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2024-05-02T00:54:12Z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58adaea5-db02-4106-a2de-ef3ca128888f</vt:lpwstr>
  </property>
  <property fmtid="{D5CDD505-2E9C-101B-9397-08002B2CF9AE}" pid="8" name="MSIP_Label_79d889eb-932f-4752-8739-64d25806ef64_ContentBits">
    <vt:lpwstr>0</vt:lpwstr>
  </property>
</Properties>
</file>