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header1.xml" ContentType="application/vnd.openxmlformats-officedocument.wordprocessingml.header+xml"/>
  <Override PartName="/docProps/core.xml" ContentType="application/vnd.openxmlformats-package.core-properties+xml"/>
  <Override PartName="/word/webSettings.xml" ContentType="application/vnd.openxmlformats-officedocument.wordprocessingml.webSetting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D16" w:rsidRPr="00B323E7" w:rsidRDefault="001623FA" w:rsidP="006D6D16">
      <w:pPr>
        <w:pStyle w:val="Para"/>
      </w:pPr>
      <w:r w:rsidRPr="001623FA">
        <w:rPr>
          <w:noProof/>
          <w:sz w:val="40"/>
          <w:szCs w:val="40"/>
        </w:rPr>
        <w:pict>
          <v:shapetype id="_x0000_t202" coordsize="21600,21600" o:spt="202" path="m,l,21600r21600,l21600,xe">
            <v:stroke joinstyle="miter"/>
            <v:path gradientshapeok="t" o:connecttype="rect"/>
          </v:shapetype>
          <v:shape id="_x0000_s1026" type="#_x0000_t202" style="position:absolute;left:0;text-align:left;margin-left:250.55pt;margin-top:170.25pt;width:204.8pt;height:271.5pt;z-index:251658240" stroked="f">
            <v:textbox style="mso-next-textbox:#_x0000_s1026" inset=".5mm,.3mm,.5mm,.3mm">
              <w:txbxContent>
                <w:p w:rsidR="00397E2D" w:rsidRPr="00E71BEE" w:rsidRDefault="00397E2D" w:rsidP="006D6D16">
                  <w:pPr>
                    <w:pStyle w:val="REPORTTITLE"/>
                    <w:spacing w:after="120"/>
                    <w:jc w:val="left"/>
                    <w:rPr>
                      <w:rFonts w:ascii="Arial" w:hAnsi="Arial" w:cs="Arial"/>
                      <w:sz w:val="36"/>
                      <w:szCs w:val="36"/>
                    </w:rPr>
                  </w:pPr>
                  <w:r w:rsidRPr="00E71BEE">
                    <w:rPr>
                      <w:rFonts w:ascii="Arial" w:hAnsi="Arial" w:cs="Arial"/>
                      <w:sz w:val="36"/>
                      <w:szCs w:val="36"/>
                    </w:rPr>
                    <w:t>Teach for Australia Pathway: Evaluation Report Phase 2 of 3</w:t>
                  </w:r>
                </w:p>
                <w:p w:rsidR="00397E2D" w:rsidRDefault="00397E2D" w:rsidP="006D6D16">
                  <w:pPr>
                    <w:pStyle w:val="TOC3"/>
                  </w:pPr>
                  <w:r>
                    <w:t>Submitted to</w:t>
                  </w:r>
                </w:p>
                <w:p w:rsidR="00397E2D" w:rsidRDefault="00397E2D" w:rsidP="006D6D16">
                  <w:pPr>
                    <w:pStyle w:val="Proposalsubmittedto"/>
                    <w:spacing w:before="40" w:after="120"/>
                    <w:ind w:left="0" w:right="601"/>
                    <w:rPr>
                      <w:sz w:val="20"/>
                    </w:rPr>
                  </w:pPr>
                  <w:proofErr w:type="spellStart"/>
                  <w:r w:rsidRPr="00E71BEE">
                    <w:rPr>
                      <w:sz w:val="20"/>
                    </w:rPr>
                    <w:t>DEEWR</w:t>
                  </w:r>
                  <w:proofErr w:type="spellEnd"/>
                  <w:r w:rsidRPr="00E71BEE">
                    <w:rPr>
                      <w:sz w:val="20"/>
                    </w:rPr>
                    <w:t xml:space="preserve"> – Pathways into Teaching Section, </w:t>
                  </w:r>
                  <w:r>
                    <w:rPr>
                      <w:sz w:val="20"/>
                    </w:rPr>
                    <w:t>Quality Teaching</w:t>
                  </w:r>
                  <w:r w:rsidRPr="00E71BEE">
                    <w:rPr>
                      <w:sz w:val="20"/>
                    </w:rPr>
                    <w:t xml:space="preserve"> Branch</w:t>
                  </w:r>
                </w:p>
                <w:p w:rsidR="00397E2D" w:rsidRDefault="00397E2D" w:rsidP="006D6D16">
                  <w:pPr>
                    <w:pStyle w:val="Proposalsubmittedto"/>
                    <w:ind w:left="0" w:right="601"/>
                    <w:rPr>
                      <w:sz w:val="22"/>
                      <w:szCs w:val="22"/>
                    </w:rPr>
                  </w:pPr>
                  <w:r w:rsidRPr="00C77F08">
                    <w:rPr>
                      <w:sz w:val="22"/>
                      <w:szCs w:val="22"/>
                    </w:rPr>
                    <w:t>Paul Weldon</w:t>
                  </w:r>
                </w:p>
                <w:p w:rsidR="00397E2D" w:rsidRDefault="00397E2D" w:rsidP="006D6D16">
                  <w:pPr>
                    <w:pStyle w:val="Proposalsubmittedto"/>
                    <w:ind w:left="0" w:right="601"/>
                    <w:rPr>
                      <w:sz w:val="22"/>
                      <w:szCs w:val="22"/>
                    </w:rPr>
                  </w:pPr>
                  <w:r>
                    <w:rPr>
                      <w:sz w:val="22"/>
                      <w:szCs w:val="22"/>
                    </w:rPr>
                    <w:t>Phillip McKenzie</w:t>
                  </w:r>
                </w:p>
                <w:p w:rsidR="00397E2D" w:rsidRDefault="00397E2D" w:rsidP="006D6D16">
                  <w:pPr>
                    <w:pStyle w:val="Proposalsubmittedto"/>
                    <w:ind w:left="0" w:right="601"/>
                    <w:rPr>
                      <w:sz w:val="22"/>
                      <w:szCs w:val="22"/>
                    </w:rPr>
                  </w:pPr>
                  <w:r>
                    <w:rPr>
                      <w:sz w:val="22"/>
                      <w:szCs w:val="22"/>
                    </w:rPr>
                    <w:t>Elizabeth Kleinhenz</w:t>
                  </w:r>
                </w:p>
                <w:p w:rsidR="00397E2D" w:rsidRDefault="00397E2D" w:rsidP="006D6D16">
                  <w:pPr>
                    <w:pStyle w:val="Proposalsubmittedto"/>
                    <w:ind w:left="0" w:right="601"/>
                    <w:rPr>
                      <w:sz w:val="22"/>
                      <w:szCs w:val="22"/>
                    </w:rPr>
                  </w:pPr>
                  <w:r>
                    <w:rPr>
                      <w:sz w:val="22"/>
                      <w:szCs w:val="22"/>
                    </w:rPr>
                    <w:t>Kate Reid</w:t>
                  </w:r>
                </w:p>
                <w:p w:rsidR="00397E2D" w:rsidRDefault="00397E2D" w:rsidP="006D6D16">
                  <w:pPr>
                    <w:pStyle w:val="TOC3"/>
                  </w:pPr>
                </w:p>
                <w:p w:rsidR="00397E2D" w:rsidRPr="00E71BEE" w:rsidRDefault="00397E2D" w:rsidP="006D6D16">
                  <w:pPr>
                    <w:pStyle w:val="TOC3"/>
                    <w:ind w:left="0"/>
                  </w:pPr>
                  <w:r w:rsidRPr="00E71BEE">
                    <w:t>Australian Council for Educational Research</w:t>
                  </w:r>
                </w:p>
                <w:p w:rsidR="00397E2D" w:rsidRPr="00E71BEE" w:rsidRDefault="00397E2D" w:rsidP="006D6D16">
                  <w:pPr>
                    <w:rPr>
                      <w:sz w:val="18"/>
                      <w:szCs w:val="18"/>
                    </w:rPr>
                  </w:pPr>
                  <w:r w:rsidRPr="00E71BEE">
                    <w:rPr>
                      <w:sz w:val="18"/>
                      <w:szCs w:val="18"/>
                    </w:rPr>
                    <w:t>Private Bag 55</w:t>
                  </w:r>
                </w:p>
                <w:p w:rsidR="00397E2D" w:rsidRPr="00E71BEE" w:rsidRDefault="00397E2D" w:rsidP="006D6D16">
                  <w:pPr>
                    <w:rPr>
                      <w:sz w:val="18"/>
                      <w:szCs w:val="18"/>
                    </w:rPr>
                  </w:pPr>
                  <w:proofErr w:type="spellStart"/>
                  <w:r w:rsidRPr="00E71BEE">
                    <w:rPr>
                      <w:sz w:val="18"/>
                      <w:szCs w:val="18"/>
                    </w:rPr>
                    <w:t>Camberwell</w:t>
                  </w:r>
                  <w:proofErr w:type="spellEnd"/>
                  <w:r w:rsidRPr="00E71BEE">
                    <w:rPr>
                      <w:sz w:val="18"/>
                      <w:szCs w:val="18"/>
                    </w:rPr>
                    <w:t xml:space="preserve"> Vic 3124</w:t>
                  </w:r>
                </w:p>
                <w:p w:rsidR="00397E2D" w:rsidRPr="00E71BEE" w:rsidRDefault="00397E2D" w:rsidP="006D6D16">
                  <w:pPr>
                    <w:ind w:right="28"/>
                    <w:jc w:val="left"/>
                    <w:rPr>
                      <w:sz w:val="18"/>
                      <w:szCs w:val="18"/>
                    </w:rPr>
                  </w:pPr>
                  <w:r w:rsidRPr="00E71BEE">
                    <w:rPr>
                      <w:sz w:val="18"/>
                      <w:szCs w:val="18"/>
                    </w:rPr>
                    <w:t>Ph 03 9277 5555</w:t>
                  </w:r>
                </w:p>
                <w:p w:rsidR="00397E2D" w:rsidRPr="00E71BEE" w:rsidRDefault="00397E2D" w:rsidP="006D6D16">
                  <w:pPr>
                    <w:ind w:right="28"/>
                    <w:jc w:val="left"/>
                    <w:rPr>
                      <w:sz w:val="18"/>
                      <w:szCs w:val="18"/>
                    </w:rPr>
                  </w:pPr>
                  <w:r w:rsidRPr="00E71BEE">
                    <w:rPr>
                      <w:sz w:val="18"/>
                      <w:szCs w:val="18"/>
                    </w:rPr>
                    <w:t>Direct 03 9277 5535</w:t>
                  </w:r>
                </w:p>
                <w:p w:rsidR="00397E2D" w:rsidRPr="00E71BEE" w:rsidRDefault="00397E2D" w:rsidP="006D6D16">
                  <w:pPr>
                    <w:ind w:right="28"/>
                    <w:jc w:val="left"/>
                    <w:rPr>
                      <w:sz w:val="18"/>
                      <w:szCs w:val="18"/>
                      <w:lang w:val="de-DE"/>
                    </w:rPr>
                  </w:pPr>
                  <w:r w:rsidRPr="00E71BEE">
                    <w:rPr>
                      <w:sz w:val="18"/>
                      <w:szCs w:val="18"/>
                      <w:lang w:val="de-DE"/>
                    </w:rPr>
                    <w:t>Em  weldon@acer.edu.au</w:t>
                  </w:r>
                </w:p>
                <w:p w:rsidR="00397E2D" w:rsidRPr="00E71BEE" w:rsidRDefault="00397E2D" w:rsidP="006D6D16">
                  <w:pPr>
                    <w:ind w:right="28"/>
                    <w:jc w:val="left"/>
                    <w:rPr>
                      <w:sz w:val="18"/>
                      <w:szCs w:val="18"/>
                      <w:lang w:val="de-DE"/>
                    </w:rPr>
                  </w:pPr>
                  <w:r w:rsidRPr="00E71BEE">
                    <w:rPr>
                      <w:sz w:val="18"/>
                      <w:szCs w:val="18"/>
                      <w:lang w:val="de-DE"/>
                    </w:rPr>
                    <w:t>ACN: 004 398 145; ABN: 19 004 398 145</w:t>
                  </w:r>
                </w:p>
              </w:txbxContent>
            </v:textbox>
          </v:shape>
        </w:pict>
      </w:r>
      <w:r w:rsidR="006D6D16" w:rsidRPr="00B323E7">
        <w:rPr>
          <w:noProof/>
          <w:color w:val="221E1F"/>
          <w:sz w:val="66"/>
          <w:szCs w:val="66"/>
        </w:rPr>
        <w:drawing>
          <wp:inline distT="0" distB="0" distL="0" distR="0">
            <wp:extent cx="5934075" cy="57340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34075" cy="5734050"/>
                    </a:xfrm>
                    <a:prstGeom prst="rect">
                      <a:avLst/>
                    </a:prstGeom>
                    <a:noFill/>
                    <a:ln w="9525">
                      <a:noFill/>
                      <a:miter lim="800000"/>
                      <a:headEnd/>
                      <a:tailEnd/>
                    </a:ln>
                  </pic:spPr>
                </pic:pic>
              </a:graphicData>
            </a:graphic>
          </wp:inline>
        </w:drawing>
      </w:r>
    </w:p>
    <w:p w:rsidR="006D6D16" w:rsidRPr="00B323E7" w:rsidRDefault="006D6D16" w:rsidP="006D6D16">
      <w:pPr>
        <w:pStyle w:val="Para"/>
        <w:jc w:val="center"/>
        <w:rPr>
          <w:sz w:val="32"/>
          <w:szCs w:val="32"/>
          <w:u w:val="single"/>
        </w:rPr>
      </w:pPr>
    </w:p>
    <w:p w:rsidR="006D6D16" w:rsidRPr="00B323E7" w:rsidRDefault="006D6D16" w:rsidP="006D6D16">
      <w:pPr>
        <w:rPr>
          <w:lang w:val="en-AU"/>
        </w:rPr>
      </w:pPr>
    </w:p>
    <w:p w:rsidR="006D6D16" w:rsidRPr="00B323E7" w:rsidRDefault="006D6D16" w:rsidP="006D6D16">
      <w:pPr>
        <w:rPr>
          <w:lang w:val="en-AU"/>
        </w:rPr>
      </w:pPr>
    </w:p>
    <w:p w:rsidR="006D6D16" w:rsidRPr="00B323E7" w:rsidRDefault="00776054" w:rsidP="006D6D16">
      <w:pPr>
        <w:pStyle w:val="Month"/>
        <w:jc w:val="center"/>
        <w:rPr>
          <w:sz w:val="36"/>
          <w:szCs w:val="36"/>
        </w:rPr>
      </w:pPr>
      <w:r>
        <w:rPr>
          <w:sz w:val="36"/>
          <w:szCs w:val="36"/>
        </w:rPr>
        <w:t xml:space="preserve">april </w:t>
      </w:r>
      <w:r w:rsidR="006D6D16" w:rsidRPr="00B323E7">
        <w:rPr>
          <w:sz w:val="36"/>
          <w:szCs w:val="36"/>
        </w:rPr>
        <w:t>2012</w:t>
      </w:r>
    </w:p>
    <w:p w:rsidR="006D6D16" w:rsidRPr="00B323E7" w:rsidRDefault="006D6D16" w:rsidP="006D6D16">
      <w:pPr>
        <w:rPr>
          <w:lang w:val="en-AU"/>
        </w:rPr>
      </w:pPr>
    </w:p>
    <w:p w:rsidR="006D6D16" w:rsidRPr="00B323E7" w:rsidRDefault="006D6D16" w:rsidP="006D6D16">
      <w:pPr>
        <w:rPr>
          <w:lang w:val="en-AU"/>
        </w:rPr>
      </w:pPr>
    </w:p>
    <w:p w:rsidR="006D6D16" w:rsidRPr="00B323E7" w:rsidRDefault="006D6D16" w:rsidP="006D6D16">
      <w:pPr>
        <w:rPr>
          <w:lang w:val="en-AU"/>
        </w:rPr>
      </w:pPr>
    </w:p>
    <w:p w:rsidR="006D6D16" w:rsidRPr="00B323E7" w:rsidRDefault="006D6D16" w:rsidP="006D6D16">
      <w:pPr>
        <w:rPr>
          <w:lang w:val="en-AU"/>
        </w:rPr>
      </w:pPr>
    </w:p>
    <w:p w:rsidR="006D6D16" w:rsidRPr="00B323E7" w:rsidRDefault="006D6D16" w:rsidP="006D6D16">
      <w:pPr>
        <w:rPr>
          <w:lang w:val="en-AU"/>
        </w:rPr>
      </w:pPr>
    </w:p>
    <w:p w:rsidR="006D6D16" w:rsidRPr="00B323E7" w:rsidRDefault="006D6D16" w:rsidP="006D6D16">
      <w:pPr>
        <w:rPr>
          <w:lang w:val="en-AU"/>
        </w:rPr>
      </w:pPr>
      <w:r w:rsidRPr="00B323E7">
        <w:rPr>
          <w:noProof/>
          <w:lang w:val="en-AU" w:eastAsia="en-AU"/>
        </w:rPr>
        <w:drawing>
          <wp:inline distT="0" distB="0" distL="0" distR="0">
            <wp:extent cx="5543550" cy="371475"/>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543550" cy="371475"/>
                    </a:xfrm>
                    <a:prstGeom prst="rect">
                      <a:avLst/>
                    </a:prstGeom>
                    <a:noFill/>
                    <a:ln w="9525">
                      <a:noFill/>
                      <a:miter lim="800000"/>
                      <a:headEnd/>
                      <a:tailEnd/>
                    </a:ln>
                  </pic:spPr>
                </pic:pic>
              </a:graphicData>
            </a:graphic>
          </wp:inline>
        </w:drawing>
      </w:r>
    </w:p>
    <w:p w:rsidR="00B323E7" w:rsidRPr="00B323E7" w:rsidRDefault="00B323E7" w:rsidP="00B323E7">
      <w:pPr>
        <w:rPr>
          <w:lang w:val="en-AU"/>
        </w:rPr>
      </w:pPr>
      <w:bookmarkStart w:id="0" w:name="_Toc314217795"/>
    </w:p>
    <w:p w:rsidR="006D6D16" w:rsidRPr="00B323E7" w:rsidRDefault="006D6D16" w:rsidP="005D30FE">
      <w:pPr>
        <w:pStyle w:val="Heading1"/>
        <w:numPr>
          <w:ilvl w:val="0"/>
          <w:numId w:val="0"/>
        </w:numPr>
        <w:rPr>
          <w:lang w:val="en-AU"/>
        </w:rPr>
      </w:pPr>
      <w:bookmarkStart w:id="1" w:name="_Toc324490774"/>
      <w:r w:rsidRPr="00B323E7">
        <w:rPr>
          <w:lang w:val="en-AU"/>
        </w:rPr>
        <w:lastRenderedPageBreak/>
        <w:t>Acknowledgements</w:t>
      </w:r>
      <w:bookmarkEnd w:id="0"/>
      <w:bookmarkEnd w:id="1"/>
    </w:p>
    <w:p w:rsidR="006D6D16" w:rsidRPr="00B323E7" w:rsidRDefault="006D6D16" w:rsidP="006D6D16">
      <w:pPr>
        <w:rPr>
          <w:lang w:val="en-AU"/>
        </w:rPr>
      </w:pPr>
    </w:p>
    <w:p w:rsidR="006D6D16" w:rsidRPr="00B323E7" w:rsidRDefault="006D6D16" w:rsidP="006D6D16">
      <w:pPr>
        <w:rPr>
          <w:lang w:val="en-AU"/>
        </w:rPr>
      </w:pPr>
      <w:r w:rsidRPr="00B323E7">
        <w:rPr>
          <w:lang w:val="en-AU"/>
        </w:rPr>
        <w:t>This evaluation was commissioned by the Australian Government Department of Education, Employment and Workplace Relations (</w:t>
      </w:r>
      <w:proofErr w:type="spellStart"/>
      <w:r w:rsidRPr="00B323E7">
        <w:rPr>
          <w:lang w:val="en-AU"/>
        </w:rPr>
        <w:t>DEEWR</w:t>
      </w:r>
      <w:proofErr w:type="spellEnd"/>
      <w:r w:rsidRPr="00B323E7">
        <w:rPr>
          <w:lang w:val="en-AU"/>
        </w:rPr>
        <w:t xml:space="preserve">). ACER gratefully acknowledges the assistance and support of </w:t>
      </w:r>
      <w:proofErr w:type="spellStart"/>
      <w:r w:rsidRPr="00B323E7">
        <w:rPr>
          <w:lang w:val="en-AU"/>
        </w:rPr>
        <w:t>DEEWR</w:t>
      </w:r>
      <w:proofErr w:type="spellEnd"/>
      <w:r w:rsidRPr="00B323E7">
        <w:rPr>
          <w:lang w:val="en-AU"/>
        </w:rPr>
        <w:t xml:space="preserve"> in conducting the evaluation, in particular the contributions of Cary Duffy, Sally </w:t>
      </w:r>
      <w:proofErr w:type="spellStart"/>
      <w:r w:rsidRPr="00B323E7">
        <w:rPr>
          <w:lang w:val="en-AU"/>
        </w:rPr>
        <w:t>Oatey</w:t>
      </w:r>
      <w:proofErr w:type="spellEnd"/>
      <w:r w:rsidRPr="00B323E7">
        <w:rPr>
          <w:lang w:val="en-AU"/>
        </w:rPr>
        <w:t xml:space="preserve">, Fran </w:t>
      </w:r>
      <w:proofErr w:type="spellStart"/>
      <w:r w:rsidRPr="00B323E7">
        <w:rPr>
          <w:lang w:val="en-AU"/>
        </w:rPr>
        <w:t>Grimwood</w:t>
      </w:r>
      <w:proofErr w:type="spellEnd"/>
      <w:r w:rsidRPr="00B323E7">
        <w:rPr>
          <w:lang w:val="en-AU"/>
        </w:rPr>
        <w:t xml:space="preserve"> and Ruth Terracini.</w:t>
      </w:r>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The assistance of staff from Teach </w:t>
      </w:r>
      <w:proofErr w:type="gramStart"/>
      <w:r w:rsidRPr="00B323E7">
        <w:rPr>
          <w:lang w:val="en-AU"/>
        </w:rPr>
        <w:t>For</w:t>
      </w:r>
      <w:proofErr w:type="gramEnd"/>
      <w:r w:rsidRPr="00B323E7">
        <w:rPr>
          <w:lang w:val="en-AU"/>
        </w:rPr>
        <w:t xml:space="preserve"> Australia, the Melbourne Graduate School of Education, the Victorian Department of Education and Early Childhood Development, the ACT Department of Education and Training, and the Victorian Institute of Teaching was greatly appreciated, particularly for the ongoing provision of program documentation and the willingness of all involved to talk about their perceptions and experiences.</w:t>
      </w:r>
    </w:p>
    <w:p w:rsidR="006D6D16" w:rsidRPr="00B323E7" w:rsidRDefault="006D6D16" w:rsidP="006D6D16">
      <w:pPr>
        <w:rPr>
          <w:lang w:val="en-AU"/>
        </w:rPr>
      </w:pPr>
    </w:p>
    <w:p w:rsidR="006D6D16" w:rsidRPr="00B323E7" w:rsidRDefault="006D6D16" w:rsidP="006D6D16">
      <w:pPr>
        <w:rPr>
          <w:lang w:val="en-AU"/>
        </w:rPr>
      </w:pPr>
      <w:r w:rsidRPr="00B323E7">
        <w:rPr>
          <w:lang w:val="en-AU"/>
        </w:rPr>
        <w:t>Particular appreciation is due to the Associates, their in-school Mentors and school principals from all participating schools, who made time to talk to us frankly about their experiences. We are also grateful for the participation of other school staff members and students of the schools we visited, and especially the in-school coordinators, who took the time to organise the schedule of interviews and focus groups and who helped to make our time in schools enjoyable and productive.</w:t>
      </w:r>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Thanks are also due to our ACER colleagues who spent time in the field and made an important contribution to this report: Sarah Buckley, Gerry White and Jenny Wilkinson, and to our former colleagues for their leadership and groundwork in the first year: Stephen </w:t>
      </w:r>
      <w:proofErr w:type="spellStart"/>
      <w:r w:rsidRPr="00B323E7">
        <w:rPr>
          <w:lang w:val="en-AU"/>
        </w:rPr>
        <w:t>Dinham</w:t>
      </w:r>
      <w:proofErr w:type="spellEnd"/>
      <w:r w:rsidRPr="00B323E7">
        <w:rPr>
          <w:lang w:val="en-AU"/>
        </w:rPr>
        <w:t xml:space="preserve"> and Catherine Scott.</w:t>
      </w:r>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The views expressed in the report are based on the contribution of all stakeholder groups and individuals but remain the responsibility of the authors. They do not necessarily represent the views of </w:t>
      </w:r>
      <w:proofErr w:type="spellStart"/>
      <w:r w:rsidRPr="00B323E7">
        <w:rPr>
          <w:lang w:val="en-AU"/>
        </w:rPr>
        <w:t>DEEWR</w:t>
      </w:r>
      <w:proofErr w:type="spellEnd"/>
      <w:r w:rsidRPr="00B323E7">
        <w:rPr>
          <w:lang w:val="en-AU"/>
        </w:rPr>
        <w:t xml:space="preserve"> or any individual or organisation involved in the evaluation. </w:t>
      </w:r>
    </w:p>
    <w:p w:rsidR="006D6D16" w:rsidRPr="00B323E7" w:rsidRDefault="006D6D16" w:rsidP="006D6D16">
      <w:pPr>
        <w:rPr>
          <w:lang w:val="en-AU"/>
        </w:rPr>
      </w:pPr>
    </w:p>
    <w:p w:rsidR="006D6D16" w:rsidRPr="00B323E7" w:rsidRDefault="006D6D16" w:rsidP="006D6D16">
      <w:pPr>
        <w:jc w:val="left"/>
        <w:rPr>
          <w:rFonts w:eastAsiaTheme="majorEastAsia" w:cstheme="majorBidi"/>
          <w:b/>
          <w:bCs/>
          <w:kern w:val="32"/>
          <w:sz w:val="28"/>
          <w:szCs w:val="32"/>
          <w:lang w:val="en-AU"/>
        </w:rPr>
      </w:pPr>
      <w:r w:rsidRPr="00B323E7">
        <w:rPr>
          <w:lang w:val="en-AU"/>
        </w:rPr>
        <w:br w:type="page"/>
      </w:r>
    </w:p>
    <w:p w:rsidR="006D6D16" w:rsidRPr="00B323E7" w:rsidRDefault="006D6D16" w:rsidP="00372546">
      <w:pPr>
        <w:pStyle w:val="Heading1"/>
        <w:numPr>
          <w:ilvl w:val="0"/>
          <w:numId w:val="0"/>
        </w:numPr>
        <w:tabs>
          <w:tab w:val="left" w:pos="6765"/>
        </w:tabs>
        <w:ind w:left="360" w:hanging="360"/>
        <w:rPr>
          <w:lang w:val="en-AU"/>
        </w:rPr>
      </w:pPr>
      <w:bookmarkStart w:id="2" w:name="_Toc314217796"/>
      <w:bookmarkStart w:id="3" w:name="_Toc324490775"/>
      <w:r w:rsidRPr="00B323E7">
        <w:rPr>
          <w:lang w:val="en-AU"/>
        </w:rPr>
        <w:lastRenderedPageBreak/>
        <w:t>Contents</w:t>
      </w:r>
      <w:bookmarkEnd w:id="2"/>
      <w:bookmarkEnd w:id="3"/>
      <w:r w:rsidR="00372546" w:rsidRPr="00B323E7">
        <w:rPr>
          <w:lang w:val="en-AU"/>
        </w:rPr>
        <w:tab/>
      </w:r>
    </w:p>
    <w:p w:rsidR="006D6D16" w:rsidRPr="00B323E7" w:rsidRDefault="006D6D16" w:rsidP="006D6D16">
      <w:pPr>
        <w:rPr>
          <w:lang w:val="en-AU"/>
        </w:rPr>
      </w:pPr>
    </w:p>
    <w:p w:rsidR="00905D75" w:rsidRDefault="001623FA">
      <w:pPr>
        <w:pStyle w:val="TOC1"/>
        <w:tabs>
          <w:tab w:val="right" w:leader="dot" w:pos="8778"/>
        </w:tabs>
        <w:rPr>
          <w:rFonts w:asciiTheme="minorHAnsi" w:eastAsiaTheme="minorEastAsia" w:hAnsiTheme="minorHAnsi" w:cstheme="minorBidi"/>
          <w:noProof/>
          <w:sz w:val="22"/>
          <w:szCs w:val="22"/>
          <w:lang w:val="en-AU" w:eastAsia="en-AU"/>
        </w:rPr>
      </w:pPr>
      <w:r w:rsidRPr="00B323E7">
        <w:rPr>
          <w:lang w:val="en-AU"/>
        </w:rPr>
        <w:fldChar w:fldCharType="begin"/>
      </w:r>
      <w:r w:rsidR="006D6D16" w:rsidRPr="00B323E7">
        <w:rPr>
          <w:lang w:val="en-AU"/>
        </w:rPr>
        <w:instrText xml:space="preserve"> TOC \o "1-3" \h \z \u </w:instrText>
      </w:r>
      <w:r w:rsidRPr="00B323E7">
        <w:rPr>
          <w:lang w:val="en-AU"/>
        </w:rPr>
        <w:fldChar w:fldCharType="separate"/>
      </w:r>
      <w:hyperlink w:anchor="_Toc324490774" w:history="1">
        <w:r w:rsidR="00905D75" w:rsidRPr="00B11713">
          <w:rPr>
            <w:rStyle w:val="Hyperlink"/>
            <w:noProof/>
            <w:lang w:val="en-AU"/>
          </w:rPr>
          <w:t>Acknowledgements</w:t>
        </w:r>
        <w:r w:rsidR="00905D75">
          <w:rPr>
            <w:noProof/>
            <w:webHidden/>
          </w:rPr>
          <w:tab/>
        </w:r>
        <w:r>
          <w:rPr>
            <w:noProof/>
            <w:webHidden/>
          </w:rPr>
          <w:fldChar w:fldCharType="begin"/>
        </w:r>
        <w:r w:rsidR="00905D75">
          <w:rPr>
            <w:noProof/>
            <w:webHidden/>
          </w:rPr>
          <w:instrText xml:space="preserve"> PAGEREF _Toc324490774 \h </w:instrText>
        </w:r>
        <w:r>
          <w:rPr>
            <w:noProof/>
            <w:webHidden/>
          </w:rPr>
        </w:r>
        <w:r>
          <w:rPr>
            <w:noProof/>
            <w:webHidden/>
          </w:rPr>
          <w:fldChar w:fldCharType="separate"/>
        </w:r>
        <w:r w:rsidR="00123F00">
          <w:rPr>
            <w:noProof/>
            <w:webHidden/>
          </w:rPr>
          <w:t>ii</w:t>
        </w:r>
        <w:r>
          <w:rPr>
            <w:noProof/>
            <w:webHidden/>
          </w:rPr>
          <w:fldChar w:fldCharType="end"/>
        </w:r>
      </w:hyperlink>
    </w:p>
    <w:p w:rsidR="00905D75" w:rsidRDefault="001623FA">
      <w:pPr>
        <w:pStyle w:val="TOC1"/>
        <w:tabs>
          <w:tab w:val="right" w:leader="dot" w:pos="8778"/>
        </w:tabs>
        <w:rPr>
          <w:rFonts w:asciiTheme="minorHAnsi" w:eastAsiaTheme="minorEastAsia" w:hAnsiTheme="minorHAnsi" w:cstheme="minorBidi"/>
          <w:noProof/>
          <w:sz w:val="22"/>
          <w:szCs w:val="22"/>
          <w:lang w:val="en-AU" w:eastAsia="en-AU"/>
        </w:rPr>
      </w:pPr>
      <w:hyperlink w:anchor="_Toc324490775" w:history="1">
        <w:r w:rsidR="00905D75" w:rsidRPr="00B11713">
          <w:rPr>
            <w:rStyle w:val="Hyperlink"/>
            <w:noProof/>
            <w:lang w:val="en-AU"/>
          </w:rPr>
          <w:t>Contents</w:t>
        </w:r>
        <w:r w:rsidR="00905D75">
          <w:rPr>
            <w:noProof/>
            <w:webHidden/>
          </w:rPr>
          <w:tab/>
        </w:r>
        <w:r>
          <w:rPr>
            <w:noProof/>
            <w:webHidden/>
          </w:rPr>
          <w:fldChar w:fldCharType="begin"/>
        </w:r>
        <w:r w:rsidR="00905D75">
          <w:rPr>
            <w:noProof/>
            <w:webHidden/>
          </w:rPr>
          <w:instrText xml:space="preserve"> PAGEREF _Toc324490775 \h </w:instrText>
        </w:r>
        <w:r>
          <w:rPr>
            <w:noProof/>
            <w:webHidden/>
          </w:rPr>
        </w:r>
        <w:r>
          <w:rPr>
            <w:noProof/>
            <w:webHidden/>
          </w:rPr>
          <w:fldChar w:fldCharType="separate"/>
        </w:r>
        <w:r w:rsidR="00123F00">
          <w:rPr>
            <w:noProof/>
            <w:webHidden/>
          </w:rPr>
          <w:t>iii</w:t>
        </w:r>
        <w:r>
          <w:rPr>
            <w:noProof/>
            <w:webHidden/>
          </w:rPr>
          <w:fldChar w:fldCharType="end"/>
        </w:r>
      </w:hyperlink>
    </w:p>
    <w:p w:rsidR="00905D75" w:rsidRDefault="001623FA">
      <w:pPr>
        <w:pStyle w:val="TOC1"/>
        <w:tabs>
          <w:tab w:val="right" w:leader="dot" w:pos="8778"/>
        </w:tabs>
        <w:rPr>
          <w:rFonts w:asciiTheme="minorHAnsi" w:eastAsiaTheme="minorEastAsia" w:hAnsiTheme="minorHAnsi" w:cstheme="minorBidi"/>
          <w:noProof/>
          <w:sz w:val="22"/>
          <w:szCs w:val="22"/>
          <w:lang w:val="en-AU" w:eastAsia="en-AU"/>
        </w:rPr>
      </w:pPr>
      <w:hyperlink w:anchor="_Toc324490776" w:history="1">
        <w:r w:rsidR="00905D75" w:rsidRPr="00B11713">
          <w:rPr>
            <w:rStyle w:val="Hyperlink"/>
            <w:noProof/>
            <w:lang w:val="en-AU"/>
          </w:rPr>
          <w:t>Tables</w:t>
        </w:r>
        <w:r w:rsidR="00905D75">
          <w:rPr>
            <w:noProof/>
            <w:webHidden/>
          </w:rPr>
          <w:tab/>
        </w:r>
        <w:r>
          <w:rPr>
            <w:noProof/>
            <w:webHidden/>
          </w:rPr>
          <w:fldChar w:fldCharType="begin"/>
        </w:r>
        <w:r w:rsidR="00905D75">
          <w:rPr>
            <w:noProof/>
            <w:webHidden/>
          </w:rPr>
          <w:instrText xml:space="preserve"> PAGEREF _Toc324490776 \h </w:instrText>
        </w:r>
        <w:r>
          <w:rPr>
            <w:noProof/>
            <w:webHidden/>
          </w:rPr>
        </w:r>
        <w:r>
          <w:rPr>
            <w:noProof/>
            <w:webHidden/>
          </w:rPr>
          <w:fldChar w:fldCharType="separate"/>
        </w:r>
        <w:r w:rsidR="00123F00">
          <w:rPr>
            <w:noProof/>
            <w:webHidden/>
          </w:rPr>
          <w:t>v</w:t>
        </w:r>
        <w:r>
          <w:rPr>
            <w:noProof/>
            <w:webHidden/>
          </w:rPr>
          <w:fldChar w:fldCharType="end"/>
        </w:r>
      </w:hyperlink>
    </w:p>
    <w:p w:rsidR="00905D75" w:rsidRDefault="001623FA">
      <w:pPr>
        <w:pStyle w:val="TOC1"/>
        <w:tabs>
          <w:tab w:val="right" w:leader="dot" w:pos="8778"/>
        </w:tabs>
        <w:rPr>
          <w:rFonts w:asciiTheme="minorHAnsi" w:eastAsiaTheme="minorEastAsia" w:hAnsiTheme="minorHAnsi" w:cstheme="minorBidi"/>
          <w:noProof/>
          <w:sz w:val="22"/>
          <w:szCs w:val="22"/>
          <w:lang w:val="en-AU" w:eastAsia="en-AU"/>
        </w:rPr>
      </w:pPr>
      <w:hyperlink w:anchor="_Toc324490777" w:history="1">
        <w:r w:rsidR="00905D75" w:rsidRPr="00B11713">
          <w:rPr>
            <w:rStyle w:val="Hyperlink"/>
            <w:noProof/>
            <w:lang w:val="en-AU"/>
          </w:rPr>
          <w:t>Acronyms</w:t>
        </w:r>
        <w:r w:rsidR="00905D75">
          <w:rPr>
            <w:noProof/>
            <w:webHidden/>
          </w:rPr>
          <w:tab/>
        </w:r>
        <w:r>
          <w:rPr>
            <w:noProof/>
            <w:webHidden/>
          </w:rPr>
          <w:fldChar w:fldCharType="begin"/>
        </w:r>
        <w:r w:rsidR="00905D75">
          <w:rPr>
            <w:noProof/>
            <w:webHidden/>
          </w:rPr>
          <w:instrText xml:space="preserve"> PAGEREF _Toc324490777 \h </w:instrText>
        </w:r>
        <w:r>
          <w:rPr>
            <w:noProof/>
            <w:webHidden/>
          </w:rPr>
        </w:r>
        <w:r>
          <w:rPr>
            <w:noProof/>
            <w:webHidden/>
          </w:rPr>
          <w:fldChar w:fldCharType="separate"/>
        </w:r>
        <w:r w:rsidR="00123F00">
          <w:rPr>
            <w:noProof/>
            <w:webHidden/>
          </w:rPr>
          <w:t>vi</w:t>
        </w:r>
        <w:r>
          <w:rPr>
            <w:noProof/>
            <w:webHidden/>
          </w:rPr>
          <w:fldChar w:fldCharType="end"/>
        </w:r>
      </w:hyperlink>
    </w:p>
    <w:p w:rsidR="00905D75" w:rsidRDefault="001623FA">
      <w:pPr>
        <w:pStyle w:val="TOC1"/>
        <w:tabs>
          <w:tab w:val="right" w:leader="dot" w:pos="8778"/>
        </w:tabs>
        <w:rPr>
          <w:rFonts w:asciiTheme="minorHAnsi" w:eastAsiaTheme="minorEastAsia" w:hAnsiTheme="minorHAnsi" w:cstheme="minorBidi"/>
          <w:noProof/>
          <w:sz w:val="22"/>
          <w:szCs w:val="22"/>
          <w:lang w:val="en-AU" w:eastAsia="en-AU"/>
        </w:rPr>
      </w:pPr>
      <w:hyperlink w:anchor="_Toc324490778" w:history="1">
        <w:r w:rsidR="00905D75" w:rsidRPr="00B11713">
          <w:rPr>
            <w:rStyle w:val="Hyperlink"/>
            <w:noProof/>
            <w:lang w:val="en-AU"/>
          </w:rPr>
          <w:t>Executive Summary</w:t>
        </w:r>
        <w:r w:rsidR="00905D75">
          <w:rPr>
            <w:noProof/>
            <w:webHidden/>
          </w:rPr>
          <w:tab/>
        </w:r>
        <w:r>
          <w:rPr>
            <w:noProof/>
            <w:webHidden/>
          </w:rPr>
          <w:fldChar w:fldCharType="begin"/>
        </w:r>
        <w:r w:rsidR="00905D75">
          <w:rPr>
            <w:noProof/>
            <w:webHidden/>
          </w:rPr>
          <w:instrText xml:space="preserve"> PAGEREF _Toc324490778 \h </w:instrText>
        </w:r>
        <w:r>
          <w:rPr>
            <w:noProof/>
            <w:webHidden/>
          </w:rPr>
        </w:r>
        <w:r>
          <w:rPr>
            <w:noProof/>
            <w:webHidden/>
          </w:rPr>
          <w:fldChar w:fldCharType="separate"/>
        </w:r>
        <w:r w:rsidR="00123F00">
          <w:rPr>
            <w:noProof/>
            <w:webHidden/>
          </w:rPr>
          <w:t>vii</w:t>
        </w:r>
        <w:r>
          <w:rPr>
            <w:noProof/>
            <w:webHidden/>
          </w:rPr>
          <w:fldChar w:fldCharType="end"/>
        </w:r>
      </w:hyperlink>
    </w:p>
    <w:p w:rsidR="00905D75" w:rsidRDefault="001623FA">
      <w:pPr>
        <w:pStyle w:val="TOC3"/>
        <w:tabs>
          <w:tab w:val="right" w:leader="dot" w:pos="8778"/>
        </w:tabs>
        <w:rPr>
          <w:rFonts w:asciiTheme="minorHAnsi" w:eastAsiaTheme="minorEastAsia" w:hAnsiTheme="minorHAnsi" w:cstheme="minorBidi"/>
          <w:noProof/>
          <w:szCs w:val="22"/>
          <w:lang w:val="en-AU" w:eastAsia="en-AU"/>
        </w:rPr>
      </w:pPr>
      <w:hyperlink w:anchor="_Toc324490779" w:history="1">
        <w:r w:rsidR="00905D75" w:rsidRPr="00B11713">
          <w:rPr>
            <w:rStyle w:val="Hyperlink"/>
            <w:noProof/>
            <w:lang w:val="en-AU"/>
          </w:rPr>
          <w:t>Structure of the report</w:t>
        </w:r>
        <w:r w:rsidR="00905D75">
          <w:rPr>
            <w:noProof/>
            <w:webHidden/>
          </w:rPr>
          <w:tab/>
        </w:r>
        <w:r>
          <w:rPr>
            <w:noProof/>
            <w:webHidden/>
          </w:rPr>
          <w:fldChar w:fldCharType="begin"/>
        </w:r>
        <w:r w:rsidR="00905D75">
          <w:rPr>
            <w:noProof/>
            <w:webHidden/>
          </w:rPr>
          <w:instrText xml:space="preserve"> PAGEREF _Toc324490779 \h </w:instrText>
        </w:r>
        <w:r>
          <w:rPr>
            <w:noProof/>
            <w:webHidden/>
          </w:rPr>
        </w:r>
        <w:r>
          <w:rPr>
            <w:noProof/>
            <w:webHidden/>
          </w:rPr>
          <w:fldChar w:fldCharType="separate"/>
        </w:r>
        <w:r w:rsidR="00123F00">
          <w:rPr>
            <w:noProof/>
            <w:webHidden/>
          </w:rPr>
          <w:t>ix</w:t>
        </w:r>
        <w:r>
          <w:rPr>
            <w:noProof/>
            <w:webHidden/>
          </w:rPr>
          <w:fldChar w:fldCharType="end"/>
        </w:r>
      </w:hyperlink>
    </w:p>
    <w:p w:rsidR="00905D75" w:rsidRDefault="001623FA">
      <w:pPr>
        <w:pStyle w:val="TOC1"/>
        <w:tabs>
          <w:tab w:val="right" w:leader="dot" w:pos="8778"/>
        </w:tabs>
        <w:rPr>
          <w:rFonts w:asciiTheme="minorHAnsi" w:eastAsiaTheme="minorEastAsia" w:hAnsiTheme="minorHAnsi" w:cstheme="minorBidi"/>
          <w:noProof/>
          <w:sz w:val="22"/>
          <w:szCs w:val="22"/>
          <w:lang w:val="en-AU" w:eastAsia="en-AU"/>
        </w:rPr>
      </w:pPr>
      <w:hyperlink w:anchor="_Toc324490780" w:history="1">
        <w:r w:rsidR="00905D75" w:rsidRPr="00B11713">
          <w:rPr>
            <w:rStyle w:val="Hyperlink"/>
            <w:noProof/>
            <w:lang w:val="en-AU"/>
          </w:rPr>
          <w:t>Part 1. Setting the scene</w:t>
        </w:r>
        <w:r w:rsidR="00905D75">
          <w:rPr>
            <w:noProof/>
            <w:webHidden/>
          </w:rPr>
          <w:tab/>
        </w:r>
        <w:r>
          <w:rPr>
            <w:noProof/>
            <w:webHidden/>
          </w:rPr>
          <w:fldChar w:fldCharType="begin"/>
        </w:r>
        <w:r w:rsidR="00905D75">
          <w:rPr>
            <w:noProof/>
            <w:webHidden/>
          </w:rPr>
          <w:instrText xml:space="preserve"> PAGEREF _Toc324490780 \h </w:instrText>
        </w:r>
        <w:r>
          <w:rPr>
            <w:noProof/>
            <w:webHidden/>
          </w:rPr>
        </w:r>
        <w:r>
          <w:rPr>
            <w:noProof/>
            <w:webHidden/>
          </w:rPr>
          <w:fldChar w:fldCharType="separate"/>
        </w:r>
        <w:r w:rsidR="00123F00">
          <w:rPr>
            <w:noProof/>
            <w:webHidden/>
          </w:rPr>
          <w:t>1</w:t>
        </w:r>
        <w:r>
          <w:rPr>
            <w:noProof/>
            <w:webHidden/>
          </w:rPr>
          <w:fldChar w:fldCharType="end"/>
        </w:r>
      </w:hyperlink>
    </w:p>
    <w:p w:rsidR="00905D75" w:rsidRDefault="001623FA">
      <w:pPr>
        <w:pStyle w:val="TOC2"/>
        <w:tabs>
          <w:tab w:val="left" w:pos="720"/>
          <w:tab w:val="right" w:leader="dot" w:pos="8778"/>
        </w:tabs>
        <w:rPr>
          <w:rFonts w:asciiTheme="minorHAnsi" w:eastAsiaTheme="minorEastAsia" w:hAnsiTheme="minorHAnsi" w:cstheme="minorBidi"/>
          <w:noProof/>
          <w:sz w:val="22"/>
          <w:szCs w:val="22"/>
          <w:lang w:val="en-AU" w:eastAsia="en-AU"/>
        </w:rPr>
      </w:pPr>
      <w:hyperlink w:anchor="_Toc324490781" w:history="1">
        <w:r w:rsidR="00905D75" w:rsidRPr="00B11713">
          <w:rPr>
            <w:rStyle w:val="Hyperlink"/>
            <w:noProof/>
            <w:lang w:val="en-AU"/>
          </w:rPr>
          <w:t>1.1</w:t>
        </w:r>
        <w:r w:rsidR="00905D75">
          <w:rPr>
            <w:rFonts w:asciiTheme="minorHAnsi" w:eastAsiaTheme="minorEastAsia" w:hAnsiTheme="minorHAnsi" w:cstheme="minorBidi"/>
            <w:noProof/>
            <w:sz w:val="22"/>
            <w:szCs w:val="22"/>
            <w:lang w:val="en-AU" w:eastAsia="en-AU"/>
          </w:rPr>
          <w:tab/>
        </w:r>
        <w:r w:rsidR="00905D75" w:rsidRPr="00B11713">
          <w:rPr>
            <w:rStyle w:val="Hyperlink"/>
            <w:noProof/>
            <w:lang w:val="en-AU"/>
          </w:rPr>
          <w:t>Introduction</w:t>
        </w:r>
        <w:r w:rsidR="00905D75">
          <w:rPr>
            <w:noProof/>
            <w:webHidden/>
          </w:rPr>
          <w:tab/>
        </w:r>
        <w:r>
          <w:rPr>
            <w:noProof/>
            <w:webHidden/>
          </w:rPr>
          <w:fldChar w:fldCharType="begin"/>
        </w:r>
        <w:r w:rsidR="00905D75">
          <w:rPr>
            <w:noProof/>
            <w:webHidden/>
          </w:rPr>
          <w:instrText xml:space="preserve"> PAGEREF _Toc324490781 \h </w:instrText>
        </w:r>
        <w:r>
          <w:rPr>
            <w:noProof/>
            <w:webHidden/>
          </w:rPr>
        </w:r>
        <w:r>
          <w:rPr>
            <w:noProof/>
            <w:webHidden/>
          </w:rPr>
          <w:fldChar w:fldCharType="separate"/>
        </w:r>
        <w:r w:rsidR="00123F00">
          <w:rPr>
            <w:noProof/>
            <w:webHidden/>
          </w:rPr>
          <w:t>1</w:t>
        </w:r>
        <w:r>
          <w:rPr>
            <w:noProof/>
            <w:webHidden/>
          </w:rPr>
          <w:fldChar w:fldCharType="end"/>
        </w:r>
      </w:hyperlink>
    </w:p>
    <w:p w:rsidR="00905D75" w:rsidRDefault="001623FA">
      <w:pPr>
        <w:pStyle w:val="TOC3"/>
        <w:tabs>
          <w:tab w:val="left" w:pos="1540"/>
          <w:tab w:val="right" w:leader="dot" w:pos="8778"/>
        </w:tabs>
        <w:rPr>
          <w:rFonts w:asciiTheme="minorHAnsi" w:eastAsiaTheme="minorEastAsia" w:hAnsiTheme="minorHAnsi" w:cstheme="minorBidi"/>
          <w:noProof/>
          <w:szCs w:val="22"/>
          <w:lang w:val="en-AU" w:eastAsia="en-AU"/>
        </w:rPr>
      </w:pPr>
      <w:hyperlink w:anchor="_Toc324490782" w:history="1">
        <w:r w:rsidR="00905D75" w:rsidRPr="00B11713">
          <w:rPr>
            <w:rStyle w:val="Hyperlink"/>
            <w:noProof/>
            <w:lang w:val="en-AU"/>
          </w:rPr>
          <w:t>1.1.1.</w:t>
        </w:r>
        <w:r w:rsidR="00905D75">
          <w:rPr>
            <w:rFonts w:asciiTheme="minorHAnsi" w:eastAsiaTheme="minorEastAsia" w:hAnsiTheme="minorHAnsi" w:cstheme="minorBidi"/>
            <w:noProof/>
            <w:szCs w:val="22"/>
            <w:lang w:val="en-AU" w:eastAsia="en-AU"/>
          </w:rPr>
          <w:tab/>
        </w:r>
        <w:r w:rsidR="00905D75" w:rsidRPr="00B11713">
          <w:rPr>
            <w:rStyle w:val="Hyperlink"/>
            <w:noProof/>
            <w:lang w:val="en-AU"/>
          </w:rPr>
          <w:t>Structure of the report</w:t>
        </w:r>
        <w:r w:rsidR="00905D75">
          <w:rPr>
            <w:noProof/>
            <w:webHidden/>
          </w:rPr>
          <w:tab/>
        </w:r>
        <w:r>
          <w:rPr>
            <w:noProof/>
            <w:webHidden/>
          </w:rPr>
          <w:fldChar w:fldCharType="begin"/>
        </w:r>
        <w:r w:rsidR="00905D75">
          <w:rPr>
            <w:noProof/>
            <w:webHidden/>
          </w:rPr>
          <w:instrText xml:space="preserve"> PAGEREF _Toc324490782 \h </w:instrText>
        </w:r>
        <w:r>
          <w:rPr>
            <w:noProof/>
            <w:webHidden/>
          </w:rPr>
        </w:r>
        <w:r>
          <w:rPr>
            <w:noProof/>
            <w:webHidden/>
          </w:rPr>
          <w:fldChar w:fldCharType="separate"/>
        </w:r>
        <w:r w:rsidR="00123F00">
          <w:rPr>
            <w:noProof/>
            <w:webHidden/>
          </w:rPr>
          <w:t>1</w:t>
        </w:r>
        <w:r>
          <w:rPr>
            <w:noProof/>
            <w:webHidden/>
          </w:rPr>
          <w:fldChar w:fldCharType="end"/>
        </w:r>
      </w:hyperlink>
    </w:p>
    <w:p w:rsidR="00905D75" w:rsidRDefault="001623FA">
      <w:pPr>
        <w:pStyle w:val="TOC2"/>
        <w:tabs>
          <w:tab w:val="left" w:pos="720"/>
          <w:tab w:val="right" w:leader="dot" w:pos="8778"/>
        </w:tabs>
        <w:rPr>
          <w:rFonts w:asciiTheme="minorHAnsi" w:eastAsiaTheme="minorEastAsia" w:hAnsiTheme="minorHAnsi" w:cstheme="minorBidi"/>
          <w:noProof/>
          <w:sz w:val="22"/>
          <w:szCs w:val="22"/>
          <w:lang w:val="en-AU" w:eastAsia="en-AU"/>
        </w:rPr>
      </w:pPr>
      <w:hyperlink w:anchor="_Toc324490783" w:history="1">
        <w:r w:rsidR="00905D75" w:rsidRPr="00B11713">
          <w:rPr>
            <w:rStyle w:val="Hyperlink"/>
            <w:noProof/>
            <w:lang w:val="en-AU"/>
          </w:rPr>
          <w:t>1.2</w:t>
        </w:r>
        <w:r w:rsidR="00905D75">
          <w:rPr>
            <w:rFonts w:asciiTheme="minorHAnsi" w:eastAsiaTheme="minorEastAsia" w:hAnsiTheme="minorHAnsi" w:cstheme="minorBidi"/>
            <w:noProof/>
            <w:sz w:val="22"/>
            <w:szCs w:val="22"/>
            <w:lang w:val="en-AU" w:eastAsia="en-AU"/>
          </w:rPr>
          <w:tab/>
        </w:r>
        <w:r w:rsidR="00905D75" w:rsidRPr="00B11713">
          <w:rPr>
            <w:rStyle w:val="Hyperlink"/>
            <w:noProof/>
            <w:lang w:val="en-AU"/>
          </w:rPr>
          <w:t>The Teach for Australia Pathway</w:t>
        </w:r>
        <w:r w:rsidR="00905D75">
          <w:rPr>
            <w:noProof/>
            <w:webHidden/>
          </w:rPr>
          <w:tab/>
        </w:r>
        <w:r>
          <w:rPr>
            <w:noProof/>
            <w:webHidden/>
          </w:rPr>
          <w:fldChar w:fldCharType="begin"/>
        </w:r>
        <w:r w:rsidR="00905D75">
          <w:rPr>
            <w:noProof/>
            <w:webHidden/>
          </w:rPr>
          <w:instrText xml:space="preserve"> PAGEREF _Toc324490783 \h </w:instrText>
        </w:r>
        <w:r>
          <w:rPr>
            <w:noProof/>
            <w:webHidden/>
          </w:rPr>
        </w:r>
        <w:r>
          <w:rPr>
            <w:noProof/>
            <w:webHidden/>
          </w:rPr>
          <w:fldChar w:fldCharType="separate"/>
        </w:r>
        <w:r w:rsidR="00123F00">
          <w:rPr>
            <w:noProof/>
            <w:webHidden/>
          </w:rPr>
          <w:t>2</w:t>
        </w:r>
        <w:r>
          <w:rPr>
            <w:noProof/>
            <w:webHidden/>
          </w:rPr>
          <w:fldChar w:fldCharType="end"/>
        </w:r>
      </w:hyperlink>
    </w:p>
    <w:p w:rsidR="00905D75" w:rsidRDefault="001623FA">
      <w:pPr>
        <w:pStyle w:val="TOC3"/>
        <w:tabs>
          <w:tab w:val="left" w:pos="1540"/>
          <w:tab w:val="right" w:leader="dot" w:pos="8778"/>
        </w:tabs>
        <w:rPr>
          <w:rFonts w:asciiTheme="minorHAnsi" w:eastAsiaTheme="minorEastAsia" w:hAnsiTheme="minorHAnsi" w:cstheme="minorBidi"/>
          <w:noProof/>
          <w:szCs w:val="22"/>
          <w:lang w:val="en-AU" w:eastAsia="en-AU"/>
        </w:rPr>
      </w:pPr>
      <w:hyperlink w:anchor="_Toc324490784" w:history="1">
        <w:r w:rsidR="00905D75" w:rsidRPr="00B11713">
          <w:rPr>
            <w:rStyle w:val="Hyperlink"/>
            <w:noProof/>
            <w:lang w:val="en-AU"/>
          </w:rPr>
          <w:t>1.2.1.</w:t>
        </w:r>
        <w:r w:rsidR="00905D75">
          <w:rPr>
            <w:rFonts w:asciiTheme="minorHAnsi" w:eastAsiaTheme="minorEastAsia" w:hAnsiTheme="minorHAnsi" w:cstheme="minorBidi"/>
            <w:noProof/>
            <w:szCs w:val="22"/>
            <w:lang w:val="en-AU" w:eastAsia="en-AU"/>
          </w:rPr>
          <w:tab/>
        </w:r>
        <w:r w:rsidR="00905D75" w:rsidRPr="00B11713">
          <w:rPr>
            <w:rStyle w:val="Hyperlink"/>
            <w:noProof/>
            <w:lang w:val="en-AU"/>
          </w:rPr>
          <w:t>TFA Pathway Objectives</w:t>
        </w:r>
        <w:r w:rsidR="00905D75">
          <w:rPr>
            <w:noProof/>
            <w:webHidden/>
          </w:rPr>
          <w:tab/>
        </w:r>
        <w:r>
          <w:rPr>
            <w:noProof/>
            <w:webHidden/>
          </w:rPr>
          <w:fldChar w:fldCharType="begin"/>
        </w:r>
        <w:r w:rsidR="00905D75">
          <w:rPr>
            <w:noProof/>
            <w:webHidden/>
          </w:rPr>
          <w:instrText xml:space="preserve"> PAGEREF _Toc324490784 \h </w:instrText>
        </w:r>
        <w:r>
          <w:rPr>
            <w:noProof/>
            <w:webHidden/>
          </w:rPr>
        </w:r>
        <w:r>
          <w:rPr>
            <w:noProof/>
            <w:webHidden/>
          </w:rPr>
          <w:fldChar w:fldCharType="separate"/>
        </w:r>
        <w:r w:rsidR="00123F00">
          <w:rPr>
            <w:noProof/>
            <w:webHidden/>
          </w:rPr>
          <w:t>3</w:t>
        </w:r>
        <w:r>
          <w:rPr>
            <w:noProof/>
            <w:webHidden/>
          </w:rPr>
          <w:fldChar w:fldCharType="end"/>
        </w:r>
      </w:hyperlink>
    </w:p>
    <w:p w:rsidR="00905D75" w:rsidRDefault="001623FA">
      <w:pPr>
        <w:pStyle w:val="TOC3"/>
        <w:tabs>
          <w:tab w:val="left" w:pos="1540"/>
          <w:tab w:val="right" w:leader="dot" w:pos="8778"/>
        </w:tabs>
        <w:rPr>
          <w:rFonts w:asciiTheme="minorHAnsi" w:eastAsiaTheme="minorEastAsia" w:hAnsiTheme="minorHAnsi" w:cstheme="minorBidi"/>
          <w:noProof/>
          <w:szCs w:val="22"/>
          <w:lang w:val="en-AU" w:eastAsia="en-AU"/>
        </w:rPr>
      </w:pPr>
      <w:hyperlink w:anchor="_Toc324490785" w:history="1">
        <w:r w:rsidR="00905D75" w:rsidRPr="00B11713">
          <w:rPr>
            <w:rStyle w:val="Hyperlink"/>
            <w:noProof/>
            <w:lang w:val="en-AU"/>
          </w:rPr>
          <w:t>1.2.2.</w:t>
        </w:r>
        <w:r w:rsidR="00905D75">
          <w:rPr>
            <w:rFonts w:asciiTheme="minorHAnsi" w:eastAsiaTheme="minorEastAsia" w:hAnsiTheme="minorHAnsi" w:cstheme="minorBidi"/>
            <w:noProof/>
            <w:szCs w:val="22"/>
            <w:lang w:val="en-AU" w:eastAsia="en-AU"/>
          </w:rPr>
          <w:tab/>
        </w:r>
        <w:r w:rsidR="00905D75" w:rsidRPr="00B11713">
          <w:rPr>
            <w:rStyle w:val="Hyperlink"/>
            <w:noProof/>
            <w:lang w:val="en-AU"/>
          </w:rPr>
          <w:t>Teach for Australia: Key Features</w:t>
        </w:r>
        <w:r w:rsidR="00905D75">
          <w:rPr>
            <w:noProof/>
            <w:webHidden/>
          </w:rPr>
          <w:tab/>
        </w:r>
        <w:r>
          <w:rPr>
            <w:noProof/>
            <w:webHidden/>
          </w:rPr>
          <w:fldChar w:fldCharType="begin"/>
        </w:r>
        <w:r w:rsidR="00905D75">
          <w:rPr>
            <w:noProof/>
            <w:webHidden/>
          </w:rPr>
          <w:instrText xml:space="preserve"> PAGEREF _Toc324490785 \h </w:instrText>
        </w:r>
        <w:r>
          <w:rPr>
            <w:noProof/>
            <w:webHidden/>
          </w:rPr>
        </w:r>
        <w:r>
          <w:rPr>
            <w:noProof/>
            <w:webHidden/>
          </w:rPr>
          <w:fldChar w:fldCharType="separate"/>
        </w:r>
        <w:r w:rsidR="00123F00">
          <w:rPr>
            <w:noProof/>
            <w:webHidden/>
          </w:rPr>
          <w:t>4</w:t>
        </w:r>
        <w:r>
          <w:rPr>
            <w:noProof/>
            <w:webHidden/>
          </w:rPr>
          <w:fldChar w:fldCharType="end"/>
        </w:r>
      </w:hyperlink>
    </w:p>
    <w:p w:rsidR="00905D75" w:rsidRDefault="001623FA">
      <w:pPr>
        <w:pStyle w:val="TOC2"/>
        <w:tabs>
          <w:tab w:val="left" w:pos="720"/>
          <w:tab w:val="right" w:leader="dot" w:pos="8778"/>
        </w:tabs>
        <w:rPr>
          <w:rFonts w:asciiTheme="minorHAnsi" w:eastAsiaTheme="minorEastAsia" w:hAnsiTheme="minorHAnsi" w:cstheme="minorBidi"/>
          <w:noProof/>
          <w:sz w:val="22"/>
          <w:szCs w:val="22"/>
          <w:lang w:val="en-AU" w:eastAsia="en-AU"/>
        </w:rPr>
      </w:pPr>
      <w:hyperlink w:anchor="_Toc324490786" w:history="1">
        <w:r w:rsidR="00905D75" w:rsidRPr="00B11713">
          <w:rPr>
            <w:rStyle w:val="Hyperlink"/>
            <w:noProof/>
            <w:lang w:val="en-AU"/>
          </w:rPr>
          <w:t>1.3</w:t>
        </w:r>
        <w:r w:rsidR="00905D75">
          <w:rPr>
            <w:rFonts w:asciiTheme="minorHAnsi" w:eastAsiaTheme="minorEastAsia" w:hAnsiTheme="minorHAnsi" w:cstheme="minorBidi"/>
            <w:noProof/>
            <w:sz w:val="22"/>
            <w:szCs w:val="22"/>
            <w:lang w:val="en-AU" w:eastAsia="en-AU"/>
          </w:rPr>
          <w:tab/>
        </w:r>
        <w:r w:rsidR="00905D75" w:rsidRPr="00B11713">
          <w:rPr>
            <w:rStyle w:val="Hyperlink"/>
            <w:noProof/>
            <w:lang w:val="en-AU"/>
          </w:rPr>
          <w:t>Evaluation methodology</w:t>
        </w:r>
        <w:r w:rsidR="00905D75">
          <w:rPr>
            <w:noProof/>
            <w:webHidden/>
          </w:rPr>
          <w:tab/>
        </w:r>
        <w:r>
          <w:rPr>
            <w:noProof/>
            <w:webHidden/>
          </w:rPr>
          <w:fldChar w:fldCharType="begin"/>
        </w:r>
        <w:r w:rsidR="00905D75">
          <w:rPr>
            <w:noProof/>
            <w:webHidden/>
          </w:rPr>
          <w:instrText xml:space="preserve"> PAGEREF _Toc324490786 \h </w:instrText>
        </w:r>
        <w:r>
          <w:rPr>
            <w:noProof/>
            <w:webHidden/>
          </w:rPr>
        </w:r>
        <w:r>
          <w:rPr>
            <w:noProof/>
            <w:webHidden/>
          </w:rPr>
          <w:fldChar w:fldCharType="separate"/>
        </w:r>
        <w:r w:rsidR="00123F00">
          <w:rPr>
            <w:noProof/>
            <w:webHidden/>
          </w:rPr>
          <w:t>8</w:t>
        </w:r>
        <w:r>
          <w:rPr>
            <w:noProof/>
            <w:webHidden/>
          </w:rPr>
          <w:fldChar w:fldCharType="end"/>
        </w:r>
      </w:hyperlink>
    </w:p>
    <w:p w:rsidR="00905D75" w:rsidRDefault="001623FA">
      <w:pPr>
        <w:pStyle w:val="TOC1"/>
        <w:tabs>
          <w:tab w:val="right" w:leader="dot" w:pos="8778"/>
        </w:tabs>
        <w:rPr>
          <w:rFonts w:asciiTheme="minorHAnsi" w:eastAsiaTheme="minorEastAsia" w:hAnsiTheme="minorHAnsi" w:cstheme="minorBidi"/>
          <w:noProof/>
          <w:sz w:val="22"/>
          <w:szCs w:val="22"/>
          <w:lang w:val="en-AU" w:eastAsia="en-AU"/>
        </w:rPr>
      </w:pPr>
      <w:hyperlink w:anchor="_Toc324490787" w:history="1">
        <w:r w:rsidR="00905D75" w:rsidRPr="00B11713">
          <w:rPr>
            <w:rStyle w:val="Hyperlink"/>
            <w:noProof/>
            <w:lang w:val="en-AU"/>
          </w:rPr>
          <w:t>Part 2. Perceptions and experience of the TFA Pathway</w:t>
        </w:r>
        <w:r w:rsidR="00905D75">
          <w:rPr>
            <w:noProof/>
            <w:webHidden/>
          </w:rPr>
          <w:tab/>
        </w:r>
        <w:r>
          <w:rPr>
            <w:noProof/>
            <w:webHidden/>
          </w:rPr>
          <w:fldChar w:fldCharType="begin"/>
        </w:r>
        <w:r w:rsidR="00905D75">
          <w:rPr>
            <w:noProof/>
            <w:webHidden/>
          </w:rPr>
          <w:instrText xml:space="preserve"> PAGEREF _Toc324490787 \h </w:instrText>
        </w:r>
        <w:r>
          <w:rPr>
            <w:noProof/>
            <w:webHidden/>
          </w:rPr>
        </w:r>
        <w:r>
          <w:rPr>
            <w:noProof/>
            <w:webHidden/>
          </w:rPr>
          <w:fldChar w:fldCharType="separate"/>
        </w:r>
        <w:r w:rsidR="00123F00">
          <w:rPr>
            <w:noProof/>
            <w:webHidden/>
          </w:rPr>
          <w:t>12</w:t>
        </w:r>
        <w:r>
          <w:rPr>
            <w:noProof/>
            <w:webHidden/>
          </w:rPr>
          <w:fldChar w:fldCharType="end"/>
        </w:r>
      </w:hyperlink>
    </w:p>
    <w:p w:rsidR="00905D75" w:rsidRDefault="001623FA">
      <w:pPr>
        <w:pStyle w:val="TOC2"/>
        <w:tabs>
          <w:tab w:val="left" w:pos="720"/>
          <w:tab w:val="right" w:leader="dot" w:pos="8778"/>
        </w:tabs>
        <w:rPr>
          <w:rFonts w:asciiTheme="minorHAnsi" w:eastAsiaTheme="minorEastAsia" w:hAnsiTheme="minorHAnsi" w:cstheme="minorBidi"/>
          <w:noProof/>
          <w:sz w:val="22"/>
          <w:szCs w:val="22"/>
          <w:lang w:val="en-AU" w:eastAsia="en-AU"/>
        </w:rPr>
      </w:pPr>
      <w:hyperlink w:anchor="_Toc324490788" w:history="1">
        <w:r w:rsidR="00905D75" w:rsidRPr="00B11713">
          <w:rPr>
            <w:rStyle w:val="Hyperlink"/>
            <w:noProof/>
            <w:lang w:val="en-AU"/>
          </w:rPr>
          <w:t>2.1</w:t>
        </w:r>
        <w:r w:rsidR="00905D75">
          <w:rPr>
            <w:rFonts w:asciiTheme="minorHAnsi" w:eastAsiaTheme="minorEastAsia" w:hAnsiTheme="minorHAnsi" w:cstheme="minorBidi"/>
            <w:noProof/>
            <w:sz w:val="22"/>
            <w:szCs w:val="22"/>
            <w:lang w:val="en-AU" w:eastAsia="en-AU"/>
          </w:rPr>
          <w:tab/>
        </w:r>
        <w:r w:rsidR="00905D75" w:rsidRPr="00B11713">
          <w:rPr>
            <w:rStyle w:val="Hyperlink"/>
            <w:noProof/>
            <w:lang w:val="en-AU"/>
          </w:rPr>
          <w:t>Participating in the new pathway</w:t>
        </w:r>
        <w:r w:rsidR="00905D75">
          <w:rPr>
            <w:noProof/>
            <w:webHidden/>
          </w:rPr>
          <w:tab/>
        </w:r>
        <w:r>
          <w:rPr>
            <w:noProof/>
            <w:webHidden/>
          </w:rPr>
          <w:fldChar w:fldCharType="begin"/>
        </w:r>
        <w:r w:rsidR="00905D75">
          <w:rPr>
            <w:noProof/>
            <w:webHidden/>
          </w:rPr>
          <w:instrText xml:space="preserve"> PAGEREF _Toc324490788 \h </w:instrText>
        </w:r>
        <w:r>
          <w:rPr>
            <w:noProof/>
            <w:webHidden/>
          </w:rPr>
        </w:r>
        <w:r>
          <w:rPr>
            <w:noProof/>
            <w:webHidden/>
          </w:rPr>
          <w:fldChar w:fldCharType="separate"/>
        </w:r>
        <w:r w:rsidR="00123F00">
          <w:rPr>
            <w:noProof/>
            <w:webHidden/>
          </w:rPr>
          <w:t>12</w:t>
        </w:r>
        <w:r>
          <w:rPr>
            <w:noProof/>
            <w:webHidden/>
          </w:rPr>
          <w:fldChar w:fldCharType="end"/>
        </w:r>
      </w:hyperlink>
    </w:p>
    <w:p w:rsidR="00905D75" w:rsidRDefault="001623FA">
      <w:pPr>
        <w:pStyle w:val="TOC3"/>
        <w:tabs>
          <w:tab w:val="left" w:pos="1540"/>
          <w:tab w:val="right" w:leader="dot" w:pos="8778"/>
        </w:tabs>
        <w:rPr>
          <w:rFonts w:asciiTheme="minorHAnsi" w:eastAsiaTheme="minorEastAsia" w:hAnsiTheme="minorHAnsi" w:cstheme="minorBidi"/>
          <w:noProof/>
          <w:szCs w:val="22"/>
          <w:lang w:val="en-AU" w:eastAsia="en-AU"/>
        </w:rPr>
      </w:pPr>
      <w:hyperlink w:anchor="_Toc324490789" w:history="1">
        <w:r w:rsidR="00905D75" w:rsidRPr="00B11713">
          <w:rPr>
            <w:rStyle w:val="Hyperlink"/>
            <w:noProof/>
            <w:lang w:val="en-AU"/>
          </w:rPr>
          <w:t>2.1.1.</w:t>
        </w:r>
        <w:r w:rsidR="00905D75">
          <w:rPr>
            <w:rFonts w:asciiTheme="minorHAnsi" w:eastAsiaTheme="minorEastAsia" w:hAnsiTheme="minorHAnsi" w:cstheme="minorBidi"/>
            <w:noProof/>
            <w:szCs w:val="22"/>
            <w:lang w:val="en-AU" w:eastAsia="en-AU"/>
          </w:rPr>
          <w:tab/>
        </w:r>
        <w:r w:rsidR="00905D75" w:rsidRPr="00B11713">
          <w:rPr>
            <w:rStyle w:val="Hyperlink"/>
            <w:noProof/>
            <w:lang w:val="en-AU"/>
          </w:rPr>
          <w:t>Shaping the program and working together</w:t>
        </w:r>
        <w:r w:rsidR="00905D75">
          <w:rPr>
            <w:noProof/>
            <w:webHidden/>
          </w:rPr>
          <w:tab/>
        </w:r>
        <w:r>
          <w:rPr>
            <w:noProof/>
            <w:webHidden/>
          </w:rPr>
          <w:fldChar w:fldCharType="begin"/>
        </w:r>
        <w:r w:rsidR="00905D75">
          <w:rPr>
            <w:noProof/>
            <w:webHidden/>
          </w:rPr>
          <w:instrText xml:space="preserve"> PAGEREF _Toc324490789 \h </w:instrText>
        </w:r>
        <w:r>
          <w:rPr>
            <w:noProof/>
            <w:webHidden/>
          </w:rPr>
        </w:r>
        <w:r>
          <w:rPr>
            <w:noProof/>
            <w:webHidden/>
          </w:rPr>
          <w:fldChar w:fldCharType="separate"/>
        </w:r>
        <w:r w:rsidR="00123F00">
          <w:rPr>
            <w:noProof/>
            <w:webHidden/>
          </w:rPr>
          <w:t>12</w:t>
        </w:r>
        <w:r>
          <w:rPr>
            <w:noProof/>
            <w:webHidden/>
          </w:rPr>
          <w:fldChar w:fldCharType="end"/>
        </w:r>
      </w:hyperlink>
    </w:p>
    <w:p w:rsidR="00905D75" w:rsidRDefault="001623FA">
      <w:pPr>
        <w:pStyle w:val="TOC3"/>
        <w:tabs>
          <w:tab w:val="left" w:pos="1540"/>
          <w:tab w:val="right" w:leader="dot" w:pos="8778"/>
        </w:tabs>
        <w:rPr>
          <w:rFonts w:asciiTheme="minorHAnsi" w:eastAsiaTheme="minorEastAsia" w:hAnsiTheme="minorHAnsi" w:cstheme="minorBidi"/>
          <w:noProof/>
          <w:szCs w:val="22"/>
          <w:lang w:val="en-AU" w:eastAsia="en-AU"/>
        </w:rPr>
      </w:pPr>
      <w:hyperlink w:anchor="_Toc324490790" w:history="1">
        <w:r w:rsidR="00905D75" w:rsidRPr="00B11713">
          <w:rPr>
            <w:rStyle w:val="Hyperlink"/>
            <w:noProof/>
            <w:lang w:val="en-AU"/>
          </w:rPr>
          <w:t>2.1.2.</w:t>
        </w:r>
        <w:r w:rsidR="00905D75">
          <w:rPr>
            <w:rFonts w:asciiTheme="minorHAnsi" w:eastAsiaTheme="minorEastAsia" w:hAnsiTheme="minorHAnsi" w:cstheme="minorBidi"/>
            <w:noProof/>
            <w:szCs w:val="22"/>
            <w:lang w:val="en-AU" w:eastAsia="en-AU"/>
          </w:rPr>
          <w:tab/>
        </w:r>
        <w:r w:rsidR="00905D75" w:rsidRPr="00B11713">
          <w:rPr>
            <w:rStyle w:val="Hyperlink"/>
            <w:noProof/>
            <w:lang w:val="en-AU"/>
          </w:rPr>
          <w:t>Reasons for getting involved</w:t>
        </w:r>
        <w:r w:rsidR="00905D75">
          <w:rPr>
            <w:noProof/>
            <w:webHidden/>
          </w:rPr>
          <w:tab/>
        </w:r>
        <w:r>
          <w:rPr>
            <w:noProof/>
            <w:webHidden/>
          </w:rPr>
          <w:fldChar w:fldCharType="begin"/>
        </w:r>
        <w:r w:rsidR="00905D75">
          <w:rPr>
            <w:noProof/>
            <w:webHidden/>
          </w:rPr>
          <w:instrText xml:space="preserve"> PAGEREF _Toc324490790 \h </w:instrText>
        </w:r>
        <w:r>
          <w:rPr>
            <w:noProof/>
            <w:webHidden/>
          </w:rPr>
        </w:r>
        <w:r>
          <w:rPr>
            <w:noProof/>
            <w:webHidden/>
          </w:rPr>
          <w:fldChar w:fldCharType="separate"/>
        </w:r>
        <w:r w:rsidR="00123F00">
          <w:rPr>
            <w:noProof/>
            <w:webHidden/>
          </w:rPr>
          <w:t>12</w:t>
        </w:r>
        <w:r>
          <w:rPr>
            <w:noProof/>
            <w:webHidden/>
          </w:rPr>
          <w:fldChar w:fldCharType="end"/>
        </w:r>
      </w:hyperlink>
    </w:p>
    <w:p w:rsidR="00905D75" w:rsidRDefault="001623FA">
      <w:pPr>
        <w:pStyle w:val="TOC3"/>
        <w:tabs>
          <w:tab w:val="left" w:pos="1540"/>
          <w:tab w:val="right" w:leader="dot" w:pos="8778"/>
        </w:tabs>
        <w:rPr>
          <w:rFonts w:asciiTheme="minorHAnsi" w:eastAsiaTheme="minorEastAsia" w:hAnsiTheme="minorHAnsi" w:cstheme="minorBidi"/>
          <w:noProof/>
          <w:szCs w:val="22"/>
          <w:lang w:val="en-AU" w:eastAsia="en-AU"/>
        </w:rPr>
      </w:pPr>
      <w:hyperlink w:anchor="_Toc324490791" w:history="1">
        <w:r w:rsidR="00905D75" w:rsidRPr="00B11713">
          <w:rPr>
            <w:rStyle w:val="Hyperlink"/>
            <w:noProof/>
            <w:lang w:val="en-AU"/>
          </w:rPr>
          <w:t>2.1.3.</w:t>
        </w:r>
        <w:r w:rsidR="00905D75">
          <w:rPr>
            <w:rFonts w:asciiTheme="minorHAnsi" w:eastAsiaTheme="minorEastAsia" w:hAnsiTheme="minorHAnsi" w:cstheme="minorBidi"/>
            <w:noProof/>
            <w:szCs w:val="22"/>
            <w:lang w:val="en-AU" w:eastAsia="en-AU"/>
          </w:rPr>
          <w:tab/>
        </w:r>
        <w:r w:rsidR="00905D75" w:rsidRPr="00B11713">
          <w:rPr>
            <w:rStyle w:val="Hyperlink"/>
            <w:noProof/>
            <w:lang w:val="en-AU"/>
          </w:rPr>
          <w:t>Becoming a Placement School: The schools’ experience</w:t>
        </w:r>
        <w:r w:rsidR="00905D75">
          <w:rPr>
            <w:noProof/>
            <w:webHidden/>
          </w:rPr>
          <w:tab/>
        </w:r>
        <w:r>
          <w:rPr>
            <w:noProof/>
            <w:webHidden/>
          </w:rPr>
          <w:fldChar w:fldCharType="begin"/>
        </w:r>
        <w:r w:rsidR="00905D75">
          <w:rPr>
            <w:noProof/>
            <w:webHidden/>
          </w:rPr>
          <w:instrText xml:space="preserve"> PAGEREF _Toc324490791 \h </w:instrText>
        </w:r>
        <w:r>
          <w:rPr>
            <w:noProof/>
            <w:webHidden/>
          </w:rPr>
        </w:r>
        <w:r>
          <w:rPr>
            <w:noProof/>
            <w:webHidden/>
          </w:rPr>
          <w:fldChar w:fldCharType="separate"/>
        </w:r>
        <w:r w:rsidR="00123F00">
          <w:rPr>
            <w:noProof/>
            <w:webHidden/>
          </w:rPr>
          <w:t>15</w:t>
        </w:r>
        <w:r>
          <w:rPr>
            <w:noProof/>
            <w:webHidden/>
          </w:rPr>
          <w:fldChar w:fldCharType="end"/>
        </w:r>
      </w:hyperlink>
    </w:p>
    <w:p w:rsidR="00905D75" w:rsidRDefault="001623FA">
      <w:pPr>
        <w:pStyle w:val="TOC2"/>
        <w:tabs>
          <w:tab w:val="left" w:pos="720"/>
          <w:tab w:val="right" w:leader="dot" w:pos="8778"/>
        </w:tabs>
        <w:rPr>
          <w:rFonts w:asciiTheme="minorHAnsi" w:eastAsiaTheme="minorEastAsia" w:hAnsiTheme="minorHAnsi" w:cstheme="minorBidi"/>
          <w:noProof/>
          <w:sz w:val="22"/>
          <w:szCs w:val="22"/>
          <w:lang w:val="en-AU" w:eastAsia="en-AU"/>
        </w:rPr>
      </w:pPr>
      <w:hyperlink w:anchor="_Toc324490792" w:history="1">
        <w:r w:rsidR="00905D75" w:rsidRPr="00B11713">
          <w:rPr>
            <w:rStyle w:val="Hyperlink"/>
            <w:noProof/>
            <w:lang w:val="en-AU"/>
          </w:rPr>
          <w:t>2.2</w:t>
        </w:r>
        <w:r w:rsidR="00905D75">
          <w:rPr>
            <w:rFonts w:asciiTheme="minorHAnsi" w:eastAsiaTheme="minorEastAsia" w:hAnsiTheme="minorHAnsi" w:cstheme="minorBidi"/>
            <w:noProof/>
            <w:sz w:val="22"/>
            <w:szCs w:val="22"/>
            <w:lang w:val="en-AU" w:eastAsia="en-AU"/>
          </w:rPr>
          <w:tab/>
        </w:r>
        <w:r w:rsidR="00905D75" w:rsidRPr="00B11713">
          <w:rPr>
            <w:rStyle w:val="Hyperlink"/>
            <w:noProof/>
            <w:lang w:val="en-AU"/>
          </w:rPr>
          <w:t>Recruitment of Associates</w:t>
        </w:r>
        <w:r w:rsidR="00905D75">
          <w:rPr>
            <w:noProof/>
            <w:webHidden/>
          </w:rPr>
          <w:tab/>
        </w:r>
        <w:r>
          <w:rPr>
            <w:noProof/>
            <w:webHidden/>
          </w:rPr>
          <w:fldChar w:fldCharType="begin"/>
        </w:r>
        <w:r w:rsidR="00905D75">
          <w:rPr>
            <w:noProof/>
            <w:webHidden/>
          </w:rPr>
          <w:instrText xml:space="preserve"> PAGEREF _Toc324490792 \h </w:instrText>
        </w:r>
        <w:r>
          <w:rPr>
            <w:noProof/>
            <w:webHidden/>
          </w:rPr>
        </w:r>
        <w:r>
          <w:rPr>
            <w:noProof/>
            <w:webHidden/>
          </w:rPr>
          <w:fldChar w:fldCharType="separate"/>
        </w:r>
        <w:r w:rsidR="00123F00">
          <w:rPr>
            <w:noProof/>
            <w:webHidden/>
          </w:rPr>
          <w:t>15</w:t>
        </w:r>
        <w:r>
          <w:rPr>
            <w:noProof/>
            <w:webHidden/>
          </w:rPr>
          <w:fldChar w:fldCharType="end"/>
        </w:r>
      </w:hyperlink>
    </w:p>
    <w:p w:rsidR="00905D75" w:rsidRDefault="001623FA">
      <w:pPr>
        <w:pStyle w:val="TOC2"/>
        <w:tabs>
          <w:tab w:val="left" w:pos="720"/>
          <w:tab w:val="right" w:leader="dot" w:pos="8778"/>
        </w:tabs>
        <w:rPr>
          <w:rFonts w:asciiTheme="minorHAnsi" w:eastAsiaTheme="minorEastAsia" w:hAnsiTheme="minorHAnsi" w:cstheme="minorBidi"/>
          <w:noProof/>
          <w:sz w:val="22"/>
          <w:szCs w:val="22"/>
          <w:lang w:val="en-AU" w:eastAsia="en-AU"/>
        </w:rPr>
      </w:pPr>
      <w:hyperlink w:anchor="_Toc324490793" w:history="1">
        <w:r w:rsidR="00905D75" w:rsidRPr="00B11713">
          <w:rPr>
            <w:rStyle w:val="Hyperlink"/>
            <w:noProof/>
            <w:lang w:val="en-AU"/>
          </w:rPr>
          <w:t>2.3</w:t>
        </w:r>
        <w:r w:rsidR="00905D75">
          <w:rPr>
            <w:rFonts w:asciiTheme="minorHAnsi" w:eastAsiaTheme="minorEastAsia" w:hAnsiTheme="minorHAnsi" w:cstheme="minorBidi"/>
            <w:noProof/>
            <w:sz w:val="22"/>
            <w:szCs w:val="22"/>
            <w:lang w:val="en-AU" w:eastAsia="en-AU"/>
          </w:rPr>
          <w:tab/>
        </w:r>
        <w:r w:rsidR="00905D75" w:rsidRPr="00B11713">
          <w:rPr>
            <w:rStyle w:val="Hyperlink"/>
            <w:noProof/>
            <w:lang w:val="en-AU"/>
          </w:rPr>
          <w:t>Associate preparation and education</w:t>
        </w:r>
        <w:r w:rsidR="00905D75">
          <w:rPr>
            <w:noProof/>
            <w:webHidden/>
          </w:rPr>
          <w:tab/>
        </w:r>
        <w:r>
          <w:rPr>
            <w:noProof/>
            <w:webHidden/>
          </w:rPr>
          <w:fldChar w:fldCharType="begin"/>
        </w:r>
        <w:r w:rsidR="00905D75">
          <w:rPr>
            <w:noProof/>
            <w:webHidden/>
          </w:rPr>
          <w:instrText xml:space="preserve"> PAGEREF _Toc324490793 \h </w:instrText>
        </w:r>
        <w:r>
          <w:rPr>
            <w:noProof/>
            <w:webHidden/>
          </w:rPr>
        </w:r>
        <w:r>
          <w:rPr>
            <w:noProof/>
            <w:webHidden/>
          </w:rPr>
          <w:fldChar w:fldCharType="separate"/>
        </w:r>
        <w:r w:rsidR="00123F00">
          <w:rPr>
            <w:noProof/>
            <w:webHidden/>
          </w:rPr>
          <w:t>18</w:t>
        </w:r>
        <w:r>
          <w:rPr>
            <w:noProof/>
            <w:webHidden/>
          </w:rPr>
          <w:fldChar w:fldCharType="end"/>
        </w:r>
      </w:hyperlink>
    </w:p>
    <w:p w:rsidR="00905D75" w:rsidRDefault="001623FA">
      <w:pPr>
        <w:pStyle w:val="TOC3"/>
        <w:tabs>
          <w:tab w:val="left" w:pos="1540"/>
          <w:tab w:val="right" w:leader="dot" w:pos="8778"/>
        </w:tabs>
        <w:rPr>
          <w:rFonts w:asciiTheme="minorHAnsi" w:eastAsiaTheme="minorEastAsia" w:hAnsiTheme="minorHAnsi" w:cstheme="minorBidi"/>
          <w:noProof/>
          <w:szCs w:val="22"/>
          <w:lang w:val="en-AU" w:eastAsia="en-AU"/>
        </w:rPr>
      </w:pPr>
      <w:hyperlink w:anchor="_Toc324490794" w:history="1">
        <w:r w:rsidR="00905D75" w:rsidRPr="00B11713">
          <w:rPr>
            <w:rStyle w:val="Hyperlink"/>
            <w:noProof/>
            <w:lang w:val="en-AU"/>
          </w:rPr>
          <w:t>2.3.1.</w:t>
        </w:r>
        <w:r w:rsidR="00905D75">
          <w:rPr>
            <w:rFonts w:asciiTheme="minorHAnsi" w:eastAsiaTheme="minorEastAsia" w:hAnsiTheme="minorHAnsi" w:cstheme="minorBidi"/>
            <w:noProof/>
            <w:szCs w:val="22"/>
            <w:lang w:val="en-AU" w:eastAsia="en-AU"/>
          </w:rPr>
          <w:tab/>
        </w:r>
        <w:r w:rsidR="00905D75" w:rsidRPr="00B11713">
          <w:rPr>
            <w:rStyle w:val="Hyperlink"/>
            <w:noProof/>
            <w:lang w:val="en-AU"/>
          </w:rPr>
          <w:t>The Initial Intensive</w:t>
        </w:r>
        <w:r w:rsidR="00905D75">
          <w:rPr>
            <w:noProof/>
            <w:webHidden/>
          </w:rPr>
          <w:tab/>
        </w:r>
        <w:r>
          <w:rPr>
            <w:noProof/>
            <w:webHidden/>
          </w:rPr>
          <w:fldChar w:fldCharType="begin"/>
        </w:r>
        <w:r w:rsidR="00905D75">
          <w:rPr>
            <w:noProof/>
            <w:webHidden/>
          </w:rPr>
          <w:instrText xml:space="preserve"> PAGEREF _Toc324490794 \h </w:instrText>
        </w:r>
        <w:r>
          <w:rPr>
            <w:noProof/>
            <w:webHidden/>
          </w:rPr>
        </w:r>
        <w:r>
          <w:rPr>
            <w:noProof/>
            <w:webHidden/>
          </w:rPr>
          <w:fldChar w:fldCharType="separate"/>
        </w:r>
        <w:r w:rsidR="00123F00">
          <w:rPr>
            <w:noProof/>
            <w:webHidden/>
          </w:rPr>
          <w:t>19</w:t>
        </w:r>
        <w:r>
          <w:rPr>
            <w:noProof/>
            <w:webHidden/>
          </w:rPr>
          <w:fldChar w:fldCharType="end"/>
        </w:r>
      </w:hyperlink>
    </w:p>
    <w:p w:rsidR="00905D75" w:rsidRDefault="001623FA">
      <w:pPr>
        <w:pStyle w:val="TOC3"/>
        <w:tabs>
          <w:tab w:val="left" w:pos="1540"/>
          <w:tab w:val="right" w:leader="dot" w:pos="8778"/>
        </w:tabs>
        <w:rPr>
          <w:rFonts w:asciiTheme="minorHAnsi" w:eastAsiaTheme="minorEastAsia" w:hAnsiTheme="minorHAnsi" w:cstheme="minorBidi"/>
          <w:noProof/>
          <w:szCs w:val="22"/>
          <w:lang w:val="en-AU" w:eastAsia="en-AU"/>
        </w:rPr>
      </w:pPr>
      <w:hyperlink w:anchor="_Toc324490795" w:history="1">
        <w:r w:rsidR="00905D75" w:rsidRPr="00B11713">
          <w:rPr>
            <w:rStyle w:val="Hyperlink"/>
            <w:noProof/>
            <w:lang w:val="en-AU"/>
          </w:rPr>
          <w:t>2.3.2.</w:t>
        </w:r>
        <w:r w:rsidR="00905D75">
          <w:rPr>
            <w:rFonts w:asciiTheme="minorHAnsi" w:eastAsiaTheme="minorEastAsia" w:hAnsiTheme="minorHAnsi" w:cstheme="minorBidi"/>
            <w:noProof/>
            <w:szCs w:val="22"/>
            <w:lang w:val="en-AU" w:eastAsia="en-AU"/>
          </w:rPr>
          <w:tab/>
        </w:r>
        <w:r w:rsidR="00905D75" w:rsidRPr="00B11713">
          <w:rPr>
            <w:rStyle w:val="Hyperlink"/>
            <w:noProof/>
            <w:lang w:val="en-AU"/>
          </w:rPr>
          <w:t>New to the Initial Intensive for Cohort 2: the Summer School</w:t>
        </w:r>
        <w:r w:rsidR="00905D75">
          <w:rPr>
            <w:noProof/>
            <w:webHidden/>
          </w:rPr>
          <w:tab/>
        </w:r>
        <w:r>
          <w:rPr>
            <w:noProof/>
            <w:webHidden/>
          </w:rPr>
          <w:fldChar w:fldCharType="begin"/>
        </w:r>
        <w:r w:rsidR="00905D75">
          <w:rPr>
            <w:noProof/>
            <w:webHidden/>
          </w:rPr>
          <w:instrText xml:space="preserve"> PAGEREF _Toc324490795 \h </w:instrText>
        </w:r>
        <w:r>
          <w:rPr>
            <w:noProof/>
            <w:webHidden/>
          </w:rPr>
        </w:r>
        <w:r>
          <w:rPr>
            <w:noProof/>
            <w:webHidden/>
          </w:rPr>
          <w:fldChar w:fldCharType="separate"/>
        </w:r>
        <w:r w:rsidR="00123F00">
          <w:rPr>
            <w:noProof/>
            <w:webHidden/>
          </w:rPr>
          <w:t>20</w:t>
        </w:r>
        <w:r>
          <w:rPr>
            <w:noProof/>
            <w:webHidden/>
          </w:rPr>
          <w:fldChar w:fldCharType="end"/>
        </w:r>
      </w:hyperlink>
    </w:p>
    <w:p w:rsidR="00905D75" w:rsidRDefault="001623FA">
      <w:pPr>
        <w:pStyle w:val="TOC3"/>
        <w:tabs>
          <w:tab w:val="left" w:pos="1540"/>
          <w:tab w:val="right" w:leader="dot" w:pos="8778"/>
        </w:tabs>
        <w:rPr>
          <w:rFonts w:asciiTheme="minorHAnsi" w:eastAsiaTheme="minorEastAsia" w:hAnsiTheme="minorHAnsi" w:cstheme="minorBidi"/>
          <w:noProof/>
          <w:szCs w:val="22"/>
          <w:lang w:val="en-AU" w:eastAsia="en-AU"/>
        </w:rPr>
      </w:pPr>
      <w:hyperlink w:anchor="_Toc324490796" w:history="1">
        <w:r w:rsidR="00905D75" w:rsidRPr="00B11713">
          <w:rPr>
            <w:rStyle w:val="Hyperlink"/>
            <w:noProof/>
            <w:lang w:val="en-AU"/>
          </w:rPr>
          <w:t>2.3.3.</w:t>
        </w:r>
        <w:r w:rsidR="00905D75">
          <w:rPr>
            <w:rFonts w:asciiTheme="minorHAnsi" w:eastAsiaTheme="minorEastAsia" w:hAnsiTheme="minorHAnsi" w:cstheme="minorBidi"/>
            <w:noProof/>
            <w:szCs w:val="22"/>
            <w:lang w:val="en-AU" w:eastAsia="en-AU"/>
          </w:rPr>
          <w:tab/>
        </w:r>
        <w:r w:rsidR="00905D75" w:rsidRPr="00B11713">
          <w:rPr>
            <w:rStyle w:val="Hyperlink"/>
            <w:noProof/>
            <w:lang w:val="en-AU"/>
          </w:rPr>
          <w:t>Preparation for the classroom</w:t>
        </w:r>
        <w:r w:rsidR="00905D75">
          <w:rPr>
            <w:noProof/>
            <w:webHidden/>
          </w:rPr>
          <w:tab/>
        </w:r>
        <w:r>
          <w:rPr>
            <w:noProof/>
            <w:webHidden/>
          </w:rPr>
          <w:fldChar w:fldCharType="begin"/>
        </w:r>
        <w:r w:rsidR="00905D75">
          <w:rPr>
            <w:noProof/>
            <w:webHidden/>
          </w:rPr>
          <w:instrText xml:space="preserve"> PAGEREF _Toc324490796 \h </w:instrText>
        </w:r>
        <w:r>
          <w:rPr>
            <w:noProof/>
            <w:webHidden/>
          </w:rPr>
        </w:r>
        <w:r>
          <w:rPr>
            <w:noProof/>
            <w:webHidden/>
          </w:rPr>
          <w:fldChar w:fldCharType="separate"/>
        </w:r>
        <w:r w:rsidR="00123F00">
          <w:rPr>
            <w:noProof/>
            <w:webHidden/>
          </w:rPr>
          <w:t>21</w:t>
        </w:r>
        <w:r>
          <w:rPr>
            <w:noProof/>
            <w:webHidden/>
          </w:rPr>
          <w:fldChar w:fldCharType="end"/>
        </w:r>
      </w:hyperlink>
    </w:p>
    <w:p w:rsidR="00905D75" w:rsidRDefault="001623FA">
      <w:pPr>
        <w:pStyle w:val="TOC3"/>
        <w:tabs>
          <w:tab w:val="left" w:pos="1540"/>
          <w:tab w:val="right" w:leader="dot" w:pos="8778"/>
        </w:tabs>
        <w:rPr>
          <w:rFonts w:asciiTheme="minorHAnsi" w:eastAsiaTheme="minorEastAsia" w:hAnsiTheme="minorHAnsi" w:cstheme="minorBidi"/>
          <w:noProof/>
          <w:szCs w:val="22"/>
          <w:lang w:val="en-AU" w:eastAsia="en-AU"/>
        </w:rPr>
      </w:pPr>
      <w:hyperlink w:anchor="_Toc324490797" w:history="1">
        <w:r w:rsidR="00905D75" w:rsidRPr="00B11713">
          <w:rPr>
            <w:rStyle w:val="Hyperlink"/>
            <w:noProof/>
            <w:lang w:val="en-AU"/>
          </w:rPr>
          <w:t>2.3.4.</w:t>
        </w:r>
        <w:r w:rsidR="00905D75">
          <w:rPr>
            <w:rFonts w:asciiTheme="minorHAnsi" w:eastAsiaTheme="minorEastAsia" w:hAnsiTheme="minorHAnsi" w:cstheme="minorBidi"/>
            <w:noProof/>
            <w:szCs w:val="22"/>
            <w:lang w:val="en-AU" w:eastAsia="en-AU"/>
          </w:rPr>
          <w:tab/>
        </w:r>
        <w:r w:rsidR="00905D75" w:rsidRPr="00B11713">
          <w:rPr>
            <w:rStyle w:val="Hyperlink"/>
            <w:noProof/>
            <w:lang w:val="en-AU"/>
          </w:rPr>
          <w:t>The Mid-Year Intensive</w:t>
        </w:r>
        <w:r w:rsidR="00905D75">
          <w:rPr>
            <w:noProof/>
            <w:webHidden/>
          </w:rPr>
          <w:tab/>
        </w:r>
        <w:r>
          <w:rPr>
            <w:noProof/>
            <w:webHidden/>
          </w:rPr>
          <w:fldChar w:fldCharType="begin"/>
        </w:r>
        <w:r w:rsidR="00905D75">
          <w:rPr>
            <w:noProof/>
            <w:webHidden/>
          </w:rPr>
          <w:instrText xml:space="preserve"> PAGEREF _Toc324490797 \h </w:instrText>
        </w:r>
        <w:r>
          <w:rPr>
            <w:noProof/>
            <w:webHidden/>
          </w:rPr>
        </w:r>
        <w:r>
          <w:rPr>
            <w:noProof/>
            <w:webHidden/>
          </w:rPr>
          <w:fldChar w:fldCharType="separate"/>
        </w:r>
        <w:r w:rsidR="00123F00">
          <w:rPr>
            <w:noProof/>
            <w:webHidden/>
          </w:rPr>
          <w:t>22</w:t>
        </w:r>
        <w:r>
          <w:rPr>
            <w:noProof/>
            <w:webHidden/>
          </w:rPr>
          <w:fldChar w:fldCharType="end"/>
        </w:r>
      </w:hyperlink>
    </w:p>
    <w:p w:rsidR="00905D75" w:rsidRDefault="001623FA">
      <w:pPr>
        <w:pStyle w:val="TOC3"/>
        <w:tabs>
          <w:tab w:val="left" w:pos="1540"/>
          <w:tab w:val="right" w:leader="dot" w:pos="8778"/>
        </w:tabs>
        <w:rPr>
          <w:rFonts w:asciiTheme="minorHAnsi" w:eastAsiaTheme="minorEastAsia" w:hAnsiTheme="minorHAnsi" w:cstheme="minorBidi"/>
          <w:noProof/>
          <w:szCs w:val="22"/>
          <w:lang w:val="en-AU" w:eastAsia="en-AU"/>
        </w:rPr>
      </w:pPr>
      <w:hyperlink w:anchor="_Toc324490798" w:history="1">
        <w:r w:rsidR="00905D75" w:rsidRPr="00B11713">
          <w:rPr>
            <w:rStyle w:val="Hyperlink"/>
            <w:noProof/>
            <w:lang w:val="en-AU"/>
          </w:rPr>
          <w:t>2.3.5.</w:t>
        </w:r>
        <w:r w:rsidR="00905D75">
          <w:rPr>
            <w:rFonts w:asciiTheme="minorHAnsi" w:eastAsiaTheme="minorEastAsia" w:hAnsiTheme="minorHAnsi" w:cstheme="minorBidi"/>
            <w:noProof/>
            <w:szCs w:val="22"/>
            <w:lang w:val="en-AU" w:eastAsia="en-AU"/>
          </w:rPr>
          <w:tab/>
        </w:r>
        <w:r w:rsidR="00905D75" w:rsidRPr="00B11713">
          <w:rPr>
            <w:rStyle w:val="Hyperlink"/>
            <w:noProof/>
            <w:lang w:val="en-AU"/>
          </w:rPr>
          <w:t>The TFA components of the Intensives</w:t>
        </w:r>
        <w:r w:rsidR="00905D75">
          <w:rPr>
            <w:noProof/>
            <w:webHidden/>
          </w:rPr>
          <w:tab/>
        </w:r>
        <w:r>
          <w:rPr>
            <w:noProof/>
            <w:webHidden/>
          </w:rPr>
          <w:fldChar w:fldCharType="begin"/>
        </w:r>
        <w:r w:rsidR="00905D75">
          <w:rPr>
            <w:noProof/>
            <w:webHidden/>
          </w:rPr>
          <w:instrText xml:space="preserve"> PAGEREF _Toc324490798 \h </w:instrText>
        </w:r>
        <w:r>
          <w:rPr>
            <w:noProof/>
            <w:webHidden/>
          </w:rPr>
        </w:r>
        <w:r>
          <w:rPr>
            <w:noProof/>
            <w:webHidden/>
          </w:rPr>
          <w:fldChar w:fldCharType="separate"/>
        </w:r>
        <w:r w:rsidR="00123F00">
          <w:rPr>
            <w:noProof/>
            <w:webHidden/>
          </w:rPr>
          <w:t>22</w:t>
        </w:r>
        <w:r>
          <w:rPr>
            <w:noProof/>
            <w:webHidden/>
          </w:rPr>
          <w:fldChar w:fldCharType="end"/>
        </w:r>
      </w:hyperlink>
    </w:p>
    <w:p w:rsidR="00905D75" w:rsidRDefault="001623FA">
      <w:pPr>
        <w:pStyle w:val="TOC3"/>
        <w:tabs>
          <w:tab w:val="left" w:pos="1540"/>
          <w:tab w:val="right" w:leader="dot" w:pos="8778"/>
        </w:tabs>
        <w:rPr>
          <w:rFonts w:asciiTheme="minorHAnsi" w:eastAsiaTheme="minorEastAsia" w:hAnsiTheme="minorHAnsi" w:cstheme="minorBidi"/>
          <w:noProof/>
          <w:szCs w:val="22"/>
          <w:lang w:val="en-AU" w:eastAsia="en-AU"/>
        </w:rPr>
      </w:pPr>
      <w:hyperlink w:anchor="_Toc324490799" w:history="1">
        <w:r w:rsidR="00905D75" w:rsidRPr="00B11713">
          <w:rPr>
            <w:rStyle w:val="Hyperlink"/>
            <w:noProof/>
            <w:lang w:val="en-AU"/>
          </w:rPr>
          <w:t>2.3.6.</w:t>
        </w:r>
        <w:r w:rsidR="00905D75">
          <w:rPr>
            <w:rFonts w:asciiTheme="minorHAnsi" w:eastAsiaTheme="minorEastAsia" w:hAnsiTheme="minorHAnsi" w:cstheme="minorBidi"/>
            <w:noProof/>
            <w:szCs w:val="22"/>
            <w:lang w:val="en-AU" w:eastAsia="en-AU"/>
          </w:rPr>
          <w:tab/>
        </w:r>
        <w:r w:rsidR="00905D75" w:rsidRPr="00B11713">
          <w:rPr>
            <w:rStyle w:val="Hyperlink"/>
            <w:noProof/>
            <w:lang w:val="en-AU"/>
          </w:rPr>
          <w:t>Ongoing study while teaching – Cohort 2</w:t>
        </w:r>
        <w:r w:rsidR="00905D75">
          <w:rPr>
            <w:noProof/>
            <w:webHidden/>
          </w:rPr>
          <w:tab/>
        </w:r>
        <w:r>
          <w:rPr>
            <w:noProof/>
            <w:webHidden/>
          </w:rPr>
          <w:fldChar w:fldCharType="begin"/>
        </w:r>
        <w:r w:rsidR="00905D75">
          <w:rPr>
            <w:noProof/>
            <w:webHidden/>
          </w:rPr>
          <w:instrText xml:space="preserve"> PAGEREF _Toc324490799 \h </w:instrText>
        </w:r>
        <w:r>
          <w:rPr>
            <w:noProof/>
            <w:webHidden/>
          </w:rPr>
        </w:r>
        <w:r>
          <w:rPr>
            <w:noProof/>
            <w:webHidden/>
          </w:rPr>
          <w:fldChar w:fldCharType="separate"/>
        </w:r>
        <w:r w:rsidR="00123F00">
          <w:rPr>
            <w:noProof/>
            <w:webHidden/>
          </w:rPr>
          <w:t>23</w:t>
        </w:r>
        <w:r>
          <w:rPr>
            <w:noProof/>
            <w:webHidden/>
          </w:rPr>
          <w:fldChar w:fldCharType="end"/>
        </w:r>
      </w:hyperlink>
    </w:p>
    <w:p w:rsidR="00905D75" w:rsidRDefault="001623FA">
      <w:pPr>
        <w:pStyle w:val="TOC3"/>
        <w:tabs>
          <w:tab w:val="left" w:pos="1540"/>
          <w:tab w:val="right" w:leader="dot" w:pos="8778"/>
        </w:tabs>
        <w:rPr>
          <w:rFonts w:asciiTheme="minorHAnsi" w:eastAsiaTheme="minorEastAsia" w:hAnsiTheme="minorHAnsi" w:cstheme="minorBidi"/>
          <w:noProof/>
          <w:szCs w:val="22"/>
          <w:lang w:val="en-AU" w:eastAsia="en-AU"/>
        </w:rPr>
      </w:pPr>
      <w:hyperlink w:anchor="_Toc324490800" w:history="1">
        <w:r w:rsidR="00905D75" w:rsidRPr="00B11713">
          <w:rPr>
            <w:rStyle w:val="Hyperlink"/>
            <w:noProof/>
            <w:lang w:val="en-AU"/>
          </w:rPr>
          <w:t>2.3.7.</w:t>
        </w:r>
        <w:r w:rsidR="00905D75">
          <w:rPr>
            <w:rFonts w:asciiTheme="minorHAnsi" w:eastAsiaTheme="minorEastAsia" w:hAnsiTheme="minorHAnsi" w:cstheme="minorBidi"/>
            <w:noProof/>
            <w:szCs w:val="22"/>
            <w:lang w:val="en-AU" w:eastAsia="en-AU"/>
          </w:rPr>
          <w:tab/>
        </w:r>
        <w:r w:rsidR="00905D75" w:rsidRPr="00B11713">
          <w:rPr>
            <w:rStyle w:val="Hyperlink"/>
            <w:noProof/>
            <w:lang w:val="en-AU"/>
          </w:rPr>
          <w:t>Ongoing study while teaching – Cohort 1</w:t>
        </w:r>
        <w:r w:rsidR="00905D75">
          <w:rPr>
            <w:noProof/>
            <w:webHidden/>
          </w:rPr>
          <w:tab/>
        </w:r>
        <w:r>
          <w:rPr>
            <w:noProof/>
            <w:webHidden/>
          </w:rPr>
          <w:fldChar w:fldCharType="begin"/>
        </w:r>
        <w:r w:rsidR="00905D75">
          <w:rPr>
            <w:noProof/>
            <w:webHidden/>
          </w:rPr>
          <w:instrText xml:space="preserve"> PAGEREF _Toc324490800 \h </w:instrText>
        </w:r>
        <w:r>
          <w:rPr>
            <w:noProof/>
            <w:webHidden/>
          </w:rPr>
        </w:r>
        <w:r>
          <w:rPr>
            <w:noProof/>
            <w:webHidden/>
          </w:rPr>
          <w:fldChar w:fldCharType="separate"/>
        </w:r>
        <w:r w:rsidR="00123F00">
          <w:rPr>
            <w:noProof/>
            <w:webHidden/>
          </w:rPr>
          <w:t>23</w:t>
        </w:r>
        <w:r>
          <w:rPr>
            <w:noProof/>
            <w:webHidden/>
          </w:rPr>
          <w:fldChar w:fldCharType="end"/>
        </w:r>
      </w:hyperlink>
    </w:p>
    <w:p w:rsidR="00905D75" w:rsidRDefault="001623FA">
      <w:pPr>
        <w:pStyle w:val="TOC3"/>
        <w:tabs>
          <w:tab w:val="left" w:pos="1540"/>
          <w:tab w:val="right" w:leader="dot" w:pos="8778"/>
        </w:tabs>
        <w:rPr>
          <w:rFonts w:asciiTheme="minorHAnsi" w:eastAsiaTheme="minorEastAsia" w:hAnsiTheme="minorHAnsi" w:cstheme="minorBidi"/>
          <w:noProof/>
          <w:szCs w:val="22"/>
          <w:lang w:val="en-AU" w:eastAsia="en-AU"/>
        </w:rPr>
      </w:pPr>
      <w:hyperlink w:anchor="_Toc324490801" w:history="1">
        <w:r w:rsidR="00905D75" w:rsidRPr="00B11713">
          <w:rPr>
            <w:rStyle w:val="Hyperlink"/>
            <w:noProof/>
            <w:lang w:val="en-AU"/>
          </w:rPr>
          <w:t>2.3.8.</w:t>
        </w:r>
        <w:r w:rsidR="00905D75">
          <w:rPr>
            <w:rFonts w:asciiTheme="minorHAnsi" w:eastAsiaTheme="minorEastAsia" w:hAnsiTheme="minorHAnsi" w:cstheme="minorBidi"/>
            <w:noProof/>
            <w:szCs w:val="22"/>
            <w:lang w:val="en-AU" w:eastAsia="en-AU"/>
          </w:rPr>
          <w:tab/>
        </w:r>
        <w:r w:rsidR="00905D75" w:rsidRPr="00B11713">
          <w:rPr>
            <w:rStyle w:val="Hyperlink"/>
            <w:noProof/>
            <w:lang w:val="en-AU"/>
          </w:rPr>
          <w:t>Perceived effectiveness of support prior to commencing teaching</w:t>
        </w:r>
        <w:r w:rsidR="00905D75">
          <w:rPr>
            <w:noProof/>
            <w:webHidden/>
          </w:rPr>
          <w:tab/>
        </w:r>
        <w:r>
          <w:rPr>
            <w:noProof/>
            <w:webHidden/>
          </w:rPr>
          <w:fldChar w:fldCharType="begin"/>
        </w:r>
        <w:r w:rsidR="00905D75">
          <w:rPr>
            <w:noProof/>
            <w:webHidden/>
          </w:rPr>
          <w:instrText xml:space="preserve"> PAGEREF _Toc324490801 \h </w:instrText>
        </w:r>
        <w:r>
          <w:rPr>
            <w:noProof/>
            <w:webHidden/>
          </w:rPr>
        </w:r>
        <w:r>
          <w:rPr>
            <w:noProof/>
            <w:webHidden/>
          </w:rPr>
          <w:fldChar w:fldCharType="separate"/>
        </w:r>
        <w:r w:rsidR="00123F00">
          <w:rPr>
            <w:noProof/>
            <w:webHidden/>
          </w:rPr>
          <w:t>23</w:t>
        </w:r>
        <w:r>
          <w:rPr>
            <w:noProof/>
            <w:webHidden/>
          </w:rPr>
          <w:fldChar w:fldCharType="end"/>
        </w:r>
      </w:hyperlink>
    </w:p>
    <w:p w:rsidR="00905D75" w:rsidRDefault="001623FA">
      <w:pPr>
        <w:pStyle w:val="TOC3"/>
        <w:tabs>
          <w:tab w:val="left" w:pos="1540"/>
          <w:tab w:val="right" w:leader="dot" w:pos="8778"/>
        </w:tabs>
        <w:rPr>
          <w:rFonts w:asciiTheme="minorHAnsi" w:eastAsiaTheme="minorEastAsia" w:hAnsiTheme="minorHAnsi" w:cstheme="minorBidi"/>
          <w:noProof/>
          <w:szCs w:val="22"/>
          <w:lang w:val="en-AU" w:eastAsia="en-AU"/>
        </w:rPr>
      </w:pPr>
      <w:hyperlink w:anchor="_Toc324490802" w:history="1">
        <w:r w:rsidR="00905D75" w:rsidRPr="00B11713">
          <w:rPr>
            <w:rStyle w:val="Hyperlink"/>
            <w:noProof/>
            <w:lang w:val="en-AU"/>
          </w:rPr>
          <w:t>2.3.9.</w:t>
        </w:r>
        <w:r w:rsidR="00905D75">
          <w:rPr>
            <w:rFonts w:asciiTheme="minorHAnsi" w:eastAsiaTheme="minorEastAsia" w:hAnsiTheme="minorHAnsi" w:cstheme="minorBidi"/>
            <w:noProof/>
            <w:szCs w:val="22"/>
            <w:lang w:val="en-AU" w:eastAsia="en-AU"/>
          </w:rPr>
          <w:tab/>
        </w:r>
        <w:r w:rsidR="00905D75" w:rsidRPr="00B11713">
          <w:rPr>
            <w:rStyle w:val="Hyperlink"/>
            <w:noProof/>
            <w:lang w:val="en-AU"/>
          </w:rPr>
          <w:t>Balancing ongoing teaching, ongoing study and personal life</w:t>
        </w:r>
        <w:r w:rsidR="00905D75">
          <w:rPr>
            <w:noProof/>
            <w:webHidden/>
          </w:rPr>
          <w:tab/>
        </w:r>
        <w:r>
          <w:rPr>
            <w:noProof/>
            <w:webHidden/>
          </w:rPr>
          <w:fldChar w:fldCharType="begin"/>
        </w:r>
        <w:r w:rsidR="00905D75">
          <w:rPr>
            <w:noProof/>
            <w:webHidden/>
          </w:rPr>
          <w:instrText xml:space="preserve"> PAGEREF _Toc324490802 \h </w:instrText>
        </w:r>
        <w:r>
          <w:rPr>
            <w:noProof/>
            <w:webHidden/>
          </w:rPr>
        </w:r>
        <w:r>
          <w:rPr>
            <w:noProof/>
            <w:webHidden/>
          </w:rPr>
          <w:fldChar w:fldCharType="separate"/>
        </w:r>
        <w:r w:rsidR="00123F00">
          <w:rPr>
            <w:noProof/>
            <w:webHidden/>
          </w:rPr>
          <w:t>25</w:t>
        </w:r>
        <w:r>
          <w:rPr>
            <w:noProof/>
            <w:webHidden/>
          </w:rPr>
          <w:fldChar w:fldCharType="end"/>
        </w:r>
      </w:hyperlink>
    </w:p>
    <w:p w:rsidR="00905D75" w:rsidRDefault="001623FA">
      <w:pPr>
        <w:pStyle w:val="TOC2"/>
        <w:tabs>
          <w:tab w:val="left" w:pos="720"/>
          <w:tab w:val="right" w:leader="dot" w:pos="8778"/>
        </w:tabs>
        <w:rPr>
          <w:rFonts w:asciiTheme="minorHAnsi" w:eastAsiaTheme="minorEastAsia" w:hAnsiTheme="minorHAnsi" w:cstheme="minorBidi"/>
          <w:noProof/>
          <w:sz w:val="22"/>
          <w:szCs w:val="22"/>
          <w:lang w:val="en-AU" w:eastAsia="en-AU"/>
        </w:rPr>
      </w:pPr>
      <w:hyperlink w:anchor="_Toc324490803" w:history="1">
        <w:r w:rsidR="00905D75" w:rsidRPr="00B11713">
          <w:rPr>
            <w:rStyle w:val="Hyperlink"/>
            <w:noProof/>
            <w:lang w:val="en-AU"/>
          </w:rPr>
          <w:t>2.4</w:t>
        </w:r>
        <w:r w:rsidR="00905D75">
          <w:rPr>
            <w:rFonts w:asciiTheme="minorHAnsi" w:eastAsiaTheme="minorEastAsia" w:hAnsiTheme="minorHAnsi" w:cstheme="minorBidi"/>
            <w:noProof/>
            <w:sz w:val="22"/>
            <w:szCs w:val="22"/>
            <w:lang w:val="en-AU" w:eastAsia="en-AU"/>
          </w:rPr>
          <w:tab/>
        </w:r>
        <w:r w:rsidR="00905D75" w:rsidRPr="00B11713">
          <w:rPr>
            <w:rStyle w:val="Hyperlink"/>
            <w:noProof/>
            <w:lang w:val="en-AU"/>
          </w:rPr>
          <w:t>Associate support</w:t>
        </w:r>
        <w:r w:rsidR="00905D75">
          <w:rPr>
            <w:noProof/>
            <w:webHidden/>
          </w:rPr>
          <w:tab/>
        </w:r>
        <w:r>
          <w:rPr>
            <w:noProof/>
            <w:webHidden/>
          </w:rPr>
          <w:fldChar w:fldCharType="begin"/>
        </w:r>
        <w:r w:rsidR="00905D75">
          <w:rPr>
            <w:noProof/>
            <w:webHidden/>
          </w:rPr>
          <w:instrText xml:space="preserve"> PAGEREF _Toc324490803 \h </w:instrText>
        </w:r>
        <w:r>
          <w:rPr>
            <w:noProof/>
            <w:webHidden/>
          </w:rPr>
        </w:r>
        <w:r>
          <w:rPr>
            <w:noProof/>
            <w:webHidden/>
          </w:rPr>
          <w:fldChar w:fldCharType="separate"/>
        </w:r>
        <w:r w:rsidR="00123F00">
          <w:rPr>
            <w:noProof/>
            <w:webHidden/>
          </w:rPr>
          <w:t>25</w:t>
        </w:r>
        <w:r>
          <w:rPr>
            <w:noProof/>
            <w:webHidden/>
          </w:rPr>
          <w:fldChar w:fldCharType="end"/>
        </w:r>
      </w:hyperlink>
    </w:p>
    <w:p w:rsidR="00905D75" w:rsidRDefault="001623FA">
      <w:pPr>
        <w:pStyle w:val="TOC3"/>
        <w:tabs>
          <w:tab w:val="left" w:pos="1540"/>
          <w:tab w:val="right" w:leader="dot" w:pos="8778"/>
        </w:tabs>
        <w:rPr>
          <w:rFonts w:asciiTheme="minorHAnsi" w:eastAsiaTheme="minorEastAsia" w:hAnsiTheme="minorHAnsi" w:cstheme="minorBidi"/>
          <w:noProof/>
          <w:szCs w:val="22"/>
          <w:lang w:val="en-AU" w:eastAsia="en-AU"/>
        </w:rPr>
      </w:pPr>
      <w:hyperlink w:anchor="_Toc324490804" w:history="1">
        <w:r w:rsidR="00905D75" w:rsidRPr="00B11713">
          <w:rPr>
            <w:rStyle w:val="Hyperlink"/>
            <w:noProof/>
            <w:lang w:val="en-AU"/>
          </w:rPr>
          <w:t>2.4.1.</w:t>
        </w:r>
        <w:r w:rsidR="00905D75">
          <w:rPr>
            <w:rFonts w:asciiTheme="minorHAnsi" w:eastAsiaTheme="minorEastAsia" w:hAnsiTheme="minorHAnsi" w:cstheme="minorBidi"/>
            <w:noProof/>
            <w:szCs w:val="22"/>
            <w:lang w:val="en-AU" w:eastAsia="en-AU"/>
          </w:rPr>
          <w:tab/>
        </w:r>
        <w:r w:rsidR="00905D75" w:rsidRPr="00B11713">
          <w:rPr>
            <w:rStyle w:val="Hyperlink"/>
            <w:noProof/>
            <w:lang w:val="en-AU"/>
          </w:rPr>
          <w:t>Educational Adviser, Clinical Specialist and Training and Leadership Adviser</w:t>
        </w:r>
        <w:r w:rsidR="00905D75">
          <w:rPr>
            <w:noProof/>
            <w:webHidden/>
          </w:rPr>
          <w:tab/>
        </w:r>
        <w:r>
          <w:rPr>
            <w:noProof/>
            <w:webHidden/>
          </w:rPr>
          <w:fldChar w:fldCharType="begin"/>
        </w:r>
        <w:r w:rsidR="00905D75">
          <w:rPr>
            <w:noProof/>
            <w:webHidden/>
          </w:rPr>
          <w:instrText xml:space="preserve"> PAGEREF _Toc324490804 \h </w:instrText>
        </w:r>
        <w:r>
          <w:rPr>
            <w:noProof/>
            <w:webHidden/>
          </w:rPr>
        </w:r>
        <w:r>
          <w:rPr>
            <w:noProof/>
            <w:webHidden/>
          </w:rPr>
          <w:fldChar w:fldCharType="separate"/>
        </w:r>
        <w:r w:rsidR="00123F00">
          <w:rPr>
            <w:noProof/>
            <w:webHidden/>
          </w:rPr>
          <w:t>27</w:t>
        </w:r>
        <w:r>
          <w:rPr>
            <w:noProof/>
            <w:webHidden/>
          </w:rPr>
          <w:fldChar w:fldCharType="end"/>
        </w:r>
      </w:hyperlink>
    </w:p>
    <w:p w:rsidR="00905D75" w:rsidRDefault="001623FA">
      <w:pPr>
        <w:pStyle w:val="TOC3"/>
        <w:tabs>
          <w:tab w:val="left" w:pos="1540"/>
          <w:tab w:val="right" w:leader="dot" w:pos="8778"/>
        </w:tabs>
        <w:rPr>
          <w:rFonts w:asciiTheme="minorHAnsi" w:eastAsiaTheme="minorEastAsia" w:hAnsiTheme="minorHAnsi" w:cstheme="minorBidi"/>
          <w:noProof/>
          <w:szCs w:val="22"/>
          <w:lang w:val="en-AU" w:eastAsia="en-AU"/>
        </w:rPr>
      </w:pPr>
      <w:hyperlink w:anchor="_Toc324490805" w:history="1">
        <w:r w:rsidR="00905D75" w:rsidRPr="00B11713">
          <w:rPr>
            <w:rStyle w:val="Hyperlink"/>
            <w:noProof/>
            <w:lang w:val="en-AU"/>
          </w:rPr>
          <w:t>2.4.2.</w:t>
        </w:r>
        <w:r w:rsidR="00905D75">
          <w:rPr>
            <w:rFonts w:asciiTheme="minorHAnsi" w:eastAsiaTheme="minorEastAsia" w:hAnsiTheme="minorHAnsi" w:cstheme="minorBidi"/>
            <w:noProof/>
            <w:szCs w:val="22"/>
            <w:lang w:val="en-AU" w:eastAsia="en-AU"/>
          </w:rPr>
          <w:tab/>
        </w:r>
        <w:r w:rsidR="00905D75" w:rsidRPr="00B11713">
          <w:rPr>
            <w:rStyle w:val="Hyperlink"/>
            <w:noProof/>
            <w:lang w:val="en-AU"/>
          </w:rPr>
          <w:t>In-school Mentor</w:t>
        </w:r>
        <w:r w:rsidR="00905D75">
          <w:rPr>
            <w:noProof/>
            <w:webHidden/>
          </w:rPr>
          <w:tab/>
        </w:r>
        <w:r>
          <w:rPr>
            <w:noProof/>
            <w:webHidden/>
          </w:rPr>
          <w:fldChar w:fldCharType="begin"/>
        </w:r>
        <w:r w:rsidR="00905D75">
          <w:rPr>
            <w:noProof/>
            <w:webHidden/>
          </w:rPr>
          <w:instrText xml:space="preserve"> PAGEREF _Toc324490805 \h </w:instrText>
        </w:r>
        <w:r>
          <w:rPr>
            <w:noProof/>
            <w:webHidden/>
          </w:rPr>
        </w:r>
        <w:r>
          <w:rPr>
            <w:noProof/>
            <w:webHidden/>
          </w:rPr>
          <w:fldChar w:fldCharType="separate"/>
        </w:r>
        <w:r w:rsidR="00123F00">
          <w:rPr>
            <w:noProof/>
            <w:webHidden/>
          </w:rPr>
          <w:t>28</w:t>
        </w:r>
        <w:r>
          <w:rPr>
            <w:noProof/>
            <w:webHidden/>
          </w:rPr>
          <w:fldChar w:fldCharType="end"/>
        </w:r>
      </w:hyperlink>
    </w:p>
    <w:p w:rsidR="00905D75" w:rsidRDefault="001623FA">
      <w:pPr>
        <w:pStyle w:val="TOC3"/>
        <w:tabs>
          <w:tab w:val="left" w:pos="1540"/>
          <w:tab w:val="right" w:leader="dot" w:pos="8778"/>
        </w:tabs>
        <w:rPr>
          <w:rFonts w:asciiTheme="minorHAnsi" w:eastAsiaTheme="minorEastAsia" w:hAnsiTheme="minorHAnsi" w:cstheme="minorBidi"/>
          <w:noProof/>
          <w:szCs w:val="22"/>
          <w:lang w:val="en-AU" w:eastAsia="en-AU"/>
        </w:rPr>
      </w:pPr>
      <w:hyperlink w:anchor="_Toc324490806" w:history="1">
        <w:r w:rsidR="00905D75" w:rsidRPr="00B11713">
          <w:rPr>
            <w:rStyle w:val="Hyperlink"/>
            <w:noProof/>
            <w:lang w:val="en-AU"/>
          </w:rPr>
          <w:t>2.4.3.</w:t>
        </w:r>
        <w:r w:rsidR="00905D75">
          <w:rPr>
            <w:rFonts w:asciiTheme="minorHAnsi" w:eastAsiaTheme="minorEastAsia" w:hAnsiTheme="minorHAnsi" w:cstheme="minorBidi"/>
            <w:noProof/>
            <w:szCs w:val="22"/>
            <w:lang w:val="en-AU" w:eastAsia="en-AU"/>
          </w:rPr>
          <w:tab/>
        </w:r>
        <w:r w:rsidR="00905D75" w:rsidRPr="00B11713">
          <w:rPr>
            <w:rStyle w:val="Hyperlink"/>
            <w:noProof/>
            <w:lang w:val="en-AU"/>
          </w:rPr>
          <w:t>Other school staff</w:t>
        </w:r>
        <w:r w:rsidR="00905D75">
          <w:rPr>
            <w:noProof/>
            <w:webHidden/>
          </w:rPr>
          <w:tab/>
        </w:r>
        <w:r>
          <w:rPr>
            <w:noProof/>
            <w:webHidden/>
          </w:rPr>
          <w:fldChar w:fldCharType="begin"/>
        </w:r>
        <w:r w:rsidR="00905D75">
          <w:rPr>
            <w:noProof/>
            <w:webHidden/>
          </w:rPr>
          <w:instrText xml:space="preserve"> PAGEREF _Toc324490806 \h </w:instrText>
        </w:r>
        <w:r>
          <w:rPr>
            <w:noProof/>
            <w:webHidden/>
          </w:rPr>
        </w:r>
        <w:r>
          <w:rPr>
            <w:noProof/>
            <w:webHidden/>
          </w:rPr>
          <w:fldChar w:fldCharType="separate"/>
        </w:r>
        <w:r w:rsidR="00123F00">
          <w:rPr>
            <w:noProof/>
            <w:webHidden/>
          </w:rPr>
          <w:t>30</w:t>
        </w:r>
        <w:r>
          <w:rPr>
            <w:noProof/>
            <w:webHidden/>
          </w:rPr>
          <w:fldChar w:fldCharType="end"/>
        </w:r>
      </w:hyperlink>
    </w:p>
    <w:p w:rsidR="00905D75" w:rsidRDefault="001623FA">
      <w:pPr>
        <w:pStyle w:val="TOC3"/>
        <w:tabs>
          <w:tab w:val="left" w:pos="1540"/>
          <w:tab w:val="right" w:leader="dot" w:pos="8778"/>
        </w:tabs>
        <w:rPr>
          <w:rFonts w:asciiTheme="minorHAnsi" w:eastAsiaTheme="minorEastAsia" w:hAnsiTheme="minorHAnsi" w:cstheme="minorBidi"/>
          <w:noProof/>
          <w:szCs w:val="22"/>
          <w:lang w:val="en-AU" w:eastAsia="en-AU"/>
        </w:rPr>
      </w:pPr>
      <w:hyperlink w:anchor="_Toc324490807" w:history="1">
        <w:r w:rsidR="00905D75" w:rsidRPr="00B11713">
          <w:rPr>
            <w:rStyle w:val="Hyperlink"/>
            <w:noProof/>
            <w:lang w:val="en-AU"/>
          </w:rPr>
          <w:t>2.4.4.</w:t>
        </w:r>
        <w:r w:rsidR="00905D75">
          <w:rPr>
            <w:rFonts w:asciiTheme="minorHAnsi" w:eastAsiaTheme="minorEastAsia" w:hAnsiTheme="minorHAnsi" w:cstheme="minorBidi"/>
            <w:noProof/>
            <w:szCs w:val="22"/>
            <w:lang w:val="en-AU" w:eastAsia="en-AU"/>
          </w:rPr>
          <w:tab/>
        </w:r>
        <w:r w:rsidR="00905D75" w:rsidRPr="00B11713">
          <w:rPr>
            <w:rStyle w:val="Hyperlink"/>
            <w:noProof/>
            <w:lang w:val="en-AU"/>
          </w:rPr>
          <w:t>Other Associates</w:t>
        </w:r>
        <w:r w:rsidR="00905D75">
          <w:rPr>
            <w:noProof/>
            <w:webHidden/>
          </w:rPr>
          <w:tab/>
        </w:r>
        <w:r>
          <w:rPr>
            <w:noProof/>
            <w:webHidden/>
          </w:rPr>
          <w:fldChar w:fldCharType="begin"/>
        </w:r>
        <w:r w:rsidR="00905D75">
          <w:rPr>
            <w:noProof/>
            <w:webHidden/>
          </w:rPr>
          <w:instrText xml:space="preserve"> PAGEREF _Toc324490807 \h </w:instrText>
        </w:r>
        <w:r>
          <w:rPr>
            <w:noProof/>
            <w:webHidden/>
          </w:rPr>
        </w:r>
        <w:r>
          <w:rPr>
            <w:noProof/>
            <w:webHidden/>
          </w:rPr>
          <w:fldChar w:fldCharType="separate"/>
        </w:r>
        <w:r w:rsidR="00123F00">
          <w:rPr>
            <w:noProof/>
            <w:webHidden/>
          </w:rPr>
          <w:t>30</w:t>
        </w:r>
        <w:r>
          <w:rPr>
            <w:noProof/>
            <w:webHidden/>
          </w:rPr>
          <w:fldChar w:fldCharType="end"/>
        </w:r>
      </w:hyperlink>
    </w:p>
    <w:p w:rsidR="00905D75" w:rsidRDefault="001623FA">
      <w:pPr>
        <w:pStyle w:val="TOC2"/>
        <w:tabs>
          <w:tab w:val="left" w:pos="720"/>
          <w:tab w:val="right" w:leader="dot" w:pos="8778"/>
        </w:tabs>
        <w:rPr>
          <w:rFonts w:asciiTheme="minorHAnsi" w:eastAsiaTheme="minorEastAsia" w:hAnsiTheme="minorHAnsi" w:cstheme="minorBidi"/>
          <w:noProof/>
          <w:sz w:val="22"/>
          <w:szCs w:val="22"/>
          <w:lang w:val="en-AU" w:eastAsia="en-AU"/>
        </w:rPr>
      </w:pPr>
      <w:hyperlink w:anchor="_Toc324490808" w:history="1">
        <w:r w:rsidR="00905D75" w:rsidRPr="00B11713">
          <w:rPr>
            <w:rStyle w:val="Hyperlink"/>
            <w:noProof/>
            <w:lang w:val="en-AU"/>
          </w:rPr>
          <w:t>2.5</w:t>
        </w:r>
        <w:r w:rsidR="00905D75">
          <w:rPr>
            <w:rFonts w:asciiTheme="minorHAnsi" w:eastAsiaTheme="minorEastAsia" w:hAnsiTheme="minorHAnsi" w:cstheme="minorBidi"/>
            <w:noProof/>
            <w:sz w:val="22"/>
            <w:szCs w:val="22"/>
            <w:lang w:val="en-AU" w:eastAsia="en-AU"/>
          </w:rPr>
          <w:tab/>
        </w:r>
        <w:r w:rsidR="00905D75" w:rsidRPr="00B11713">
          <w:rPr>
            <w:rStyle w:val="Hyperlink"/>
            <w:noProof/>
            <w:lang w:val="en-AU"/>
          </w:rPr>
          <w:t>Mentor selection and training</w:t>
        </w:r>
        <w:r w:rsidR="00905D75">
          <w:rPr>
            <w:noProof/>
            <w:webHidden/>
          </w:rPr>
          <w:tab/>
        </w:r>
        <w:r>
          <w:rPr>
            <w:noProof/>
            <w:webHidden/>
          </w:rPr>
          <w:fldChar w:fldCharType="begin"/>
        </w:r>
        <w:r w:rsidR="00905D75">
          <w:rPr>
            <w:noProof/>
            <w:webHidden/>
          </w:rPr>
          <w:instrText xml:space="preserve"> PAGEREF _Toc324490808 \h </w:instrText>
        </w:r>
        <w:r>
          <w:rPr>
            <w:noProof/>
            <w:webHidden/>
          </w:rPr>
        </w:r>
        <w:r>
          <w:rPr>
            <w:noProof/>
            <w:webHidden/>
          </w:rPr>
          <w:fldChar w:fldCharType="separate"/>
        </w:r>
        <w:r w:rsidR="00123F00">
          <w:rPr>
            <w:noProof/>
            <w:webHidden/>
          </w:rPr>
          <w:t>30</w:t>
        </w:r>
        <w:r>
          <w:rPr>
            <w:noProof/>
            <w:webHidden/>
          </w:rPr>
          <w:fldChar w:fldCharType="end"/>
        </w:r>
      </w:hyperlink>
    </w:p>
    <w:p w:rsidR="00905D75" w:rsidRDefault="001623FA">
      <w:pPr>
        <w:pStyle w:val="TOC2"/>
        <w:tabs>
          <w:tab w:val="left" w:pos="720"/>
          <w:tab w:val="right" w:leader="dot" w:pos="8778"/>
        </w:tabs>
        <w:rPr>
          <w:rFonts w:asciiTheme="minorHAnsi" w:eastAsiaTheme="minorEastAsia" w:hAnsiTheme="minorHAnsi" w:cstheme="minorBidi"/>
          <w:noProof/>
          <w:sz w:val="22"/>
          <w:szCs w:val="22"/>
          <w:lang w:val="en-AU" w:eastAsia="en-AU"/>
        </w:rPr>
      </w:pPr>
      <w:hyperlink w:anchor="_Toc324490809" w:history="1">
        <w:r w:rsidR="00905D75" w:rsidRPr="00B11713">
          <w:rPr>
            <w:rStyle w:val="Hyperlink"/>
            <w:noProof/>
            <w:lang w:val="en-AU"/>
          </w:rPr>
          <w:t>2.6</w:t>
        </w:r>
        <w:r w:rsidR="00905D75">
          <w:rPr>
            <w:rFonts w:asciiTheme="minorHAnsi" w:eastAsiaTheme="minorEastAsia" w:hAnsiTheme="minorHAnsi" w:cstheme="minorBidi"/>
            <w:noProof/>
            <w:sz w:val="22"/>
            <w:szCs w:val="22"/>
            <w:lang w:val="en-AU" w:eastAsia="en-AU"/>
          </w:rPr>
          <w:tab/>
        </w:r>
        <w:r w:rsidR="00905D75" w:rsidRPr="00B11713">
          <w:rPr>
            <w:rStyle w:val="Hyperlink"/>
            <w:noProof/>
            <w:lang w:val="en-AU"/>
          </w:rPr>
          <w:t>Associates and their placement schools</w:t>
        </w:r>
        <w:r w:rsidR="00905D75">
          <w:rPr>
            <w:noProof/>
            <w:webHidden/>
          </w:rPr>
          <w:tab/>
        </w:r>
        <w:r>
          <w:rPr>
            <w:noProof/>
            <w:webHidden/>
          </w:rPr>
          <w:fldChar w:fldCharType="begin"/>
        </w:r>
        <w:r w:rsidR="00905D75">
          <w:rPr>
            <w:noProof/>
            <w:webHidden/>
          </w:rPr>
          <w:instrText xml:space="preserve"> PAGEREF _Toc324490809 \h </w:instrText>
        </w:r>
        <w:r>
          <w:rPr>
            <w:noProof/>
            <w:webHidden/>
          </w:rPr>
        </w:r>
        <w:r>
          <w:rPr>
            <w:noProof/>
            <w:webHidden/>
          </w:rPr>
          <w:fldChar w:fldCharType="separate"/>
        </w:r>
        <w:r w:rsidR="00123F00">
          <w:rPr>
            <w:noProof/>
            <w:webHidden/>
          </w:rPr>
          <w:t>31</w:t>
        </w:r>
        <w:r>
          <w:rPr>
            <w:noProof/>
            <w:webHidden/>
          </w:rPr>
          <w:fldChar w:fldCharType="end"/>
        </w:r>
      </w:hyperlink>
    </w:p>
    <w:p w:rsidR="00905D75" w:rsidRDefault="001623FA">
      <w:pPr>
        <w:pStyle w:val="TOC3"/>
        <w:tabs>
          <w:tab w:val="left" w:pos="1540"/>
          <w:tab w:val="right" w:leader="dot" w:pos="8778"/>
        </w:tabs>
        <w:rPr>
          <w:rFonts w:asciiTheme="minorHAnsi" w:eastAsiaTheme="minorEastAsia" w:hAnsiTheme="minorHAnsi" w:cstheme="minorBidi"/>
          <w:noProof/>
          <w:szCs w:val="22"/>
          <w:lang w:val="en-AU" w:eastAsia="en-AU"/>
        </w:rPr>
      </w:pPr>
      <w:hyperlink w:anchor="_Toc324490810" w:history="1">
        <w:r w:rsidR="00905D75" w:rsidRPr="00B11713">
          <w:rPr>
            <w:rStyle w:val="Hyperlink"/>
            <w:noProof/>
            <w:lang w:val="en-AU"/>
          </w:rPr>
          <w:t>2.6.1.</w:t>
        </w:r>
        <w:r w:rsidR="00905D75">
          <w:rPr>
            <w:rFonts w:asciiTheme="minorHAnsi" w:eastAsiaTheme="minorEastAsia" w:hAnsiTheme="minorHAnsi" w:cstheme="minorBidi"/>
            <w:noProof/>
            <w:szCs w:val="22"/>
            <w:lang w:val="en-AU" w:eastAsia="en-AU"/>
          </w:rPr>
          <w:tab/>
        </w:r>
        <w:r w:rsidR="00905D75" w:rsidRPr="00B11713">
          <w:rPr>
            <w:rStyle w:val="Hyperlink"/>
            <w:noProof/>
            <w:lang w:val="en-AU"/>
          </w:rPr>
          <w:t>Induction</w:t>
        </w:r>
        <w:r w:rsidR="00905D75">
          <w:rPr>
            <w:noProof/>
            <w:webHidden/>
          </w:rPr>
          <w:tab/>
        </w:r>
        <w:r>
          <w:rPr>
            <w:noProof/>
            <w:webHidden/>
          </w:rPr>
          <w:fldChar w:fldCharType="begin"/>
        </w:r>
        <w:r w:rsidR="00905D75">
          <w:rPr>
            <w:noProof/>
            <w:webHidden/>
          </w:rPr>
          <w:instrText xml:space="preserve"> PAGEREF _Toc324490810 \h </w:instrText>
        </w:r>
        <w:r>
          <w:rPr>
            <w:noProof/>
            <w:webHidden/>
          </w:rPr>
        </w:r>
        <w:r>
          <w:rPr>
            <w:noProof/>
            <w:webHidden/>
          </w:rPr>
          <w:fldChar w:fldCharType="separate"/>
        </w:r>
        <w:r w:rsidR="00123F00">
          <w:rPr>
            <w:noProof/>
            <w:webHidden/>
          </w:rPr>
          <w:t>31</w:t>
        </w:r>
        <w:r>
          <w:rPr>
            <w:noProof/>
            <w:webHidden/>
          </w:rPr>
          <w:fldChar w:fldCharType="end"/>
        </w:r>
      </w:hyperlink>
    </w:p>
    <w:p w:rsidR="00905D75" w:rsidRDefault="001623FA">
      <w:pPr>
        <w:pStyle w:val="TOC3"/>
        <w:tabs>
          <w:tab w:val="left" w:pos="1540"/>
          <w:tab w:val="right" w:leader="dot" w:pos="8778"/>
        </w:tabs>
        <w:rPr>
          <w:rFonts w:asciiTheme="minorHAnsi" w:eastAsiaTheme="minorEastAsia" w:hAnsiTheme="minorHAnsi" w:cstheme="minorBidi"/>
          <w:noProof/>
          <w:szCs w:val="22"/>
          <w:lang w:val="en-AU" w:eastAsia="en-AU"/>
        </w:rPr>
      </w:pPr>
      <w:hyperlink w:anchor="_Toc324490811" w:history="1">
        <w:r w:rsidR="00905D75" w:rsidRPr="00B11713">
          <w:rPr>
            <w:rStyle w:val="Hyperlink"/>
            <w:noProof/>
            <w:lang w:val="en-AU"/>
          </w:rPr>
          <w:t>2.6.2.</w:t>
        </w:r>
        <w:r w:rsidR="00905D75">
          <w:rPr>
            <w:rFonts w:asciiTheme="minorHAnsi" w:eastAsiaTheme="minorEastAsia" w:hAnsiTheme="minorHAnsi" w:cstheme="minorBidi"/>
            <w:noProof/>
            <w:szCs w:val="22"/>
            <w:lang w:val="en-AU" w:eastAsia="en-AU"/>
          </w:rPr>
          <w:tab/>
        </w:r>
        <w:r w:rsidR="00905D75" w:rsidRPr="00B11713">
          <w:rPr>
            <w:rStyle w:val="Hyperlink"/>
            <w:noProof/>
            <w:lang w:val="en-AU"/>
          </w:rPr>
          <w:t>Current Teaching Context</w:t>
        </w:r>
        <w:r w:rsidR="00905D75">
          <w:rPr>
            <w:noProof/>
            <w:webHidden/>
          </w:rPr>
          <w:tab/>
        </w:r>
        <w:r>
          <w:rPr>
            <w:noProof/>
            <w:webHidden/>
          </w:rPr>
          <w:fldChar w:fldCharType="begin"/>
        </w:r>
        <w:r w:rsidR="00905D75">
          <w:rPr>
            <w:noProof/>
            <w:webHidden/>
          </w:rPr>
          <w:instrText xml:space="preserve"> PAGEREF _Toc324490811 \h </w:instrText>
        </w:r>
        <w:r>
          <w:rPr>
            <w:noProof/>
            <w:webHidden/>
          </w:rPr>
        </w:r>
        <w:r>
          <w:rPr>
            <w:noProof/>
            <w:webHidden/>
          </w:rPr>
          <w:fldChar w:fldCharType="separate"/>
        </w:r>
        <w:r w:rsidR="00123F00">
          <w:rPr>
            <w:noProof/>
            <w:webHidden/>
          </w:rPr>
          <w:t>33</w:t>
        </w:r>
        <w:r>
          <w:rPr>
            <w:noProof/>
            <w:webHidden/>
          </w:rPr>
          <w:fldChar w:fldCharType="end"/>
        </w:r>
      </w:hyperlink>
    </w:p>
    <w:p w:rsidR="00905D75" w:rsidRDefault="001623FA">
      <w:pPr>
        <w:pStyle w:val="TOC2"/>
        <w:tabs>
          <w:tab w:val="left" w:pos="720"/>
          <w:tab w:val="right" w:leader="dot" w:pos="8778"/>
        </w:tabs>
        <w:rPr>
          <w:rFonts w:asciiTheme="minorHAnsi" w:eastAsiaTheme="minorEastAsia" w:hAnsiTheme="minorHAnsi" w:cstheme="minorBidi"/>
          <w:noProof/>
          <w:sz w:val="22"/>
          <w:szCs w:val="22"/>
          <w:lang w:val="en-AU" w:eastAsia="en-AU"/>
        </w:rPr>
      </w:pPr>
      <w:hyperlink w:anchor="_Toc324490812" w:history="1">
        <w:r w:rsidR="00905D75" w:rsidRPr="00B11713">
          <w:rPr>
            <w:rStyle w:val="Hyperlink"/>
            <w:noProof/>
            <w:lang w:val="en-AU"/>
          </w:rPr>
          <w:t>2.7</w:t>
        </w:r>
        <w:r w:rsidR="00905D75">
          <w:rPr>
            <w:rFonts w:asciiTheme="minorHAnsi" w:eastAsiaTheme="minorEastAsia" w:hAnsiTheme="minorHAnsi" w:cstheme="minorBidi"/>
            <w:noProof/>
            <w:sz w:val="22"/>
            <w:szCs w:val="22"/>
            <w:lang w:val="en-AU" w:eastAsia="en-AU"/>
          </w:rPr>
          <w:tab/>
        </w:r>
        <w:r w:rsidR="00905D75" w:rsidRPr="00B11713">
          <w:rPr>
            <w:rStyle w:val="Hyperlink"/>
            <w:noProof/>
            <w:lang w:val="en-AU"/>
          </w:rPr>
          <w:t>First year Associates in schools</w:t>
        </w:r>
        <w:r w:rsidR="00905D75">
          <w:rPr>
            <w:noProof/>
            <w:webHidden/>
          </w:rPr>
          <w:tab/>
        </w:r>
        <w:r>
          <w:rPr>
            <w:noProof/>
            <w:webHidden/>
          </w:rPr>
          <w:fldChar w:fldCharType="begin"/>
        </w:r>
        <w:r w:rsidR="00905D75">
          <w:rPr>
            <w:noProof/>
            <w:webHidden/>
          </w:rPr>
          <w:instrText xml:space="preserve"> PAGEREF _Toc324490812 \h </w:instrText>
        </w:r>
        <w:r>
          <w:rPr>
            <w:noProof/>
            <w:webHidden/>
          </w:rPr>
        </w:r>
        <w:r>
          <w:rPr>
            <w:noProof/>
            <w:webHidden/>
          </w:rPr>
          <w:fldChar w:fldCharType="separate"/>
        </w:r>
        <w:r w:rsidR="00123F00">
          <w:rPr>
            <w:noProof/>
            <w:webHidden/>
          </w:rPr>
          <w:t>33</w:t>
        </w:r>
        <w:r>
          <w:rPr>
            <w:noProof/>
            <w:webHidden/>
          </w:rPr>
          <w:fldChar w:fldCharType="end"/>
        </w:r>
      </w:hyperlink>
    </w:p>
    <w:p w:rsidR="00905D75" w:rsidRDefault="001623FA">
      <w:pPr>
        <w:pStyle w:val="TOC3"/>
        <w:tabs>
          <w:tab w:val="left" w:pos="1540"/>
          <w:tab w:val="right" w:leader="dot" w:pos="8778"/>
        </w:tabs>
        <w:rPr>
          <w:rFonts w:asciiTheme="minorHAnsi" w:eastAsiaTheme="minorEastAsia" w:hAnsiTheme="minorHAnsi" w:cstheme="minorBidi"/>
          <w:noProof/>
          <w:szCs w:val="22"/>
          <w:lang w:val="en-AU" w:eastAsia="en-AU"/>
        </w:rPr>
      </w:pPr>
      <w:hyperlink w:anchor="_Toc324490813" w:history="1">
        <w:r w:rsidR="00905D75" w:rsidRPr="00B11713">
          <w:rPr>
            <w:rStyle w:val="Hyperlink"/>
            <w:noProof/>
            <w:lang w:val="en-AU"/>
          </w:rPr>
          <w:t>2.7.1.</w:t>
        </w:r>
        <w:r w:rsidR="00905D75">
          <w:rPr>
            <w:rFonts w:asciiTheme="minorHAnsi" w:eastAsiaTheme="minorEastAsia" w:hAnsiTheme="minorHAnsi" w:cstheme="minorBidi"/>
            <w:noProof/>
            <w:szCs w:val="22"/>
            <w:lang w:val="en-AU" w:eastAsia="en-AU"/>
          </w:rPr>
          <w:tab/>
        </w:r>
        <w:r w:rsidR="00905D75" w:rsidRPr="00B11713">
          <w:rPr>
            <w:rStyle w:val="Hyperlink"/>
            <w:noProof/>
            <w:lang w:val="en-AU"/>
          </w:rPr>
          <w:t>Student perceptions</w:t>
        </w:r>
        <w:r w:rsidR="00905D75">
          <w:rPr>
            <w:noProof/>
            <w:webHidden/>
          </w:rPr>
          <w:tab/>
        </w:r>
        <w:r>
          <w:rPr>
            <w:noProof/>
            <w:webHidden/>
          </w:rPr>
          <w:fldChar w:fldCharType="begin"/>
        </w:r>
        <w:r w:rsidR="00905D75">
          <w:rPr>
            <w:noProof/>
            <w:webHidden/>
          </w:rPr>
          <w:instrText xml:space="preserve"> PAGEREF _Toc324490813 \h </w:instrText>
        </w:r>
        <w:r>
          <w:rPr>
            <w:noProof/>
            <w:webHidden/>
          </w:rPr>
        </w:r>
        <w:r>
          <w:rPr>
            <w:noProof/>
            <w:webHidden/>
          </w:rPr>
          <w:fldChar w:fldCharType="separate"/>
        </w:r>
        <w:r w:rsidR="00123F00">
          <w:rPr>
            <w:noProof/>
            <w:webHidden/>
          </w:rPr>
          <w:t>33</w:t>
        </w:r>
        <w:r>
          <w:rPr>
            <w:noProof/>
            <w:webHidden/>
          </w:rPr>
          <w:fldChar w:fldCharType="end"/>
        </w:r>
      </w:hyperlink>
    </w:p>
    <w:p w:rsidR="00905D75" w:rsidRDefault="001623FA">
      <w:pPr>
        <w:pStyle w:val="TOC3"/>
        <w:tabs>
          <w:tab w:val="left" w:pos="1540"/>
          <w:tab w:val="right" w:leader="dot" w:pos="8778"/>
        </w:tabs>
        <w:rPr>
          <w:rFonts w:asciiTheme="minorHAnsi" w:eastAsiaTheme="minorEastAsia" w:hAnsiTheme="minorHAnsi" w:cstheme="minorBidi"/>
          <w:noProof/>
          <w:szCs w:val="22"/>
          <w:lang w:val="en-AU" w:eastAsia="en-AU"/>
        </w:rPr>
      </w:pPr>
      <w:hyperlink w:anchor="_Toc324490814" w:history="1">
        <w:r w:rsidR="00905D75" w:rsidRPr="00B11713">
          <w:rPr>
            <w:rStyle w:val="Hyperlink"/>
            <w:noProof/>
            <w:lang w:val="en-AU"/>
          </w:rPr>
          <w:t>2.7.2.</w:t>
        </w:r>
        <w:r w:rsidR="00905D75">
          <w:rPr>
            <w:rFonts w:asciiTheme="minorHAnsi" w:eastAsiaTheme="minorEastAsia" w:hAnsiTheme="minorHAnsi" w:cstheme="minorBidi"/>
            <w:noProof/>
            <w:szCs w:val="22"/>
            <w:lang w:val="en-AU" w:eastAsia="en-AU"/>
          </w:rPr>
          <w:tab/>
        </w:r>
        <w:r w:rsidR="00905D75" w:rsidRPr="00B11713">
          <w:rPr>
            <w:rStyle w:val="Hyperlink"/>
            <w:noProof/>
            <w:lang w:val="en-AU"/>
          </w:rPr>
          <w:t>Perceptions of Cohort 2 Associates as teachers</w:t>
        </w:r>
        <w:r w:rsidR="00905D75">
          <w:rPr>
            <w:noProof/>
            <w:webHidden/>
          </w:rPr>
          <w:tab/>
        </w:r>
        <w:r>
          <w:rPr>
            <w:noProof/>
            <w:webHidden/>
          </w:rPr>
          <w:fldChar w:fldCharType="begin"/>
        </w:r>
        <w:r w:rsidR="00905D75">
          <w:rPr>
            <w:noProof/>
            <w:webHidden/>
          </w:rPr>
          <w:instrText xml:space="preserve"> PAGEREF _Toc324490814 \h </w:instrText>
        </w:r>
        <w:r>
          <w:rPr>
            <w:noProof/>
            <w:webHidden/>
          </w:rPr>
        </w:r>
        <w:r>
          <w:rPr>
            <w:noProof/>
            <w:webHidden/>
          </w:rPr>
          <w:fldChar w:fldCharType="separate"/>
        </w:r>
        <w:r w:rsidR="00123F00">
          <w:rPr>
            <w:noProof/>
            <w:webHidden/>
          </w:rPr>
          <w:t>34</w:t>
        </w:r>
        <w:r>
          <w:rPr>
            <w:noProof/>
            <w:webHidden/>
          </w:rPr>
          <w:fldChar w:fldCharType="end"/>
        </w:r>
      </w:hyperlink>
    </w:p>
    <w:p w:rsidR="00905D75" w:rsidRDefault="001623FA">
      <w:pPr>
        <w:pStyle w:val="TOC3"/>
        <w:tabs>
          <w:tab w:val="left" w:pos="1540"/>
          <w:tab w:val="right" w:leader="dot" w:pos="8778"/>
        </w:tabs>
        <w:rPr>
          <w:rFonts w:asciiTheme="minorHAnsi" w:eastAsiaTheme="minorEastAsia" w:hAnsiTheme="minorHAnsi" w:cstheme="minorBidi"/>
          <w:noProof/>
          <w:szCs w:val="22"/>
          <w:lang w:val="en-AU" w:eastAsia="en-AU"/>
        </w:rPr>
      </w:pPr>
      <w:hyperlink w:anchor="_Toc324490815" w:history="1">
        <w:r w:rsidR="00905D75" w:rsidRPr="00B11713">
          <w:rPr>
            <w:rStyle w:val="Hyperlink"/>
            <w:noProof/>
            <w:lang w:val="en-AU"/>
          </w:rPr>
          <w:t>2.7.3.</w:t>
        </w:r>
        <w:r w:rsidR="00905D75">
          <w:rPr>
            <w:rFonts w:asciiTheme="minorHAnsi" w:eastAsiaTheme="minorEastAsia" w:hAnsiTheme="minorHAnsi" w:cstheme="minorBidi"/>
            <w:noProof/>
            <w:szCs w:val="22"/>
            <w:lang w:val="en-AU" w:eastAsia="en-AU"/>
          </w:rPr>
          <w:tab/>
        </w:r>
        <w:r w:rsidR="00905D75" w:rsidRPr="00B11713">
          <w:rPr>
            <w:rStyle w:val="Hyperlink"/>
            <w:noProof/>
            <w:lang w:val="en-AU"/>
          </w:rPr>
          <w:t>Extracurricular involvement</w:t>
        </w:r>
        <w:r w:rsidR="00905D75">
          <w:rPr>
            <w:noProof/>
            <w:webHidden/>
          </w:rPr>
          <w:tab/>
        </w:r>
        <w:r>
          <w:rPr>
            <w:noProof/>
            <w:webHidden/>
          </w:rPr>
          <w:fldChar w:fldCharType="begin"/>
        </w:r>
        <w:r w:rsidR="00905D75">
          <w:rPr>
            <w:noProof/>
            <w:webHidden/>
          </w:rPr>
          <w:instrText xml:space="preserve"> PAGEREF _Toc324490815 \h </w:instrText>
        </w:r>
        <w:r>
          <w:rPr>
            <w:noProof/>
            <w:webHidden/>
          </w:rPr>
        </w:r>
        <w:r>
          <w:rPr>
            <w:noProof/>
            <w:webHidden/>
          </w:rPr>
          <w:fldChar w:fldCharType="separate"/>
        </w:r>
        <w:r w:rsidR="00123F00">
          <w:rPr>
            <w:noProof/>
            <w:webHidden/>
          </w:rPr>
          <w:t>35</w:t>
        </w:r>
        <w:r>
          <w:rPr>
            <w:noProof/>
            <w:webHidden/>
          </w:rPr>
          <w:fldChar w:fldCharType="end"/>
        </w:r>
      </w:hyperlink>
    </w:p>
    <w:p w:rsidR="00905D75" w:rsidRDefault="001623FA">
      <w:pPr>
        <w:pStyle w:val="TOC2"/>
        <w:tabs>
          <w:tab w:val="left" w:pos="720"/>
          <w:tab w:val="right" w:leader="dot" w:pos="8778"/>
        </w:tabs>
        <w:rPr>
          <w:rFonts w:asciiTheme="minorHAnsi" w:eastAsiaTheme="minorEastAsia" w:hAnsiTheme="minorHAnsi" w:cstheme="minorBidi"/>
          <w:noProof/>
          <w:sz w:val="22"/>
          <w:szCs w:val="22"/>
          <w:lang w:val="en-AU" w:eastAsia="en-AU"/>
        </w:rPr>
      </w:pPr>
      <w:hyperlink w:anchor="_Toc324490816" w:history="1">
        <w:r w:rsidR="00905D75" w:rsidRPr="00B11713">
          <w:rPr>
            <w:rStyle w:val="Hyperlink"/>
            <w:noProof/>
            <w:lang w:val="en-AU"/>
          </w:rPr>
          <w:t>2.8</w:t>
        </w:r>
        <w:r w:rsidR="00905D75">
          <w:rPr>
            <w:rFonts w:asciiTheme="minorHAnsi" w:eastAsiaTheme="minorEastAsia" w:hAnsiTheme="minorHAnsi" w:cstheme="minorBidi"/>
            <w:noProof/>
            <w:sz w:val="22"/>
            <w:szCs w:val="22"/>
            <w:lang w:val="en-AU" w:eastAsia="en-AU"/>
          </w:rPr>
          <w:tab/>
        </w:r>
        <w:r w:rsidR="00905D75" w:rsidRPr="00B11713">
          <w:rPr>
            <w:rStyle w:val="Hyperlink"/>
            <w:noProof/>
            <w:lang w:val="en-AU"/>
          </w:rPr>
          <w:t>The experience of second year Associates</w:t>
        </w:r>
        <w:r w:rsidR="00905D75">
          <w:rPr>
            <w:noProof/>
            <w:webHidden/>
          </w:rPr>
          <w:tab/>
        </w:r>
        <w:r>
          <w:rPr>
            <w:noProof/>
            <w:webHidden/>
          </w:rPr>
          <w:fldChar w:fldCharType="begin"/>
        </w:r>
        <w:r w:rsidR="00905D75">
          <w:rPr>
            <w:noProof/>
            <w:webHidden/>
          </w:rPr>
          <w:instrText xml:space="preserve"> PAGEREF _Toc324490816 \h </w:instrText>
        </w:r>
        <w:r>
          <w:rPr>
            <w:noProof/>
            <w:webHidden/>
          </w:rPr>
        </w:r>
        <w:r>
          <w:rPr>
            <w:noProof/>
            <w:webHidden/>
          </w:rPr>
          <w:fldChar w:fldCharType="separate"/>
        </w:r>
        <w:r w:rsidR="00123F00">
          <w:rPr>
            <w:noProof/>
            <w:webHidden/>
          </w:rPr>
          <w:t>37</w:t>
        </w:r>
        <w:r>
          <w:rPr>
            <w:noProof/>
            <w:webHidden/>
          </w:rPr>
          <w:fldChar w:fldCharType="end"/>
        </w:r>
      </w:hyperlink>
    </w:p>
    <w:p w:rsidR="00905D75" w:rsidRDefault="001623FA">
      <w:pPr>
        <w:pStyle w:val="TOC3"/>
        <w:tabs>
          <w:tab w:val="left" w:pos="1540"/>
          <w:tab w:val="right" w:leader="dot" w:pos="8778"/>
        </w:tabs>
        <w:rPr>
          <w:rFonts w:asciiTheme="minorHAnsi" w:eastAsiaTheme="minorEastAsia" w:hAnsiTheme="minorHAnsi" w:cstheme="minorBidi"/>
          <w:noProof/>
          <w:szCs w:val="22"/>
          <w:lang w:val="en-AU" w:eastAsia="en-AU"/>
        </w:rPr>
      </w:pPr>
      <w:hyperlink w:anchor="_Toc324490817" w:history="1">
        <w:r w:rsidR="00905D75" w:rsidRPr="00B11713">
          <w:rPr>
            <w:rStyle w:val="Hyperlink"/>
            <w:noProof/>
            <w:lang w:val="en-AU"/>
          </w:rPr>
          <w:t>2.8.1.</w:t>
        </w:r>
        <w:r w:rsidR="00905D75">
          <w:rPr>
            <w:rFonts w:asciiTheme="minorHAnsi" w:eastAsiaTheme="minorEastAsia" w:hAnsiTheme="minorHAnsi" w:cstheme="minorBidi"/>
            <w:noProof/>
            <w:szCs w:val="22"/>
            <w:lang w:val="en-AU" w:eastAsia="en-AU"/>
          </w:rPr>
          <w:tab/>
        </w:r>
        <w:r w:rsidR="00905D75" w:rsidRPr="00B11713">
          <w:rPr>
            <w:rStyle w:val="Hyperlink"/>
            <w:noProof/>
            <w:lang w:val="en-AU"/>
          </w:rPr>
          <w:t>Perceptions of Cohort 1 Associates as teachers</w:t>
        </w:r>
        <w:r w:rsidR="00905D75">
          <w:rPr>
            <w:noProof/>
            <w:webHidden/>
          </w:rPr>
          <w:tab/>
        </w:r>
        <w:r>
          <w:rPr>
            <w:noProof/>
            <w:webHidden/>
          </w:rPr>
          <w:fldChar w:fldCharType="begin"/>
        </w:r>
        <w:r w:rsidR="00905D75">
          <w:rPr>
            <w:noProof/>
            <w:webHidden/>
          </w:rPr>
          <w:instrText xml:space="preserve"> PAGEREF _Toc324490817 \h </w:instrText>
        </w:r>
        <w:r>
          <w:rPr>
            <w:noProof/>
            <w:webHidden/>
          </w:rPr>
        </w:r>
        <w:r>
          <w:rPr>
            <w:noProof/>
            <w:webHidden/>
          </w:rPr>
          <w:fldChar w:fldCharType="separate"/>
        </w:r>
        <w:r w:rsidR="00123F00">
          <w:rPr>
            <w:noProof/>
            <w:webHidden/>
          </w:rPr>
          <w:t>37</w:t>
        </w:r>
        <w:r>
          <w:rPr>
            <w:noProof/>
            <w:webHidden/>
          </w:rPr>
          <w:fldChar w:fldCharType="end"/>
        </w:r>
      </w:hyperlink>
    </w:p>
    <w:p w:rsidR="00905D75" w:rsidRDefault="001623FA">
      <w:pPr>
        <w:pStyle w:val="TOC3"/>
        <w:tabs>
          <w:tab w:val="left" w:pos="1540"/>
          <w:tab w:val="right" w:leader="dot" w:pos="8778"/>
        </w:tabs>
        <w:rPr>
          <w:rFonts w:asciiTheme="minorHAnsi" w:eastAsiaTheme="minorEastAsia" w:hAnsiTheme="minorHAnsi" w:cstheme="minorBidi"/>
          <w:noProof/>
          <w:szCs w:val="22"/>
          <w:lang w:val="en-AU" w:eastAsia="en-AU"/>
        </w:rPr>
      </w:pPr>
      <w:hyperlink w:anchor="_Toc324490818" w:history="1">
        <w:r w:rsidR="00905D75" w:rsidRPr="00B11713">
          <w:rPr>
            <w:rStyle w:val="Hyperlink"/>
            <w:noProof/>
            <w:lang w:val="en-AU"/>
          </w:rPr>
          <w:t>2.8.2.</w:t>
        </w:r>
        <w:r w:rsidR="00905D75">
          <w:rPr>
            <w:rFonts w:asciiTheme="minorHAnsi" w:eastAsiaTheme="minorEastAsia" w:hAnsiTheme="minorHAnsi" w:cstheme="minorBidi"/>
            <w:noProof/>
            <w:szCs w:val="22"/>
            <w:lang w:val="en-AU" w:eastAsia="en-AU"/>
          </w:rPr>
          <w:tab/>
        </w:r>
        <w:r w:rsidR="00905D75" w:rsidRPr="00B11713">
          <w:rPr>
            <w:rStyle w:val="Hyperlink"/>
            <w:noProof/>
            <w:lang w:val="en-AU"/>
          </w:rPr>
          <w:t>Cohort 1 in leadership positions</w:t>
        </w:r>
        <w:r w:rsidR="00905D75">
          <w:rPr>
            <w:noProof/>
            <w:webHidden/>
          </w:rPr>
          <w:tab/>
        </w:r>
        <w:r>
          <w:rPr>
            <w:noProof/>
            <w:webHidden/>
          </w:rPr>
          <w:fldChar w:fldCharType="begin"/>
        </w:r>
        <w:r w:rsidR="00905D75">
          <w:rPr>
            <w:noProof/>
            <w:webHidden/>
          </w:rPr>
          <w:instrText xml:space="preserve"> PAGEREF _Toc324490818 \h </w:instrText>
        </w:r>
        <w:r>
          <w:rPr>
            <w:noProof/>
            <w:webHidden/>
          </w:rPr>
        </w:r>
        <w:r>
          <w:rPr>
            <w:noProof/>
            <w:webHidden/>
          </w:rPr>
          <w:fldChar w:fldCharType="separate"/>
        </w:r>
        <w:r w:rsidR="00123F00">
          <w:rPr>
            <w:noProof/>
            <w:webHidden/>
          </w:rPr>
          <w:t>37</w:t>
        </w:r>
        <w:r>
          <w:rPr>
            <w:noProof/>
            <w:webHidden/>
          </w:rPr>
          <w:fldChar w:fldCharType="end"/>
        </w:r>
      </w:hyperlink>
    </w:p>
    <w:p w:rsidR="00905D75" w:rsidRDefault="001623FA">
      <w:pPr>
        <w:pStyle w:val="TOC2"/>
        <w:tabs>
          <w:tab w:val="left" w:pos="720"/>
          <w:tab w:val="right" w:leader="dot" w:pos="8778"/>
        </w:tabs>
        <w:rPr>
          <w:rFonts w:asciiTheme="minorHAnsi" w:eastAsiaTheme="minorEastAsia" w:hAnsiTheme="minorHAnsi" w:cstheme="minorBidi"/>
          <w:noProof/>
          <w:sz w:val="22"/>
          <w:szCs w:val="22"/>
          <w:lang w:val="en-AU" w:eastAsia="en-AU"/>
        </w:rPr>
      </w:pPr>
      <w:hyperlink w:anchor="_Toc324490819" w:history="1">
        <w:r w:rsidR="00905D75" w:rsidRPr="00B11713">
          <w:rPr>
            <w:rStyle w:val="Hyperlink"/>
            <w:noProof/>
            <w:lang w:val="en-AU"/>
          </w:rPr>
          <w:t>2.9</w:t>
        </w:r>
        <w:r w:rsidR="00905D75">
          <w:rPr>
            <w:rFonts w:asciiTheme="minorHAnsi" w:eastAsiaTheme="minorEastAsia" w:hAnsiTheme="minorHAnsi" w:cstheme="minorBidi"/>
            <w:noProof/>
            <w:sz w:val="22"/>
            <w:szCs w:val="22"/>
            <w:lang w:val="en-AU" w:eastAsia="en-AU"/>
          </w:rPr>
          <w:tab/>
        </w:r>
        <w:r w:rsidR="00905D75" w:rsidRPr="00B11713">
          <w:rPr>
            <w:rStyle w:val="Hyperlink"/>
            <w:noProof/>
            <w:lang w:val="en-AU"/>
          </w:rPr>
          <w:t>Professional efficacy and knowledge</w:t>
        </w:r>
        <w:r w:rsidR="00905D75">
          <w:rPr>
            <w:noProof/>
            <w:webHidden/>
          </w:rPr>
          <w:tab/>
        </w:r>
        <w:r>
          <w:rPr>
            <w:noProof/>
            <w:webHidden/>
          </w:rPr>
          <w:fldChar w:fldCharType="begin"/>
        </w:r>
        <w:r w:rsidR="00905D75">
          <w:rPr>
            <w:noProof/>
            <w:webHidden/>
          </w:rPr>
          <w:instrText xml:space="preserve"> PAGEREF _Toc324490819 \h </w:instrText>
        </w:r>
        <w:r>
          <w:rPr>
            <w:noProof/>
            <w:webHidden/>
          </w:rPr>
        </w:r>
        <w:r>
          <w:rPr>
            <w:noProof/>
            <w:webHidden/>
          </w:rPr>
          <w:fldChar w:fldCharType="separate"/>
        </w:r>
        <w:r w:rsidR="00123F00">
          <w:rPr>
            <w:noProof/>
            <w:webHidden/>
          </w:rPr>
          <w:t>38</w:t>
        </w:r>
        <w:r>
          <w:rPr>
            <w:noProof/>
            <w:webHidden/>
          </w:rPr>
          <w:fldChar w:fldCharType="end"/>
        </w:r>
      </w:hyperlink>
    </w:p>
    <w:p w:rsidR="00905D75" w:rsidRDefault="001623FA">
      <w:pPr>
        <w:pStyle w:val="TOC3"/>
        <w:tabs>
          <w:tab w:val="left" w:pos="1540"/>
          <w:tab w:val="right" w:leader="dot" w:pos="8778"/>
        </w:tabs>
        <w:rPr>
          <w:rFonts w:asciiTheme="minorHAnsi" w:eastAsiaTheme="minorEastAsia" w:hAnsiTheme="minorHAnsi" w:cstheme="minorBidi"/>
          <w:noProof/>
          <w:szCs w:val="22"/>
          <w:lang w:val="en-AU" w:eastAsia="en-AU"/>
        </w:rPr>
      </w:pPr>
      <w:hyperlink w:anchor="_Toc324490820" w:history="1">
        <w:r w:rsidR="00905D75" w:rsidRPr="00B11713">
          <w:rPr>
            <w:rStyle w:val="Hyperlink"/>
            <w:noProof/>
            <w:lang w:val="en-AU"/>
          </w:rPr>
          <w:t>2.9.1.</w:t>
        </w:r>
        <w:r w:rsidR="00905D75">
          <w:rPr>
            <w:rFonts w:asciiTheme="minorHAnsi" w:eastAsiaTheme="minorEastAsia" w:hAnsiTheme="minorHAnsi" w:cstheme="minorBidi"/>
            <w:noProof/>
            <w:szCs w:val="22"/>
            <w:lang w:val="en-AU" w:eastAsia="en-AU"/>
          </w:rPr>
          <w:tab/>
        </w:r>
        <w:r w:rsidR="00905D75" w:rsidRPr="00B11713">
          <w:rPr>
            <w:rStyle w:val="Hyperlink"/>
            <w:noProof/>
            <w:lang w:val="en-AU"/>
          </w:rPr>
          <w:t>Associates’ perceptions of their efficacy as teachers</w:t>
        </w:r>
        <w:r w:rsidR="00905D75">
          <w:rPr>
            <w:noProof/>
            <w:webHidden/>
          </w:rPr>
          <w:tab/>
        </w:r>
        <w:r>
          <w:rPr>
            <w:noProof/>
            <w:webHidden/>
          </w:rPr>
          <w:fldChar w:fldCharType="begin"/>
        </w:r>
        <w:r w:rsidR="00905D75">
          <w:rPr>
            <w:noProof/>
            <w:webHidden/>
          </w:rPr>
          <w:instrText xml:space="preserve"> PAGEREF _Toc324490820 \h </w:instrText>
        </w:r>
        <w:r>
          <w:rPr>
            <w:noProof/>
            <w:webHidden/>
          </w:rPr>
        </w:r>
        <w:r>
          <w:rPr>
            <w:noProof/>
            <w:webHidden/>
          </w:rPr>
          <w:fldChar w:fldCharType="separate"/>
        </w:r>
        <w:r w:rsidR="00123F00">
          <w:rPr>
            <w:noProof/>
            <w:webHidden/>
          </w:rPr>
          <w:t>39</w:t>
        </w:r>
        <w:r>
          <w:rPr>
            <w:noProof/>
            <w:webHidden/>
          </w:rPr>
          <w:fldChar w:fldCharType="end"/>
        </w:r>
      </w:hyperlink>
    </w:p>
    <w:p w:rsidR="00905D75" w:rsidRDefault="001623FA">
      <w:pPr>
        <w:pStyle w:val="TOC3"/>
        <w:tabs>
          <w:tab w:val="left" w:pos="1540"/>
          <w:tab w:val="right" w:leader="dot" w:pos="8778"/>
        </w:tabs>
        <w:rPr>
          <w:rFonts w:asciiTheme="minorHAnsi" w:eastAsiaTheme="minorEastAsia" w:hAnsiTheme="minorHAnsi" w:cstheme="minorBidi"/>
          <w:noProof/>
          <w:szCs w:val="22"/>
          <w:lang w:val="en-AU" w:eastAsia="en-AU"/>
        </w:rPr>
      </w:pPr>
      <w:hyperlink w:anchor="_Toc324490821" w:history="1">
        <w:r w:rsidR="00905D75" w:rsidRPr="00B11713">
          <w:rPr>
            <w:rStyle w:val="Hyperlink"/>
            <w:noProof/>
            <w:lang w:val="en-AU"/>
          </w:rPr>
          <w:t>2.9.2.</w:t>
        </w:r>
        <w:r w:rsidR="00905D75">
          <w:rPr>
            <w:rFonts w:asciiTheme="minorHAnsi" w:eastAsiaTheme="minorEastAsia" w:hAnsiTheme="minorHAnsi" w:cstheme="minorBidi"/>
            <w:noProof/>
            <w:szCs w:val="22"/>
            <w:lang w:val="en-AU" w:eastAsia="en-AU"/>
          </w:rPr>
          <w:tab/>
        </w:r>
        <w:r w:rsidR="00905D75" w:rsidRPr="00B11713">
          <w:rPr>
            <w:rStyle w:val="Hyperlink"/>
            <w:noProof/>
            <w:lang w:val="en-AU"/>
          </w:rPr>
          <w:t>Associates’ professional knowledge</w:t>
        </w:r>
        <w:r w:rsidR="00905D75">
          <w:rPr>
            <w:noProof/>
            <w:webHidden/>
          </w:rPr>
          <w:tab/>
        </w:r>
        <w:r>
          <w:rPr>
            <w:noProof/>
            <w:webHidden/>
          </w:rPr>
          <w:fldChar w:fldCharType="begin"/>
        </w:r>
        <w:r w:rsidR="00905D75">
          <w:rPr>
            <w:noProof/>
            <w:webHidden/>
          </w:rPr>
          <w:instrText xml:space="preserve"> PAGEREF _Toc324490821 \h </w:instrText>
        </w:r>
        <w:r>
          <w:rPr>
            <w:noProof/>
            <w:webHidden/>
          </w:rPr>
        </w:r>
        <w:r>
          <w:rPr>
            <w:noProof/>
            <w:webHidden/>
          </w:rPr>
          <w:fldChar w:fldCharType="separate"/>
        </w:r>
        <w:r w:rsidR="00123F00">
          <w:rPr>
            <w:noProof/>
            <w:webHidden/>
          </w:rPr>
          <w:t>41</w:t>
        </w:r>
        <w:r>
          <w:rPr>
            <w:noProof/>
            <w:webHidden/>
          </w:rPr>
          <w:fldChar w:fldCharType="end"/>
        </w:r>
      </w:hyperlink>
    </w:p>
    <w:p w:rsidR="00905D75" w:rsidRDefault="001623FA">
      <w:pPr>
        <w:pStyle w:val="TOC2"/>
        <w:tabs>
          <w:tab w:val="left" w:pos="880"/>
          <w:tab w:val="right" w:leader="dot" w:pos="8778"/>
        </w:tabs>
        <w:rPr>
          <w:rFonts w:asciiTheme="minorHAnsi" w:eastAsiaTheme="minorEastAsia" w:hAnsiTheme="minorHAnsi" w:cstheme="minorBidi"/>
          <w:noProof/>
          <w:sz w:val="22"/>
          <w:szCs w:val="22"/>
          <w:lang w:val="en-AU" w:eastAsia="en-AU"/>
        </w:rPr>
      </w:pPr>
      <w:hyperlink w:anchor="_Toc324490822" w:history="1">
        <w:r w:rsidR="00905D75" w:rsidRPr="00B11713">
          <w:rPr>
            <w:rStyle w:val="Hyperlink"/>
            <w:noProof/>
            <w:lang w:val="en-AU"/>
          </w:rPr>
          <w:t>2.10</w:t>
        </w:r>
        <w:r w:rsidR="00905D75">
          <w:rPr>
            <w:rFonts w:asciiTheme="minorHAnsi" w:eastAsiaTheme="minorEastAsia" w:hAnsiTheme="minorHAnsi" w:cstheme="minorBidi"/>
            <w:noProof/>
            <w:sz w:val="22"/>
            <w:szCs w:val="22"/>
            <w:lang w:val="en-AU" w:eastAsia="en-AU"/>
          </w:rPr>
          <w:tab/>
        </w:r>
        <w:r w:rsidR="00905D75" w:rsidRPr="00B11713">
          <w:rPr>
            <w:rStyle w:val="Hyperlink"/>
            <w:noProof/>
            <w:lang w:val="en-AU"/>
          </w:rPr>
          <w:t>Leadership coaches</w:t>
        </w:r>
        <w:r w:rsidR="00905D75">
          <w:rPr>
            <w:noProof/>
            <w:webHidden/>
          </w:rPr>
          <w:tab/>
        </w:r>
        <w:r>
          <w:rPr>
            <w:noProof/>
            <w:webHidden/>
          </w:rPr>
          <w:fldChar w:fldCharType="begin"/>
        </w:r>
        <w:r w:rsidR="00905D75">
          <w:rPr>
            <w:noProof/>
            <w:webHidden/>
          </w:rPr>
          <w:instrText xml:space="preserve"> PAGEREF _Toc324490822 \h </w:instrText>
        </w:r>
        <w:r>
          <w:rPr>
            <w:noProof/>
            <w:webHidden/>
          </w:rPr>
        </w:r>
        <w:r>
          <w:rPr>
            <w:noProof/>
            <w:webHidden/>
          </w:rPr>
          <w:fldChar w:fldCharType="separate"/>
        </w:r>
        <w:r w:rsidR="00123F00">
          <w:rPr>
            <w:noProof/>
            <w:webHidden/>
          </w:rPr>
          <w:t>42</w:t>
        </w:r>
        <w:r>
          <w:rPr>
            <w:noProof/>
            <w:webHidden/>
          </w:rPr>
          <w:fldChar w:fldCharType="end"/>
        </w:r>
      </w:hyperlink>
    </w:p>
    <w:p w:rsidR="00905D75" w:rsidRDefault="001623FA">
      <w:pPr>
        <w:pStyle w:val="TOC2"/>
        <w:tabs>
          <w:tab w:val="left" w:pos="880"/>
          <w:tab w:val="right" w:leader="dot" w:pos="8778"/>
        </w:tabs>
        <w:rPr>
          <w:rFonts w:asciiTheme="minorHAnsi" w:eastAsiaTheme="minorEastAsia" w:hAnsiTheme="minorHAnsi" w:cstheme="minorBidi"/>
          <w:noProof/>
          <w:sz w:val="22"/>
          <w:szCs w:val="22"/>
          <w:lang w:val="en-AU" w:eastAsia="en-AU"/>
        </w:rPr>
      </w:pPr>
      <w:hyperlink w:anchor="_Toc324490823" w:history="1">
        <w:r w:rsidR="00905D75" w:rsidRPr="00B11713">
          <w:rPr>
            <w:rStyle w:val="Hyperlink"/>
            <w:noProof/>
            <w:lang w:val="en-AU"/>
          </w:rPr>
          <w:t>2.11</w:t>
        </w:r>
        <w:r w:rsidR="00905D75">
          <w:rPr>
            <w:rFonts w:asciiTheme="minorHAnsi" w:eastAsiaTheme="minorEastAsia" w:hAnsiTheme="minorHAnsi" w:cstheme="minorBidi"/>
            <w:noProof/>
            <w:sz w:val="22"/>
            <w:szCs w:val="22"/>
            <w:lang w:val="en-AU" w:eastAsia="en-AU"/>
          </w:rPr>
          <w:tab/>
        </w:r>
        <w:r w:rsidR="00905D75" w:rsidRPr="00B11713">
          <w:rPr>
            <w:rStyle w:val="Hyperlink"/>
            <w:noProof/>
            <w:lang w:val="en-AU"/>
          </w:rPr>
          <w:t>The future</w:t>
        </w:r>
        <w:r w:rsidR="00905D75">
          <w:rPr>
            <w:noProof/>
            <w:webHidden/>
          </w:rPr>
          <w:tab/>
        </w:r>
        <w:r>
          <w:rPr>
            <w:noProof/>
            <w:webHidden/>
          </w:rPr>
          <w:fldChar w:fldCharType="begin"/>
        </w:r>
        <w:r w:rsidR="00905D75">
          <w:rPr>
            <w:noProof/>
            <w:webHidden/>
          </w:rPr>
          <w:instrText xml:space="preserve"> PAGEREF _Toc324490823 \h </w:instrText>
        </w:r>
        <w:r>
          <w:rPr>
            <w:noProof/>
            <w:webHidden/>
          </w:rPr>
        </w:r>
        <w:r>
          <w:rPr>
            <w:noProof/>
            <w:webHidden/>
          </w:rPr>
          <w:fldChar w:fldCharType="separate"/>
        </w:r>
        <w:r w:rsidR="00123F00">
          <w:rPr>
            <w:noProof/>
            <w:webHidden/>
          </w:rPr>
          <w:t>43</w:t>
        </w:r>
        <w:r>
          <w:rPr>
            <w:noProof/>
            <w:webHidden/>
          </w:rPr>
          <w:fldChar w:fldCharType="end"/>
        </w:r>
      </w:hyperlink>
    </w:p>
    <w:p w:rsidR="00905D75" w:rsidRDefault="001623FA">
      <w:pPr>
        <w:pStyle w:val="TOC3"/>
        <w:tabs>
          <w:tab w:val="left" w:pos="1760"/>
          <w:tab w:val="right" w:leader="dot" w:pos="8778"/>
        </w:tabs>
        <w:rPr>
          <w:rFonts w:asciiTheme="minorHAnsi" w:eastAsiaTheme="minorEastAsia" w:hAnsiTheme="minorHAnsi" w:cstheme="minorBidi"/>
          <w:noProof/>
          <w:szCs w:val="22"/>
          <w:lang w:val="en-AU" w:eastAsia="en-AU"/>
        </w:rPr>
      </w:pPr>
      <w:hyperlink w:anchor="_Toc324490824" w:history="1">
        <w:r w:rsidR="00905D75" w:rsidRPr="00B11713">
          <w:rPr>
            <w:rStyle w:val="Hyperlink"/>
            <w:noProof/>
            <w:lang w:val="en-AU"/>
          </w:rPr>
          <w:t>2.11.1.</w:t>
        </w:r>
        <w:r w:rsidR="00905D75">
          <w:rPr>
            <w:rFonts w:asciiTheme="minorHAnsi" w:eastAsiaTheme="minorEastAsia" w:hAnsiTheme="minorHAnsi" w:cstheme="minorBidi"/>
            <w:noProof/>
            <w:szCs w:val="22"/>
            <w:lang w:val="en-AU" w:eastAsia="en-AU"/>
          </w:rPr>
          <w:tab/>
        </w:r>
        <w:r w:rsidR="00905D75" w:rsidRPr="00B11713">
          <w:rPr>
            <w:rStyle w:val="Hyperlink"/>
            <w:noProof/>
            <w:lang w:val="en-AU"/>
          </w:rPr>
          <w:t>Associates’ plans for the future</w:t>
        </w:r>
        <w:r w:rsidR="00905D75">
          <w:rPr>
            <w:noProof/>
            <w:webHidden/>
          </w:rPr>
          <w:tab/>
        </w:r>
        <w:r>
          <w:rPr>
            <w:noProof/>
            <w:webHidden/>
          </w:rPr>
          <w:fldChar w:fldCharType="begin"/>
        </w:r>
        <w:r w:rsidR="00905D75">
          <w:rPr>
            <w:noProof/>
            <w:webHidden/>
          </w:rPr>
          <w:instrText xml:space="preserve"> PAGEREF _Toc324490824 \h </w:instrText>
        </w:r>
        <w:r>
          <w:rPr>
            <w:noProof/>
            <w:webHidden/>
          </w:rPr>
        </w:r>
        <w:r>
          <w:rPr>
            <w:noProof/>
            <w:webHidden/>
          </w:rPr>
          <w:fldChar w:fldCharType="separate"/>
        </w:r>
        <w:r w:rsidR="00123F00">
          <w:rPr>
            <w:noProof/>
            <w:webHidden/>
          </w:rPr>
          <w:t>43</w:t>
        </w:r>
        <w:r>
          <w:rPr>
            <w:noProof/>
            <w:webHidden/>
          </w:rPr>
          <w:fldChar w:fldCharType="end"/>
        </w:r>
      </w:hyperlink>
    </w:p>
    <w:p w:rsidR="00905D75" w:rsidRDefault="001623FA">
      <w:pPr>
        <w:pStyle w:val="TOC3"/>
        <w:tabs>
          <w:tab w:val="left" w:pos="1760"/>
          <w:tab w:val="right" w:leader="dot" w:pos="8778"/>
        </w:tabs>
        <w:rPr>
          <w:rFonts w:asciiTheme="minorHAnsi" w:eastAsiaTheme="minorEastAsia" w:hAnsiTheme="minorHAnsi" w:cstheme="minorBidi"/>
          <w:noProof/>
          <w:szCs w:val="22"/>
          <w:lang w:val="en-AU" w:eastAsia="en-AU"/>
        </w:rPr>
      </w:pPr>
      <w:hyperlink w:anchor="_Toc324490825" w:history="1">
        <w:r w:rsidR="00905D75" w:rsidRPr="00B11713">
          <w:rPr>
            <w:rStyle w:val="Hyperlink"/>
            <w:noProof/>
            <w:lang w:val="en-AU"/>
          </w:rPr>
          <w:t>2.11.2.</w:t>
        </w:r>
        <w:r w:rsidR="00905D75">
          <w:rPr>
            <w:rFonts w:asciiTheme="minorHAnsi" w:eastAsiaTheme="minorEastAsia" w:hAnsiTheme="minorHAnsi" w:cstheme="minorBidi"/>
            <w:noProof/>
            <w:szCs w:val="22"/>
            <w:lang w:val="en-AU" w:eastAsia="en-AU"/>
          </w:rPr>
          <w:tab/>
        </w:r>
        <w:r w:rsidR="00905D75" w:rsidRPr="00B11713">
          <w:rPr>
            <w:rStyle w:val="Hyperlink"/>
            <w:noProof/>
            <w:lang w:val="en-AU"/>
          </w:rPr>
          <w:t>Program Partners’ views of the future</w:t>
        </w:r>
        <w:r w:rsidR="00905D75">
          <w:rPr>
            <w:noProof/>
            <w:webHidden/>
          </w:rPr>
          <w:tab/>
        </w:r>
        <w:r>
          <w:rPr>
            <w:noProof/>
            <w:webHidden/>
          </w:rPr>
          <w:fldChar w:fldCharType="begin"/>
        </w:r>
        <w:r w:rsidR="00905D75">
          <w:rPr>
            <w:noProof/>
            <w:webHidden/>
          </w:rPr>
          <w:instrText xml:space="preserve"> PAGEREF _Toc324490825 \h </w:instrText>
        </w:r>
        <w:r>
          <w:rPr>
            <w:noProof/>
            <w:webHidden/>
          </w:rPr>
        </w:r>
        <w:r>
          <w:rPr>
            <w:noProof/>
            <w:webHidden/>
          </w:rPr>
          <w:fldChar w:fldCharType="separate"/>
        </w:r>
        <w:r w:rsidR="00123F00">
          <w:rPr>
            <w:noProof/>
            <w:webHidden/>
          </w:rPr>
          <w:t>46</w:t>
        </w:r>
        <w:r>
          <w:rPr>
            <w:noProof/>
            <w:webHidden/>
          </w:rPr>
          <w:fldChar w:fldCharType="end"/>
        </w:r>
      </w:hyperlink>
    </w:p>
    <w:p w:rsidR="00905D75" w:rsidRDefault="001623FA">
      <w:pPr>
        <w:pStyle w:val="TOC2"/>
        <w:tabs>
          <w:tab w:val="left" w:pos="880"/>
          <w:tab w:val="right" w:leader="dot" w:pos="8778"/>
        </w:tabs>
        <w:rPr>
          <w:rFonts w:asciiTheme="minorHAnsi" w:eastAsiaTheme="minorEastAsia" w:hAnsiTheme="minorHAnsi" w:cstheme="minorBidi"/>
          <w:noProof/>
          <w:sz w:val="22"/>
          <w:szCs w:val="22"/>
          <w:lang w:val="en-AU" w:eastAsia="en-AU"/>
        </w:rPr>
      </w:pPr>
      <w:hyperlink w:anchor="_Toc324490826" w:history="1">
        <w:r w:rsidR="00905D75" w:rsidRPr="00B11713">
          <w:rPr>
            <w:rStyle w:val="Hyperlink"/>
            <w:noProof/>
            <w:lang w:val="en-AU"/>
          </w:rPr>
          <w:t>2.12</w:t>
        </w:r>
        <w:r w:rsidR="00905D75">
          <w:rPr>
            <w:rFonts w:asciiTheme="minorHAnsi" w:eastAsiaTheme="minorEastAsia" w:hAnsiTheme="minorHAnsi" w:cstheme="minorBidi"/>
            <w:noProof/>
            <w:sz w:val="22"/>
            <w:szCs w:val="22"/>
            <w:lang w:val="en-AU" w:eastAsia="en-AU"/>
          </w:rPr>
          <w:tab/>
        </w:r>
        <w:r w:rsidR="00905D75" w:rsidRPr="00B11713">
          <w:rPr>
            <w:rStyle w:val="Hyperlink"/>
            <w:noProof/>
            <w:lang w:val="en-AU"/>
          </w:rPr>
          <w:t>The TFA Pathway in the ACT</w:t>
        </w:r>
        <w:r w:rsidR="00905D75">
          <w:rPr>
            <w:noProof/>
            <w:webHidden/>
          </w:rPr>
          <w:tab/>
        </w:r>
        <w:r>
          <w:rPr>
            <w:noProof/>
            <w:webHidden/>
          </w:rPr>
          <w:fldChar w:fldCharType="begin"/>
        </w:r>
        <w:r w:rsidR="00905D75">
          <w:rPr>
            <w:noProof/>
            <w:webHidden/>
          </w:rPr>
          <w:instrText xml:space="preserve"> PAGEREF _Toc324490826 \h </w:instrText>
        </w:r>
        <w:r>
          <w:rPr>
            <w:noProof/>
            <w:webHidden/>
          </w:rPr>
        </w:r>
        <w:r>
          <w:rPr>
            <w:noProof/>
            <w:webHidden/>
          </w:rPr>
          <w:fldChar w:fldCharType="separate"/>
        </w:r>
        <w:r w:rsidR="00123F00">
          <w:rPr>
            <w:noProof/>
            <w:webHidden/>
          </w:rPr>
          <w:t>47</w:t>
        </w:r>
        <w:r>
          <w:rPr>
            <w:noProof/>
            <w:webHidden/>
          </w:rPr>
          <w:fldChar w:fldCharType="end"/>
        </w:r>
      </w:hyperlink>
    </w:p>
    <w:p w:rsidR="00905D75" w:rsidRDefault="001623FA">
      <w:pPr>
        <w:pStyle w:val="TOC1"/>
        <w:tabs>
          <w:tab w:val="right" w:leader="dot" w:pos="8778"/>
        </w:tabs>
        <w:rPr>
          <w:rFonts w:asciiTheme="minorHAnsi" w:eastAsiaTheme="minorEastAsia" w:hAnsiTheme="minorHAnsi" w:cstheme="minorBidi"/>
          <w:noProof/>
          <w:sz w:val="22"/>
          <w:szCs w:val="22"/>
          <w:lang w:val="en-AU" w:eastAsia="en-AU"/>
        </w:rPr>
      </w:pPr>
      <w:hyperlink w:anchor="_Toc324490827" w:history="1">
        <w:r w:rsidR="00905D75" w:rsidRPr="00B11713">
          <w:rPr>
            <w:rStyle w:val="Hyperlink"/>
            <w:noProof/>
            <w:lang w:val="en-AU"/>
          </w:rPr>
          <w:t>Part 3. Key questions and conclusions</w:t>
        </w:r>
        <w:r w:rsidR="00905D75">
          <w:rPr>
            <w:noProof/>
            <w:webHidden/>
          </w:rPr>
          <w:tab/>
        </w:r>
        <w:r>
          <w:rPr>
            <w:noProof/>
            <w:webHidden/>
          </w:rPr>
          <w:fldChar w:fldCharType="begin"/>
        </w:r>
        <w:r w:rsidR="00905D75">
          <w:rPr>
            <w:noProof/>
            <w:webHidden/>
          </w:rPr>
          <w:instrText xml:space="preserve"> PAGEREF _Toc324490827 \h </w:instrText>
        </w:r>
        <w:r>
          <w:rPr>
            <w:noProof/>
            <w:webHidden/>
          </w:rPr>
        </w:r>
        <w:r>
          <w:rPr>
            <w:noProof/>
            <w:webHidden/>
          </w:rPr>
          <w:fldChar w:fldCharType="separate"/>
        </w:r>
        <w:r w:rsidR="00123F00">
          <w:rPr>
            <w:noProof/>
            <w:webHidden/>
          </w:rPr>
          <w:t>48</w:t>
        </w:r>
        <w:r>
          <w:rPr>
            <w:noProof/>
            <w:webHidden/>
          </w:rPr>
          <w:fldChar w:fldCharType="end"/>
        </w:r>
      </w:hyperlink>
    </w:p>
    <w:p w:rsidR="00905D75" w:rsidRDefault="001623FA">
      <w:pPr>
        <w:pStyle w:val="TOC2"/>
        <w:tabs>
          <w:tab w:val="left" w:pos="720"/>
          <w:tab w:val="right" w:leader="dot" w:pos="8778"/>
        </w:tabs>
        <w:rPr>
          <w:rFonts w:asciiTheme="minorHAnsi" w:eastAsiaTheme="minorEastAsia" w:hAnsiTheme="minorHAnsi" w:cstheme="minorBidi"/>
          <w:noProof/>
          <w:sz w:val="22"/>
          <w:szCs w:val="22"/>
          <w:lang w:val="en-AU" w:eastAsia="en-AU"/>
        </w:rPr>
      </w:pPr>
      <w:hyperlink w:anchor="_Toc324490828" w:history="1">
        <w:r w:rsidR="00905D75" w:rsidRPr="00B11713">
          <w:rPr>
            <w:rStyle w:val="Hyperlink"/>
            <w:noProof/>
            <w:lang w:val="en-AU"/>
          </w:rPr>
          <w:t>3.1</w:t>
        </w:r>
        <w:r w:rsidR="00905D75">
          <w:rPr>
            <w:rFonts w:asciiTheme="minorHAnsi" w:eastAsiaTheme="minorEastAsia" w:hAnsiTheme="minorHAnsi" w:cstheme="minorBidi"/>
            <w:noProof/>
            <w:sz w:val="22"/>
            <w:szCs w:val="22"/>
            <w:lang w:val="en-AU" w:eastAsia="en-AU"/>
          </w:rPr>
          <w:tab/>
        </w:r>
        <w:r w:rsidR="00905D75" w:rsidRPr="00B11713">
          <w:rPr>
            <w:rStyle w:val="Hyperlink"/>
            <w:noProof/>
            <w:lang w:val="en-AU"/>
          </w:rPr>
          <w:t>Ways to Improve Implementation of the Pathway</w:t>
        </w:r>
        <w:r w:rsidR="00905D75">
          <w:rPr>
            <w:noProof/>
            <w:webHidden/>
          </w:rPr>
          <w:tab/>
        </w:r>
        <w:r>
          <w:rPr>
            <w:noProof/>
            <w:webHidden/>
          </w:rPr>
          <w:fldChar w:fldCharType="begin"/>
        </w:r>
        <w:r w:rsidR="00905D75">
          <w:rPr>
            <w:noProof/>
            <w:webHidden/>
          </w:rPr>
          <w:instrText xml:space="preserve"> PAGEREF _Toc324490828 \h </w:instrText>
        </w:r>
        <w:r>
          <w:rPr>
            <w:noProof/>
            <w:webHidden/>
          </w:rPr>
        </w:r>
        <w:r>
          <w:rPr>
            <w:noProof/>
            <w:webHidden/>
          </w:rPr>
          <w:fldChar w:fldCharType="separate"/>
        </w:r>
        <w:r w:rsidR="00123F00">
          <w:rPr>
            <w:noProof/>
            <w:webHidden/>
          </w:rPr>
          <w:t>48</w:t>
        </w:r>
        <w:r>
          <w:rPr>
            <w:noProof/>
            <w:webHidden/>
          </w:rPr>
          <w:fldChar w:fldCharType="end"/>
        </w:r>
      </w:hyperlink>
    </w:p>
    <w:p w:rsidR="00905D75" w:rsidRDefault="001623FA">
      <w:pPr>
        <w:pStyle w:val="TOC3"/>
        <w:tabs>
          <w:tab w:val="left" w:pos="1540"/>
          <w:tab w:val="right" w:leader="dot" w:pos="8778"/>
        </w:tabs>
        <w:rPr>
          <w:rFonts w:asciiTheme="minorHAnsi" w:eastAsiaTheme="minorEastAsia" w:hAnsiTheme="minorHAnsi" w:cstheme="minorBidi"/>
          <w:noProof/>
          <w:szCs w:val="22"/>
          <w:lang w:val="en-AU" w:eastAsia="en-AU"/>
        </w:rPr>
      </w:pPr>
      <w:hyperlink w:anchor="_Toc324490829" w:history="1">
        <w:r w:rsidR="00905D75" w:rsidRPr="00B11713">
          <w:rPr>
            <w:rStyle w:val="Hyperlink"/>
            <w:noProof/>
            <w:lang w:val="en-AU"/>
          </w:rPr>
          <w:t>3.1.1.</w:t>
        </w:r>
        <w:r w:rsidR="00905D75">
          <w:rPr>
            <w:rFonts w:asciiTheme="minorHAnsi" w:eastAsiaTheme="minorEastAsia" w:hAnsiTheme="minorHAnsi" w:cstheme="minorBidi"/>
            <w:noProof/>
            <w:szCs w:val="22"/>
            <w:lang w:val="en-AU" w:eastAsia="en-AU"/>
          </w:rPr>
          <w:tab/>
        </w:r>
        <w:r w:rsidR="00905D75" w:rsidRPr="00B11713">
          <w:rPr>
            <w:rStyle w:val="Hyperlink"/>
            <w:noProof/>
            <w:lang w:val="en-AU"/>
          </w:rPr>
          <w:t>Key factors influencing the achievement of objectives</w:t>
        </w:r>
        <w:r w:rsidR="00905D75">
          <w:rPr>
            <w:noProof/>
            <w:webHidden/>
          </w:rPr>
          <w:tab/>
        </w:r>
        <w:r>
          <w:rPr>
            <w:noProof/>
            <w:webHidden/>
          </w:rPr>
          <w:fldChar w:fldCharType="begin"/>
        </w:r>
        <w:r w:rsidR="00905D75">
          <w:rPr>
            <w:noProof/>
            <w:webHidden/>
          </w:rPr>
          <w:instrText xml:space="preserve"> PAGEREF _Toc324490829 \h </w:instrText>
        </w:r>
        <w:r>
          <w:rPr>
            <w:noProof/>
            <w:webHidden/>
          </w:rPr>
        </w:r>
        <w:r>
          <w:rPr>
            <w:noProof/>
            <w:webHidden/>
          </w:rPr>
          <w:fldChar w:fldCharType="separate"/>
        </w:r>
        <w:r w:rsidR="00123F00">
          <w:rPr>
            <w:noProof/>
            <w:webHidden/>
          </w:rPr>
          <w:t>50</w:t>
        </w:r>
        <w:r>
          <w:rPr>
            <w:noProof/>
            <w:webHidden/>
          </w:rPr>
          <w:fldChar w:fldCharType="end"/>
        </w:r>
      </w:hyperlink>
    </w:p>
    <w:p w:rsidR="00905D75" w:rsidRDefault="001623FA">
      <w:pPr>
        <w:pStyle w:val="TOC3"/>
        <w:tabs>
          <w:tab w:val="left" w:pos="1540"/>
          <w:tab w:val="right" w:leader="dot" w:pos="8778"/>
        </w:tabs>
        <w:rPr>
          <w:rFonts w:asciiTheme="minorHAnsi" w:eastAsiaTheme="minorEastAsia" w:hAnsiTheme="minorHAnsi" w:cstheme="minorBidi"/>
          <w:noProof/>
          <w:szCs w:val="22"/>
          <w:lang w:val="en-AU" w:eastAsia="en-AU"/>
        </w:rPr>
      </w:pPr>
      <w:hyperlink w:anchor="_Toc324490830" w:history="1">
        <w:r w:rsidR="00905D75" w:rsidRPr="00B11713">
          <w:rPr>
            <w:rStyle w:val="Hyperlink"/>
            <w:noProof/>
            <w:lang w:val="en-AU"/>
          </w:rPr>
          <w:t>3.1.2.</w:t>
        </w:r>
        <w:r w:rsidR="00905D75">
          <w:rPr>
            <w:rFonts w:asciiTheme="minorHAnsi" w:eastAsiaTheme="minorEastAsia" w:hAnsiTheme="minorHAnsi" w:cstheme="minorBidi"/>
            <w:noProof/>
            <w:szCs w:val="22"/>
            <w:lang w:val="en-AU" w:eastAsia="en-AU"/>
          </w:rPr>
          <w:tab/>
        </w:r>
        <w:r w:rsidR="00905D75" w:rsidRPr="00B11713">
          <w:rPr>
            <w:rStyle w:val="Hyperlink"/>
            <w:noProof/>
            <w:lang w:val="en-AU"/>
          </w:rPr>
          <w:t>Barriers to national implementation</w:t>
        </w:r>
        <w:r w:rsidR="00905D75">
          <w:rPr>
            <w:noProof/>
            <w:webHidden/>
          </w:rPr>
          <w:tab/>
        </w:r>
        <w:r>
          <w:rPr>
            <w:noProof/>
            <w:webHidden/>
          </w:rPr>
          <w:fldChar w:fldCharType="begin"/>
        </w:r>
        <w:r w:rsidR="00905D75">
          <w:rPr>
            <w:noProof/>
            <w:webHidden/>
          </w:rPr>
          <w:instrText xml:space="preserve"> PAGEREF _Toc324490830 \h </w:instrText>
        </w:r>
        <w:r>
          <w:rPr>
            <w:noProof/>
            <w:webHidden/>
          </w:rPr>
        </w:r>
        <w:r>
          <w:rPr>
            <w:noProof/>
            <w:webHidden/>
          </w:rPr>
          <w:fldChar w:fldCharType="separate"/>
        </w:r>
        <w:r w:rsidR="00123F00">
          <w:rPr>
            <w:noProof/>
            <w:webHidden/>
          </w:rPr>
          <w:t>51</w:t>
        </w:r>
        <w:r>
          <w:rPr>
            <w:noProof/>
            <w:webHidden/>
          </w:rPr>
          <w:fldChar w:fldCharType="end"/>
        </w:r>
      </w:hyperlink>
    </w:p>
    <w:p w:rsidR="00905D75" w:rsidRDefault="001623FA">
      <w:pPr>
        <w:pStyle w:val="TOC2"/>
        <w:tabs>
          <w:tab w:val="left" w:pos="720"/>
          <w:tab w:val="right" w:leader="dot" w:pos="8778"/>
        </w:tabs>
        <w:rPr>
          <w:rFonts w:asciiTheme="minorHAnsi" w:eastAsiaTheme="minorEastAsia" w:hAnsiTheme="minorHAnsi" w:cstheme="minorBidi"/>
          <w:noProof/>
          <w:sz w:val="22"/>
          <w:szCs w:val="22"/>
          <w:lang w:val="en-AU" w:eastAsia="en-AU"/>
        </w:rPr>
      </w:pPr>
      <w:hyperlink w:anchor="_Toc324490831" w:history="1">
        <w:r w:rsidR="00905D75" w:rsidRPr="00B11713">
          <w:rPr>
            <w:rStyle w:val="Hyperlink"/>
            <w:noProof/>
            <w:lang w:val="en-AU"/>
          </w:rPr>
          <w:t>3.2</w:t>
        </w:r>
        <w:r w:rsidR="00905D75">
          <w:rPr>
            <w:rFonts w:asciiTheme="minorHAnsi" w:eastAsiaTheme="minorEastAsia" w:hAnsiTheme="minorHAnsi" w:cstheme="minorBidi"/>
            <w:noProof/>
            <w:sz w:val="22"/>
            <w:szCs w:val="22"/>
            <w:lang w:val="en-AU" w:eastAsia="en-AU"/>
          </w:rPr>
          <w:tab/>
        </w:r>
        <w:r w:rsidR="00905D75" w:rsidRPr="00B11713">
          <w:rPr>
            <w:rStyle w:val="Hyperlink"/>
            <w:noProof/>
            <w:lang w:val="en-AU"/>
          </w:rPr>
          <w:t>The Impact and Outcomes of the Pathway</w:t>
        </w:r>
        <w:r w:rsidR="00905D75">
          <w:rPr>
            <w:noProof/>
            <w:webHidden/>
          </w:rPr>
          <w:tab/>
        </w:r>
        <w:r>
          <w:rPr>
            <w:noProof/>
            <w:webHidden/>
          </w:rPr>
          <w:fldChar w:fldCharType="begin"/>
        </w:r>
        <w:r w:rsidR="00905D75">
          <w:rPr>
            <w:noProof/>
            <w:webHidden/>
          </w:rPr>
          <w:instrText xml:space="preserve"> PAGEREF _Toc324490831 \h </w:instrText>
        </w:r>
        <w:r>
          <w:rPr>
            <w:noProof/>
            <w:webHidden/>
          </w:rPr>
        </w:r>
        <w:r>
          <w:rPr>
            <w:noProof/>
            <w:webHidden/>
          </w:rPr>
          <w:fldChar w:fldCharType="separate"/>
        </w:r>
        <w:r w:rsidR="00123F00">
          <w:rPr>
            <w:noProof/>
            <w:webHidden/>
          </w:rPr>
          <w:t>52</w:t>
        </w:r>
        <w:r>
          <w:rPr>
            <w:noProof/>
            <w:webHidden/>
          </w:rPr>
          <w:fldChar w:fldCharType="end"/>
        </w:r>
      </w:hyperlink>
    </w:p>
    <w:p w:rsidR="006D6D16" w:rsidRPr="00B323E7" w:rsidRDefault="001623FA" w:rsidP="006D6D16">
      <w:pPr>
        <w:rPr>
          <w:lang w:val="en-AU"/>
        </w:rPr>
      </w:pPr>
      <w:r w:rsidRPr="00B323E7">
        <w:rPr>
          <w:lang w:val="en-AU"/>
        </w:rPr>
        <w:fldChar w:fldCharType="end"/>
      </w:r>
    </w:p>
    <w:p w:rsidR="006D6D16" w:rsidRPr="00B323E7" w:rsidRDefault="006D6D16" w:rsidP="006D6D16">
      <w:pPr>
        <w:rPr>
          <w:lang w:val="en-AU"/>
        </w:rPr>
      </w:pPr>
    </w:p>
    <w:p w:rsidR="006D6D16" w:rsidRPr="00B323E7" w:rsidRDefault="006D6D16" w:rsidP="006D6D16">
      <w:pPr>
        <w:rPr>
          <w:lang w:val="en-AU"/>
        </w:rPr>
      </w:pPr>
    </w:p>
    <w:p w:rsidR="006D6D16" w:rsidRPr="00B323E7" w:rsidRDefault="006D6D16" w:rsidP="006D6D16">
      <w:pPr>
        <w:rPr>
          <w:lang w:val="en-AU"/>
        </w:rPr>
      </w:pPr>
    </w:p>
    <w:p w:rsidR="006D6D16" w:rsidRPr="00B323E7" w:rsidRDefault="006D6D16" w:rsidP="006D6D16">
      <w:pPr>
        <w:jc w:val="left"/>
        <w:rPr>
          <w:rFonts w:eastAsiaTheme="majorEastAsia" w:cstheme="majorBidi"/>
          <w:b/>
          <w:bCs/>
          <w:kern w:val="32"/>
          <w:sz w:val="28"/>
          <w:szCs w:val="32"/>
          <w:lang w:val="en-AU"/>
        </w:rPr>
      </w:pPr>
      <w:r w:rsidRPr="00B323E7">
        <w:rPr>
          <w:lang w:val="en-AU"/>
        </w:rPr>
        <w:br w:type="page"/>
      </w:r>
    </w:p>
    <w:p w:rsidR="006D6D16" w:rsidRPr="00B323E7" w:rsidRDefault="006D6D16" w:rsidP="006D6D16">
      <w:pPr>
        <w:pStyle w:val="Heading1"/>
        <w:numPr>
          <w:ilvl w:val="0"/>
          <w:numId w:val="0"/>
        </w:numPr>
        <w:ind w:left="360" w:hanging="360"/>
        <w:rPr>
          <w:lang w:val="en-AU"/>
        </w:rPr>
      </w:pPr>
      <w:bookmarkStart w:id="4" w:name="_Toc314217797"/>
      <w:bookmarkStart w:id="5" w:name="_Toc324490776"/>
      <w:r w:rsidRPr="00B323E7">
        <w:rPr>
          <w:lang w:val="en-AU"/>
        </w:rPr>
        <w:lastRenderedPageBreak/>
        <w:t>Tables</w:t>
      </w:r>
      <w:bookmarkEnd w:id="4"/>
      <w:bookmarkEnd w:id="5"/>
    </w:p>
    <w:p w:rsidR="006D6D16" w:rsidRPr="00B323E7" w:rsidRDefault="006D6D16" w:rsidP="006D6D16">
      <w:pPr>
        <w:rPr>
          <w:lang w:val="en-AU"/>
        </w:rPr>
      </w:pPr>
    </w:p>
    <w:p w:rsidR="00905D75" w:rsidRDefault="001623FA">
      <w:pPr>
        <w:pStyle w:val="TableofFigures"/>
        <w:tabs>
          <w:tab w:val="right" w:leader="dot" w:pos="8778"/>
        </w:tabs>
        <w:rPr>
          <w:rFonts w:asciiTheme="minorHAnsi" w:eastAsiaTheme="minorEastAsia" w:hAnsiTheme="minorHAnsi" w:cstheme="minorBidi"/>
          <w:noProof/>
          <w:sz w:val="22"/>
          <w:szCs w:val="22"/>
          <w:lang w:val="en-AU" w:eastAsia="en-AU"/>
        </w:rPr>
      </w:pPr>
      <w:r w:rsidRPr="00B323E7">
        <w:rPr>
          <w:lang w:val="en-AU"/>
        </w:rPr>
        <w:fldChar w:fldCharType="begin"/>
      </w:r>
      <w:r w:rsidR="006D6D16" w:rsidRPr="00B323E7">
        <w:rPr>
          <w:lang w:val="en-AU"/>
        </w:rPr>
        <w:instrText xml:space="preserve"> TOC \c "Table" </w:instrText>
      </w:r>
      <w:r w:rsidRPr="00B323E7">
        <w:rPr>
          <w:lang w:val="en-AU"/>
        </w:rPr>
        <w:fldChar w:fldCharType="separate"/>
      </w:r>
      <w:r w:rsidR="00905D75" w:rsidRPr="00493753">
        <w:rPr>
          <w:noProof/>
          <w:lang w:val="en-AU"/>
        </w:rPr>
        <w:t>Table 1.1: Features of the 'Teach for' programs in Australia, the United States and the United Kingdom</w:t>
      </w:r>
      <w:r w:rsidR="00905D75">
        <w:rPr>
          <w:noProof/>
        </w:rPr>
        <w:tab/>
      </w:r>
      <w:r>
        <w:rPr>
          <w:noProof/>
        </w:rPr>
        <w:fldChar w:fldCharType="begin"/>
      </w:r>
      <w:r w:rsidR="00905D75">
        <w:rPr>
          <w:noProof/>
        </w:rPr>
        <w:instrText xml:space="preserve"> PAGEREF _Toc324490832 \h </w:instrText>
      </w:r>
      <w:r>
        <w:rPr>
          <w:noProof/>
        </w:rPr>
      </w:r>
      <w:r>
        <w:rPr>
          <w:noProof/>
        </w:rPr>
        <w:fldChar w:fldCharType="separate"/>
      </w:r>
      <w:r w:rsidR="00123F00">
        <w:rPr>
          <w:noProof/>
        </w:rPr>
        <w:t>5</w:t>
      </w:r>
      <w:r>
        <w:rPr>
          <w:noProof/>
        </w:rPr>
        <w:fldChar w:fldCharType="end"/>
      </w:r>
    </w:p>
    <w:p w:rsidR="00905D75" w:rsidRDefault="00905D75">
      <w:pPr>
        <w:pStyle w:val="TableofFigures"/>
        <w:tabs>
          <w:tab w:val="right" w:leader="dot" w:pos="8778"/>
        </w:tabs>
        <w:rPr>
          <w:rFonts w:asciiTheme="minorHAnsi" w:eastAsiaTheme="minorEastAsia" w:hAnsiTheme="minorHAnsi" w:cstheme="minorBidi"/>
          <w:noProof/>
          <w:sz w:val="22"/>
          <w:szCs w:val="22"/>
          <w:lang w:val="en-AU" w:eastAsia="en-AU"/>
        </w:rPr>
      </w:pPr>
      <w:r w:rsidRPr="00493753">
        <w:rPr>
          <w:noProof/>
          <w:lang w:val="en-AU"/>
        </w:rPr>
        <w:t>Table 1.2: Stakeholders interviewed by phone or face to face in 2010 and 2011</w:t>
      </w:r>
      <w:r>
        <w:rPr>
          <w:noProof/>
        </w:rPr>
        <w:tab/>
      </w:r>
      <w:r w:rsidR="001623FA">
        <w:rPr>
          <w:noProof/>
        </w:rPr>
        <w:fldChar w:fldCharType="begin"/>
      </w:r>
      <w:r>
        <w:rPr>
          <w:noProof/>
        </w:rPr>
        <w:instrText xml:space="preserve"> PAGEREF _Toc324490833 \h </w:instrText>
      </w:r>
      <w:r w:rsidR="001623FA">
        <w:rPr>
          <w:noProof/>
        </w:rPr>
      </w:r>
      <w:r w:rsidR="001623FA">
        <w:rPr>
          <w:noProof/>
        </w:rPr>
        <w:fldChar w:fldCharType="separate"/>
      </w:r>
      <w:r w:rsidR="00123F00">
        <w:rPr>
          <w:noProof/>
        </w:rPr>
        <w:t>9</w:t>
      </w:r>
      <w:r w:rsidR="001623FA">
        <w:rPr>
          <w:noProof/>
        </w:rPr>
        <w:fldChar w:fldCharType="end"/>
      </w:r>
    </w:p>
    <w:p w:rsidR="00905D75" w:rsidRDefault="00905D75">
      <w:pPr>
        <w:pStyle w:val="TableofFigures"/>
        <w:tabs>
          <w:tab w:val="right" w:leader="dot" w:pos="8778"/>
        </w:tabs>
        <w:rPr>
          <w:rFonts w:asciiTheme="minorHAnsi" w:eastAsiaTheme="minorEastAsia" w:hAnsiTheme="minorHAnsi" w:cstheme="minorBidi"/>
          <w:noProof/>
          <w:sz w:val="22"/>
          <w:szCs w:val="22"/>
          <w:lang w:val="en-AU" w:eastAsia="en-AU"/>
        </w:rPr>
      </w:pPr>
      <w:r w:rsidRPr="00493753">
        <w:rPr>
          <w:noProof/>
          <w:lang w:val="en-AU"/>
        </w:rPr>
        <w:t>Table 1.3: Focus groups in 2010 and 2011</w:t>
      </w:r>
      <w:r>
        <w:rPr>
          <w:noProof/>
        </w:rPr>
        <w:tab/>
      </w:r>
      <w:r w:rsidR="001623FA">
        <w:rPr>
          <w:noProof/>
        </w:rPr>
        <w:fldChar w:fldCharType="begin"/>
      </w:r>
      <w:r>
        <w:rPr>
          <w:noProof/>
        </w:rPr>
        <w:instrText xml:space="preserve"> PAGEREF _Toc324490834 \h </w:instrText>
      </w:r>
      <w:r w:rsidR="001623FA">
        <w:rPr>
          <w:noProof/>
        </w:rPr>
      </w:r>
      <w:r w:rsidR="001623FA">
        <w:rPr>
          <w:noProof/>
        </w:rPr>
        <w:fldChar w:fldCharType="separate"/>
      </w:r>
      <w:r w:rsidR="00123F00">
        <w:rPr>
          <w:noProof/>
        </w:rPr>
        <w:t>9</w:t>
      </w:r>
      <w:r w:rsidR="001623FA">
        <w:rPr>
          <w:noProof/>
        </w:rPr>
        <w:fldChar w:fldCharType="end"/>
      </w:r>
    </w:p>
    <w:p w:rsidR="00905D75" w:rsidRDefault="00905D75">
      <w:pPr>
        <w:pStyle w:val="TableofFigures"/>
        <w:tabs>
          <w:tab w:val="right" w:leader="dot" w:pos="8778"/>
        </w:tabs>
        <w:rPr>
          <w:rFonts w:asciiTheme="minorHAnsi" w:eastAsiaTheme="minorEastAsia" w:hAnsiTheme="minorHAnsi" w:cstheme="minorBidi"/>
          <w:noProof/>
          <w:sz w:val="22"/>
          <w:szCs w:val="22"/>
          <w:lang w:val="en-AU" w:eastAsia="en-AU"/>
        </w:rPr>
      </w:pPr>
      <w:r w:rsidRPr="00493753">
        <w:rPr>
          <w:noProof/>
          <w:lang w:val="en-AU"/>
        </w:rPr>
        <w:t>Table 1.4: Number of respondents 2010 and 2011</w:t>
      </w:r>
      <w:r>
        <w:rPr>
          <w:noProof/>
        </w:rPr>
        <w:tab/>
      </w:r>
      <w:r w:rsidR="001623FA">
        <w:rPr>
          <w:noProof/>
        </w:rPr>
        <w:fldChar w:fldCharType="begin"/>
      </w:r>
      <w:r>
        <w:rPr>
          <w:noProof/>
        </w:rPr>
        <w:instrText xml:space="preserve"> PAGEREF _Toc324490835 \h </w:instrText>
      </w:r>
      <w:r w:rsidR="001623FA">
        <w:rPr>
          <w:noProof/>
        </w:rPr>
      </w:r>
      <w:r w:rsidR="001623FA">
        <w:rPr>
          <w:noProof/>
        </w:rPr>
        <w:fldChar w:fldCharType="separate"/>
      </w:r>
      <w:r w:rsidR="00123F00">
        <w:rPr>
          <w:noProof/>
        </w:rPr>
        <w:t>10</w:t>
      </w:r>
      <w:r w:rsidR="001623FA">
        <w:rPr>
          <w:noProof/>
        </w:rPr>
        <w:fldChar w:fldCharType="end"/>
      </w:r>
    </w:p>
    <w:p w:rsidR="00905D75" w:rsidRDefault="00905D75">
      <w:pPr>
        <w:pStyle w:val="TableofFigures"/>
        <w:tabs>
          <w:tab w:val="right" w:leader="dot" w:pos="8778"/>
        </w:tabs>
        <w:rPr>
          <w:rFonts w:asciiTheme="minorHAnsi" w:eastAsiaTheme="minorEastAsia" w:hAnsiTheme="minorHAnsi" w:cstheme="minorBidi"/>
          <w:noProof/>
          <w:sz w:val="22"/>
          <w:szCs w:val="22"/>
          <w:lang w:val="en-AU" w:eastAsia="en-AU"/>
        </w:rPr>
      </w:pPr>
      <w:r w:rsidRPr="00493753">
        <w:rPr>
          <w:noProof/>
          <w:lang w:val="en-AU"/>
        </w:rPr>
        <w:t xml:space="preserve">Table 2.1: What did you find attractive about the </w:t>
      </w:r>
      <w:r w:rsidRPr="00493753">
        <w:rPr>
          <w:i/>
          <w:noProof/>
          <w:lang w:val="en-AU"/>
        </w:rPr>
        <w:t>Teach for Australia</w:t>
      </w:r>
      <w:r w:rsidRPr="00493753">
        <w:rPr>
          <w:noProof/>
          <w:lang w:val="en-AU"/>
        </w:rPr>
        <w:t xml:space="preserve"> Pathway?</w:t>
      </w:r>
      <w:r>
        <w:rPr>
          <w:noProof/>
        </w:rPr>
        <w:tab/>
      </w:r>
      <w:r w:rsidR="001623FA">
        <w:rPr>
          <w:noProof/>
        </w:rPr>
        <w:fldChar w:fldCharType="begin"/>
      </w:r>
      <w:r>
        <w:rPr>
          <w:noProof/>
        </w:rPr>
        <w:instrText xml:space="preserve"> PAGEREF _Toc324490836 \h </w:instrText>
      </w:r>
      <w:r w:rsidR="001623FA">
        <w:rPr>
          <w:noProof/>
        </w:rPr>
      </w:r>
      <w:r w:rsidR="001623FA">
        <w:rPr>
          <w:noProof/>
        </w:rPr>
        <w:fldChar w:fldCharType="separate"/>
      </w:r>
      <w:r w:rsidR="00123F00">
        <w:rPr>
          <w:noProof/>
        </w:rPr>
        <w:t>13</w:t>
      </w:r>
      <w:r w:rsidR="001623FA">
        <w:rPr>
          <w:noProof/>
        </w:rPr>
        <w:fldChar w:fldCharType="end"/>
      </w:r>
    </w:p>
    <w:p w:rsidR="00905D75" w:rsidRDefault="00905D75">
      <w:pPr>
        <w:pStyle w:val="TableofFigures"/>
        <w:tabs>
          <w:tab w:val="right" w:leader="dot" w:pos="8778"/>
        </w:tabs>
        <w:rPr>
          <w:rFonts w:asciiTheme="minorHAnsi" w:eastAsiaTheme="minorEastAsia" w:hAnsiTheme="minorHAnsi" w:cstheme="minorBidi"/>
          <w:noProof/>
          <w:sz w:val="22"/>
          <w:szCs w:val="22"/>
          <w:lang w:val="en-AU" w:eastAsia="en-AU"/>
        </w:rPr>
      </w:pPr>
      <w:r w:rsidRPr="00493753">
        <w:rPr>
          <w:noProof/>
          <w:lang w:val="en-AU"/>
        </w:rPr>
        <w:t>Table 2.2: Demographics of applicants to the TFA Pathway</w:t>
      </w:r>
      <w:r>
        <w:rPr>
          <w:noProof/>
        </w:rPr>
        <w:tab/>
      </w:r>
      <w:r w:rsidR="001623FA">
        <w:rPr>
          <w:noProof/>
        </w:rPr>
        <w:fldChar w:fldCharType="begin"/>
      </w:r>
      <w:r>
        <w:rPr>
          <w:noProof/>
        </w:rPr>
        <w:instrText xml:space="preserve"> PAGEREF _Toc324490837 \h </w:instrText>
      </w:r>
      <w:r w:rsidR="001623FA">
        <w:rPr>
          <w:noProof/>
        </w:rPr>
      </w:r>
      <w:r w:rsidR="001623FA">
        <w:rPr>
          <w:noProof/>
        </w:rPr>
        <w:fldChar w:fldCharType="separate"/>
      </w:r>
      <w:r w:rsidR="00123F00">
        <w:rPr>
          <w:noProof/>
        </w:rPr>
        <w:t>16</w:t>
      </w:r>
      <w:r w:rsidR="001623FA">
        <w:rPr>
          <w:noProof/>
        </w:rPr>
        <w:fldChar w:fldCharType="end"/>
      </w:r>
    </w:p>
    <w:p w:rsidR="00905D75" w:rsidRDefault="00905D75">
      <w:pPr>
        <w:pStyle w:val="TableofFigures"/>
        <w:tabs>
          <w:tab w:val="right" w:leader="dot" w:pos="8778"/>
        </w:tabs>
        <w:rPr>
          <w:rFonts w:asciiTheme="minorHAnsi" w:eastAsiaTheme="minorEastAsia" w:hAnsiTheme="minorHAnsi" w:cstheme="minorBidi"/>
          <w:noProof/>
          <w:sz w:val="22"/>
          <w:szCs w:val="22"/>
          <w:lang w:val="en-AU" w:eastAsia="en-AU"/>
        </w:rPr>
      </w:pPr>
      <w:r w:rsidRPr="00493753">
        <w:rPr>
          <w:noProof/>
          <w:lang w:val="en-AU"/>
        </w:rPr>
        <w:t>Table 2.3: Demographics of successful applicants to the TFA Pathway</w:t>
      </w:r>
      <w:r>
        <w:rPr>
          <w:noProof/>
        </w:rPr>
        <w:tab/>
      </w:r>
      <w:r w:rsidR="001623FA">
        <w:rPr>
          <w:noProof/>
        </w:rPr>
        <w:fldChar w:fldCharType="begin"/>
      </w:r>
      <w:r>
        <w:rPr>
          <w:noProof/>
        </w:rPr>
        <w:instrText xml:space="preserve"> PAGEREF _Toc324490838 \h </w:instrText>
      </w:r>
      <w:r w:rsidR="001623FA">
        <w:rPr>
          <w:noProof/>
        </w:rPr>
      </w:r>
      <w:r w:rsidR="001623FA">
        <w:rPr>
          <w:noProof/>
        </w:rPr>
        <w:fldChar w:fldCharType="separate"/>
      </w:r>
      <w:r w:rsidR="00123F00">
        <w:rPr>
          <w:noProof/>
        </w:rPr>
        <w:t>17</w:t>
      </w:r>
      <w:r w:rsidR="001623FA">
        <w:rPr>
          <w:noProof/>
        </w:rPr>
        <w:fldChar w:fldCharType="end"/>
      </w:r>
    </w:p>
    <w:p w:rsidR="00905D75" w:rsidRDefault="00905D75">
      <w:pPr>
        <w:pStyle w:val="TableofFigures"/>
        <w:tabs>
          <w:tab w:val="right" w:leader="dot" w:pos="8778"/>
        </w:tabs>
        <w:rPr>
          <w:rFonts w:asciiTheme="minorHAnsi" w:eastAsiaTheme="minorEastAsia" w:hAnsiTheme="minorHAnsi" w:cstheme="minorBidi"/>
          <w:noProof/>
          <w:sz w:val="22"/>
          <w:szCs w:val="22"/>
          <w:lang w:val="en-AU" w:eastAsia="en-AU"/>
        </w:rPr>
      </w:pPr>
      <w:r w:rsidRPr="00493753">
        <w:rPr>
          <w:noProof/>
          <w:lang w:val="en-AU"/>
        </w:rPr>
        <w:t>Table 2.4: MGSE evaluation questionnaire completed at end of Initial Intensive</w:t>
      </w:r>
      <w:r>
        <w:rPr>
          <w:noProof/>
        </w:rPr>
        <w:tab/>
      </w:r>
      <w:r w:rsidR="001623FA">
        <w:rPr>
          <w:noProof/>
        </w:rPr>
        <w:fldChar w:fldCharType="begin"/>
      </w:r>
      <w:r>
        <w:rPr>
          <w:noProof/>
        </w:rPr>
        <w:instrText xml:space="preserve"> PAGEREF _Toc324490839 \h </w:instrText>
      </w:r>
      <w:r w:rsidR="001623FA">
        <w:rPr>
          <w:noProof/>
        </w:rPr>
      </w:r>
      <w:r w:rsidR="001623FA">
        <w:rPr>
          <w:noProof/>
        </w:rPr>
        <w:fldChar w:fldCharType="separate"/>
      </w:r>
      <w:r w:rsidR="00123F00">
        <w:rPr>
          <w:noProof/>
        </w:rPr>
        <w:t>19</w:t>
      </w:r>
      <w:r w:rsidR="001623FA">
        <w:rPr>
          <w:noProof/>
        </w:rPr>
        <w:fldChar w:fldCharType="end"/>
      </w:r>
    </w:p>
    <w:p w:rsidR="00905D75" w:rsidRDefault="00905D75">
      <w:pPr>
        <w:pStyle w:val="TableofFigures"/>
        <w:tabs>
          <w:tab w:val="right" w:leader="dot" w:pos="8778"/>
        </w:tabs>
        <w:rPr>
          <w:rFonts w:asciiTheme="minorHAnsi" w:eastAsiaTheme="minorEastAsia" w:hAnsiTheme="minorHAnsi" w:cstheme="minorBidi"/>
          <w:noProof/>
          <w:sz w:val="22"/>
          <w:szCs w:val="22"/>
          <w:lang w:val="en-AU" w:eastAsia="en-AU"/>
        </w:rPr>
      </w:pPr>
      <w:r w:rsidRPr="00493753">
        <w:rPr>
          <w:noProof/>
          <w:lang w:val="en-AU"/>
        </w:rPr>
        <w:t>Table 2.5: Perceived effectiveness of support for professional learning prior to commencing teaching, and for Cohort 1 in their second year</w:t>
      </w:r>
      <w:r>
        <w:rPr>
          <w:noProof/>
        </w:rPr>
        <w:tab/>
      </w:r>
      <w:r w:rsidR="001623FA">
        <w:rPr>
          <w:noProof/>
        </w:rPr>
        <w:fldChar w:fldCharType="begin"/>
      </w:r>
      <w:r>
        <w:rPr>
          <w:noProof/>
        </w:rPr>
        <w:instrText xml:space="preserve"> PAGEREF _Toc324490840 \h </w:instrText>
      </w:r>
      <w:r w:rsidR="001623FA">
        <w:rPr>
          <w:noProof/>
        </w:rPr>
      </w:r>
      <w:r w:rsidR="001623FA">
        <w:rPr>
          <w:noProof/>
        </w:rPr>
        <w:fldChar w:fldCharType="separate"/>
      </w:r>
      <w:r w:rsidR="00123F00">
        <w:rPr>
          <w:noProof/>
        </w:rPr>
        <w:t>24</w:t>
      </w:r>
      <w:r w:rsidR="001623FA">
        <w:rPr>
          <w:noProof/>
        </w:rPr>
        <w:fldChar w:fldCharType="end"/>
      </w:r>
    </w:p>
    <w:p w:rsidR="00905D75" w:rsidRDefault="00905D75">
      <w:pPr>
        <w:pStyle w:val="TableofFigures"/>
        <w:tabs>
          <w:tab w:val="right" w:leader="dot" w:pos="8778"/>
        </w:tabs>
        <w:rPr>
          <w:rFonts w:asciiTheme="minorHAnsi" w:eastAsiaTheme="minorEastAsia" w:hAnsiTheme="minorHAnsi" w:cstheme="minorBidi"/>
          <w:noProof/>
          <w:sz w:val="22"/>
          <w:szCs w:val="22"/>
          <w:lang w:val="en-AU" w:eastAsia="en-AU"/>
        </w:rPr>
      </w:pPr>
      <w:r w:rsidRPr="00493753">
        <w:rPr>
          <w:noProof/>
          <w:lang w:val="en-AU"/>
        </w:rPr>
        <w:t>Table 2.6: Balancing demands</w:t>
      </w:r>
      <w:r>
        <w:rPr>
          <w:noProof/>
        </w:rPr>
        <w:tab/>
      </w:r>
      <w:r w:rsidR="001623FA">
        <w:rPr>
          <w:noProof/>
        </w:rPr>
        <w:fldChar w:fldCharType="begin"/>
      </w:r>
      <w:r>
        <w:rPr>
          <w:noProof/>
        </w:rPr>
        <w:instrText xml:space="preserve"> PAGEREF _Toc324490841 \h </w:instrText>
      </w:r>
      <w:r w:rsidR="001623FA">
        <w:rPr>
          <w:noProof/>
        </w:rPr>
      </w:r>
      <w:r w:rsidR="001623FA">
        <w:rPr>
          <w:noProof/>
        </w:rPr>
        <w:fldChar w:fldCharType="separate"/>
      </w:r>
      <w:r w:rsidR="00123F00">
        <w:rPr>
          <w:noProof/>
        </w:rPr>
        <w:t>25</w:t>
      </w:r>
      <w:r w:rsidR="001623FA">
        <w:rPr>
          <w:noProof/>
        </w:rPr>
        <w:fldChar w:fldCharType="end"/>
      </w:r>
    </w:p>
    <w:p w:rsidR="00905D75" w:rsidRDefault="00905D75">
      <w:pPr>
        <w:pStyle w:val="TableofFigures"/>
        <w:tabs>
          <w:tab w:val="right" w:leader="dot" w:pos="8778"/>
        </w:tabs>
        <w:rPr>
          <w:rFonts w:asciiTheme="minorHAnsi" w:eastAsiaTheme="minorEastAsia" w:hAnsiTheme="minorHAnsi" w:cstheme="minorBidi"/>
          <w:noProof/>
          <w:sz w:val="22"/>
          <w:szCs w:val="22"/>
          <w:lang w:val="en-AU" w:eastAsia="en-AU"/>
        </w:rPr>
      </w:pPr>
      <w:r w:rsidRPr="00493753">
        <w:rPr>
          <w:noProof/>
          <w:lang w:val="en-AU"/>
        </w:rPr>
        <w:t>Table 2.7: Sufficient time release and effective timetabling</w:t>
      </w:r>
      <w:r>
        <w:rPr>
          <w:noProof/>
        </w:rPr>
        <w:tab/>
      </w:r>
      <w:r w:rsidR="001623FA">
        <w:rPr>
          <w:noProof/>
        </w:rPr>
        <w:fldChar w:fldCharType="begin"/>
      </w:r>
      <w:r>
        <w:rPr>
          <w:noProof/>
        </w:rPr>
        <w:instrText xml:space="preserve"> PAGEREF _Toc324490842 \h </w:instrText>
      </w:r>
      <w:r w:rsidR="001623FA">
        <w:rPr>
          <w:noProof/>
        </w:rPr>
      </w:r>
      <w:r w:rsidR="001623FA">
        <w:rPr>
          <w:noProof/>
        </w:rPr>
        <w:fldChar w:fldCharType="separate"/>
      </w:r>
      <w:r w:rsidR="00123F00">
        <w:rPr>
          <w:noProof/>
        </w:rPr>
        <w:t>25</w:t>
      </w:r>
      <w:r w:rsidR="001623FA">
        <w:rPr>
          <w:noProof/>
        </w:rPr>
        <w:fldChar w:fldCharType="end"/>
      </w:r>
    </w:p>
    <w:p w:rsidR="00905D75" w:rsidRDefault="00905D75">
      <w:pPr>
        <w:pStyle w:val="TableofFigures"/>
        <w:tabs>
          <w:tab w:val="right" w:leader="dot" w:pos="8778"/>
        </w:tabs>
        <w:rPr>
          <w:rFonts w:asciiTheme="minorHAnsi" w:eastAsiaTheme="minorEastAsia" w:hAnsiTheme="minorHAnsi" w:cstheme="minorBidi"/>
          <w:noProof/>
          <w:sz w:val="22"/>
          <w:szCs w:val="22"/>
          <w:lang w:val="en-AU" w:eastAsia="en-AU"/>
        </w:rPr>
      </w:pPr>
      <w:r w:rsidRPr="00493753">
        <w:rPr>
          <w:noProof/>
          <w:lang w:val="en-AU"/>
        </w:rPr>
        <w:t>Table 2.8: Support to develop as a teacher</w:t>
      </w:r>
      <w:r>
        <w:rPr>
          <w:noProof/>
        </w:rPr>
        <w:tab/>
      </w:r>
      <w:r w:rsidR="001623FA">
        <w:rPr>
          <w:noProof/>
        </w:rPr>
        <w:fldChar w:fldCharType="begin"/>
      </w:r>
      <w:r>
        <w:rPr>
          <w:noProof/>
        </w:rPr>
        <w:instrText xml:space="preserve"> PAGEREF _Toc324490843 \h </w:instrText>
      </w:r>
      <w:r w:rsidR="001623FA">
        <w:rPr>
          <w:noProof/>
        </w:rPr>
      </w:r>
      <w:r w:rsidR="001623FA">
        <w:rPr>
          <w:noProof/>
        </w:rPr>
        <w:fldChar w:fldCharType="separate"/>
      </w:r>
      <w:r w:rsidR="00123F00">
        <w:rPr>
          <w:noProof/>
        </w:rPr>
        <w:t>26</w:t>
      </w:r>
      <w:r w:rsidR="001623FA">
        <w:rPr>
          <w:noProof/>
        </w:rPr>
        <w:fldChar w:fldCharType="end"/>
      </w:r>
    </w:p>
    <w:p w:rsidR="00905D75" w:rsidRDefault="00905D75">
      <w:pPr>
        <w:pStyle w:val="TableofFigures"/>
        <w:tabs>
          <w:tab w:val="right" w:leader="dot" w:pos="8778"/>
        </w:tabs>
        <w:rPr>
          <w:rFonts w:asciiTheme="minorHAnsi" w:eastAsiaTheme="minorEastAsia" w:hAnsiTheme="minorHAnsi" w:cstheme="minorBidi"/>
          <w:noProof/>
          <w:sz w:val="22"/>
          <w:szCs w:val="22"/>
          <w:lang w:val="en-AU" w:eastAsia="en-AU"/>
        </w:rPr>
      </w:pPr>
      <w:r w:rsidRPr="00493753">
        <w:rPr>
          <w:noProof/>
          <w:lang w:val="en-AU"/>
        </w:rPr>
        <w:t>Table 2.9: Percentage of Associates satisfied and dissatisfied with feedback received</w:t>
      </w:r>
      <w:r>
        <w:rPr>
          <w:noProof/>
        </w:rPr>
        <w:tab/>
      </w:r>
      <w:r w:rsidR="001623FA">
        <w:rPr>
          <w:noProof/>
        </w:rPr>
        <w:fldChar w:fldCharType="begin"/>
      </w:r>
      <w:r>
        <w:rPr>
          <w:noProof/>
        </w:rPr>
        <w:instrText xml:space="preserve"> PAGEREF _Toc324490844 \h </w:instrText>
      </w:r>
      <w:r w:rsidR="001623FA">
        <w:rPr>
          <w:noProof/>
        </w:rPr>
      </w:r>
      <w:r w:rsidR="001623FA">
        <w:rPr>
          <w:noProof/>
        </w:rPr>
        <w:fldChar w:fldCharType="separate"/>
      </w:r>
      <w:r w:rsidR="00123F00">
        <w:rPr>
          <w:noProof/>
        </w:rPr>
        <w:t>27</w:t>
      </w:r>
      <w:r w:rsidR="001623FA">
        <w:rPr>
          <w:noProof/>
        </w:rPr>
        <w:fldChar w:fldCharType="end"/>
      </w:r>
    </w:p>
    <w:p w:rsidR="00905D75" w:rsidRDefault="00905D75">
      <w:pPr>
        <w:pStyle w:val="TableofFigures"/>
        <w:tabs>
          <w:tab w:val="right" w:leader="dot" w:pos="8778"/>
        </w:tabs>
        <w:rPr>
          <w:rFonts w:asciiTheme="minorHAnsi" w:eastAsiaTheme="minorEastAsia" w:hAnsiTheme="minorHAnsi" w:cstheme="minorBidi"/>
          <w:noProof/>
          <w:sz w:val="22"/>
          <w:szCs w:val="22"/>
          <w:lang w:val="en-AU" w:eastAsia="en-AU"/>
        </w:rPr>
      </w:pPr>
      <w:r w:rsidRPr="00493753">
        <w:rPr>
          <w:noProof/>
          <w:lang w:val="en-AU"/>
        </w:rPr>
        <w:t>Table 2.10: Induction and assistance for Associates prior to Term 1</w:t>
      </w:r>
      <w:r>
        <w:rPr>
          <w:noProof/>
        </w:rPr>
        <w:tab/>
      </w:r>
      <w:r w:rsidR="001623FA">
        <w:rPr>
          <w:noProof/>
        </w:rPr>
        <w:fldChar w:fldCharType="begin"/>
      </w:r>
      <w:r>
        <w:rPr>
          <w:noProof/>
        </w:rPr>
        <w:instrText xml:space="preserve"> PAGEREF _Toc324490845 \h </w:instrText>
      </w:r>
      <w:r w:rsidR="001623FA">
        <w:rPr>
          <w:noProof/>
        </w:rPr>
      </w:r>
      <w:r w:rsidR="001623FA">
        <w:rPr>
          <w:noProof/>
        </w:rPr>
        <w:fldChar w:fldCharType="separate"/>
      </w:r>
      <w:r w:rsidR="00123F00">
        <w:rPr>
          <w:noProof/>
        </w:rPr>
        <w:t>32</w:t>
      </w:r>
      <w:r w:rsidR="001623FA">
        <w:rPr>
          <w:noProof/>
        </w:rPr>
        <w:fldChar w:fldCharType="end"/>
      </w:r>
    </w:p>
    <w:p w:rsidR="00905D75" w:rsidRDefault="00905D75">
      <w:pPr>
        <w:pStyle w:val="TableofFigures"/>
        <w:tabs>
          <w:tab w:val="right" w:leader="dot" w:pos="8778"/>
        </w:tabs>
        <w:rPr>
          <w:rFonts w:asciiTheme="minorHAnsi" w:eastAsiaTheme="minorEastAsia" w:hAnsiTheme="minorHAnsi" w:cstheme="minorBidi"/>
          <w:noProof/>
          <w:sz w:val="22"/>
          <w:szCs w:val="22"/>
          <w:lang w:val="en-AU" w:eastAsia="en-AU"/>
        </w:rPr>
      </w:pPr>
      <w:r w:rsidRPr="00493753">
        <w:rPr>
          <w:noProof/>
          <w:lang w:val="en-AU"/>
        </w:rPr>
        <w:t>Table 2.11: Associate perceptions of school climate</w:t>
      </w:r>
      <w:r>
        <w:rPr>
          <w:noProof/>
        </w:rPr>
        <w:tab/>
      </w:r>
      <w:r w:rsidR="001623FA">
        <w:rPr>
          <w:noProof/>
        </w:rPr>
        <w:fldChar w:fldCharType="begin"/>
      </w:r>
      <w:r>
        <w:rPr>
          <w:noProof/>
        </w:rPr>
        <w:instrText xml:space="preserve"> PAGEREF _Toc324490846 \h </w:instrText>
      </w:r>
      <w:r w:rsidR="001623FA">
        <w:rPr>
          <w:noProof/>
        </w:rPr>
      </w:r>
      <w:r w:rsidR="001623FA">
        <w:rPr>
          <w:noProof/>
        </w:rPr>
        <w:fldChar w:fldCharType="separate"/>
      </w:r>
      <w:r w:rsidR="00123F00">
        <w:rPr>
          <w:noProof/>
        </w:rPr>
        <w:t>33</w:t>
      </w:r>
      <w:r w:rsidR="001623FA">
        <w:rPr>
          <w:noProof/>
        </w:rPr>
        <w:fldChar w:fldCharType="end"/>
      </w:r>
    </w:p>
    <w:p w:rsidR="00905D75" w:rsidRDefault="00905D75">
      <w:pPr>
        <w:pStyle w:val="TableofFigures"/>
        <w:tabs>
          <w:tab w:val="right" w:leader="dot" w:pos="8778"/>
        </w:tabs>
        <w:rPr>
          <w:rFonts w:asciiTheme="minorHAnsi" w:eastAsiaTheme="minorEastAsia" w:hAnsiTheme="minorHAnsi" w:cstheme="minorBidi"/>
          <w:noProof/>
          <w:sz w:val="22"/>
          <w:szCs w:val="22"/>
          <w:lang w:val="en-AU" w:eastAsia="en-AU"/>
        </w:rPr>
      </w:pPr>
      <w:r w:rsidRPr="00493753">
        <w:rPr>
          <w:noProof/>
          <w:lang w:val="en-AU"/>
        </w:rPr>
        <w:t>Table 2.12: Associate co-curricular involvement</w:t>
      </w:r>
      <w:r>
        <w:rPr>
          <w:noProof/>
        </w:rPr>
        <w:tab/>
      </w:r>
      <w:r w:rsidR="001623FA">
        <w:rPr>
          <w:noProof/>
        </w:rPr>
        <w:fldChar w:fldCharType="begin"/>
      </w:r>
      <w:r>
        <w:rPr>
          <w:noProof/>
        </w:rPr>
        <w:instrText xml:space="preserve"> PAGEREF _Toc324490847 \h </w:instrText>
      </w:r>
      <w:r w:rsidR="001623FA">
        <w:rPr>
          <w:noProof/>
        </w:rPr>
      </w:r>
      <w:r w:rsidR="001623FA">
        <w:rPr>
          <w:noProof/>
        </w:rPr>
        <w:fldChar w:fldCharType="separate"/>
      </w:r>
      <w:r w:rsidR="00123F00">
        <w:rPr>
          <w:noProof/>
        </w:rPr>
        <w:t>36</w:t>
      </w:r>
      <w:r w:rsidR="001623FA">
        <w:rPr>
          <w:noProof/>
        </w:rPr>
        <w:fldChar w:fldCharType="end"/>
      </w:r>
    </w:p>
    <w:p w:rsidR="00905D75" w:rsidRDefault="00905D75">
      <w:pPr>
        <w:pStyle w:val="TableofFigures"/>
        <w:tabs>
          <w:tab w:val="right" w:leader="dot" w:pos="8778"/>
        </w:tabs>
        <w:rPr>
          <w:rFonts w:asciiTheme="minorHAnsi" w:eastAsiaTheme="minorEastAsia" w:hAnsiTheme="minorHAnsi" w:cstheme="minorBidi"/>
          <w:noProof/>
          <w:sz w:val="22"/>
          <w:szCs w:val="22"/>
          <w:lang w:val="en-AU" w:eastAsia="en-AU"/>
        </w:rPr>
      </w:pPr>
      <w:r w:rsidRPr="00493753">
        <w:rPr>
          <w:noProof/>
          <w:lang w:val="en-AU"/>
        </w:rPr>
        <w:t>Table 2.13: Aspects of Efficacy, now and change scores</w:t>
      </w:r>
      <w:r>
        <w:rPr>
          <w:noProof/>
        </w:rPr>
        <w:tab/>
      </w:r>
      <w:r w:rsidR="001623FA">
        <w:rPr>
          <w:noProof/>
        </w:rPr>
        <w:fldChar w:fldCharType="begin"/>
      </w:r>
      <w:r>
        <w:rPr>
          <w:noProof/>
        </w:rPr>
        <w:instrText xml:space="preserve"> PAGEREF _Toc324490848 \h </w:instrText>
      </w:r>
      <w:r w:rsidR="001623FA">
        <w:rPr>
          <w:noProof/>
        </w:rPr>
      </w:r>
      <w:r w:rsidR="001623FA">
        <w:rPr>
          <w:noProof/>
        </w:rPr>
        <w:fldChar w:fldCharType="separate"/>
      </w:r>
      <w:r w:rsidR="00123F00">
        <w:rPr>
          <w:noProof/>
        </w:rPr>
        <w:t>40</w:t>
      </w:r>
      <w:r w:rsidR="001623FA">
        <w:rPr>
          <w:noProof/>
        </w:rPr>
        <w:fldChar w:fldCharType="end"/>
      </w:r>
    </w:p>
    <w:p w:rsidR="00905D75" w:rsidRDefault="00905D75">
      <w:pPr>
        <w:pStyle w:val="TableofFigures"/>
        <w:tabs>
          <w:tab w:val="right" w:leader="dot" w:pos="8778"/>
        </w:tabs>
        <w:rPr>
          <w:rFonts w:asciiTheme="minorHAnsi" w:eastAsiaTheme="minorEastAsia" w:hAnsiTheme="minorHAnsi" w:cstheme="minorBidi"/>
          <w:noProof/>
          <w:sz w:val="22"/>
          <w:szCs w:val="22"/>
          <w:lang w:val="en-AU" w:eastAsia="en-AU"/>
        </w:rPr>
      </w:pPr>
      <w:r w:rsidRPr="00493753">
        <w:rPr>
          <w:noProof/>
          <w:lang w:val="en-AU"/>
        </w:rPr>
        <w:t>Table 2.14: Overall self-efficacy and perceptions of general teacher efficacy</w:t>
      </w:r>
      <w:r>
        <w:rPr>
          <w:noProof/>
        </w:rPr>
        <w:tab/>
      </w:r>
      <w:r w:rsidR="001623FA">
        <w:rPr>
          <w:noProof/>
        </w:rPr>
        <w:fldChar w:fldCharType="begin"/>
      </w:r>
      <w:r>
        <w:rPr>
          <w:noProof/>
        </w:rPr>
        <w:instrText xml:space="preserve"> PAGEREF _Toc324490849 \h </w:instrText>
      </w:r>
      <w:r w:rsidR="001623FA">
        <w:rPr>
          <w:noProof/>
        </w:rPr>
      </w:r>
      <w:r w:rsidR="001623FA">
        <w:rPr>
          <w:noProof/>
        </w:rPr>
        <w:fldChar w:fldCharType="separate"/>
      </w:r>
      <w:r w:rsidR="00123F00">
        <w:rPr>
          <w:noProof/>
        </w:rPr>
        <w:t>40</w:t>
      </w:r>
      <w:r w:rsidR="001623FA">
        <w:rPr>
          <w:noProof/>
        </w:rPr>
        <w:fldChar w:fldCharType="end"/>
      </w:r>
    </w:p>
    <w:p w:rsidR="00905D75" w:rsidRDefault="00905D75">
      <w:pPr>
        <w:pStyle w:val="TableofFigures"/>
        <w:tabs>
          <w:tab w:val="right" w:leader="dot" w:pos="8778"/>
        </w:tabs>
        <w:rPr>
          <w:rFonts w:asciiTheme="minorHAnsi" w:eastAsiaTheme="minorEastAsia" w:hAnsiTheme="minorHAnsi" w:cstheme="minorBidi"/>
          <w:noProof/>
          <w:sz w:val="22"/>
          <w:szCs w:val="22"/>
          <w:lang w:val="en-AU" w:eastAsia="en-AU"/>
        </w:rPr>
      </w:pPr>
      <w:r w:rsidRPr="00493753">
        <w:rPr>
          <w:noProof/>
          <w:lang w:val="en-AU"/>
        </w:rPr>
        <w:t>Table 2.15: Efficacy subscale scores</w:t>
      </w:r>
      <w:r>
        <w:rPr>
          <w:noProof/>
        </w:rPr>
        <w:tab/>
      </w:r>
      <w:r w:rsidR="001623FA">
        <w:rPr>
          <w:noProof/>
        </w:rPr>
        <w:fldChar w:fldCharType="begin"/>
      </w:r>
      <w:r>
        <w:rPr>
          <w:noProof/>
        </w:rPr>
        <w:instrText xml:space="preserve"> PAGEREF _Toc324490850 \h </w:instrText>
      </w:r>
      <w:r w:rsidR="001623FA">
        <w:rPr>
          <w:noProof/>
        </w:rPr>
      </w:r>
      <w:r w:rsidR="001623FA">
        <w:rPr>
          <w:noProof/>
        </w:rPr>
        <w:fldChar w:fldCharType="separate"/>
      </w:r>
      <w:r w:rsidR="00123F00">
        <w:rPr>
          <w:noProof/>
        </w:rPr>
        <w:t>41</w:t>
      </w:r>
      <w:r w:rsidR="001623FA">
        <w:rPr>
          <w:noProof/>
        </w:rPr>
        <w:fldChar w:fldCharType="end"/>
      </w:r>
    </w:p>
    <w:p w:rsidR="00905D75" w:rsidRDefault="00905D75">
      <w:pPr>
        <w:pStyle w:val="TableofFigures"/>
        <w:tabs>
          <w:tab w:val="right" w:leader="dot" w:pos="8778"/>
        </w:tabs>
        <w:rPr>
          <w:rFonts w:asciiTheme="minorHAnsi" w:eastAsiaTheme="minorEastAsia" w:hAnsiTheme="minorHAnsi" w:cstheme="minorBidi"/>
          <w:noProof/>
          <w:sz w:val="22"/>
          <w:szCs w:val="22"/>
          <w:lang w:val="en-AU" w:eastAsia="en-AU"/>
        </w:rPr>
      </w:pPr>
      <w:r w:rsidRPr="00493753">
        <w:rPr>
          <w:noProof/>
          <w:lang w:val="en-AU"/>
        </w:rPr>
        <w:t>Table 2.16: Professional knowledge now and change scores</w:t>
      </w:r>
      <w:r>
        <w:rPr>
          <w:noProof/>
        </w:rPr>
        <w:tab/>
      </w:r>
      <w:r w:rsidR="001623FA">
        <w:rPr>
          <w:noProof/>
        </w:rPr>
        <w:fldChar w:fldCharType="begin"/>
      </w:r>
      <w:r>
        <w:rPr>
          <w:noProof/>
        </w:rPr>
        <w:instrText xml:space="preserve"> PAGEREF _Toc324490851 \h </w:instrText>
      </w:r>
      <w:r w:rsidR="001623FA">
        <w:rPr>
          <w:noProof/>
        </w:rPr>
      </w:r>
      <w:r w:rsidR="001623FA">
        <w:rPr>
          <w:noProof/>
        </w:rPr>
        <w:fldChar w:fldCharType="separate"/>
      </w:r>
      <w:r w:rsidR="00123F00">
        <w:rPr>
          <w:noProof/>
        </w:rPr>
        <w:t>41</w:t>
      </w:r>
      <w:r w:rsidR="001623FA">
        <w:rPr>
          <w:noProof/>
        </w:rPr>
        <w:fldChar w:fldCharType="end"/>
      </w:r>
    </w:p>
    <w:p w:rsidR="00905D75" w:rsidRDefault="00905D75">
      <w:pPr>
        <w:pStyle w:val="TableofFigures"/>
        <w:tabs>
          <w:tab w:val="right" w:leader="dot" w:pos="8778"/>
        </w:tabs>
        <w:rPr>
          <w:rFonts w:asciiTheme="minorHAnsi" w:eastAsiaTheme="minorEastAsia" w:hAnsiTheme="minorHAnsi" w:cstheme="minorBidi"/>
          <w:noProof/>
          <w:sz w:val="22"/>
          <w:szCs w:val="22"/>
          <w:lang w:val="en-AU" w:eastAsia="en-AU"/>
        </w:rPr>
      </w:pPr>
      <w:r w:rsidRPr="00493753">
        <w:rPr>
          <w:noProof/>
          <w:lang w:val="en-AU"/>
        </w:rPr>
        <w:t>Table 2.17: Associates' plans to complete the program, continue teaching and address educational disadvantage through other careers</w:t>
      </w:r>
      <w:r>
        <w:rPr>
          <w:noProof/>
        </w:rPr>
        <w:tab/>
      </w:r>
      <w:r w:rsidR="001623FA">
        <w:rPr>
          <w:noProof/>
        </w:rPr>
        <w:fldChar w:fldCharType="begin"/>
      </w:r>
      <w:r>
        <w:rPr>
          <w:noProof/>
        </w:rPr>
        <w:instrText xml:space="preserve"> PAGEREF _Toc324490852 \h </w:instrText>
      </w:r>
      <w:r w:rsidR="001623FA">
        <w:rPr>
          <w:noProof/>
        </w:rPr>
      </w:r>
      <w:r w:rsidR="001623FA">
        <w:rPr>
          <w:noProof/>
        </w:rPr>
        <w:fldChar w:fldCharType="separate"/>
      </w:r>
      <w:r w:rsidR="00123F00">
        <w:rPr>
          <w:noProof/>
        </w:rPr>
        <w:t>44</w:t>
      </w:r>
      <w:r w:rsidR="001623FA">
        <w:rPr>
          <w:noProof/>
        </w:rPr>
        <w:fldChar w:fldCharType="end"/>
      </w:r>
    </w:p>
    <w:p w:rsidR="00905D75" w:rsidRDefault="00905D75">
      <w:pPr>
        <w:pStyle w:val="TableofFigures"/>
        <w:tabs>
          <w:tab w:val="right" w:leader="dot" w:pos="8778"/>
        </w:tabs>
        <w:rPr>
          <w:rFonts w:asciiTheme="minorHAnsi" w:eastAsiaTheme="minorEastAsia" w:hAnsiTheme="minorHAnsi" w:cstheme="minorBidi"/>
          <w:noProof/>
          <w:sz w:val="22"/>
          <w:szCs w:val="22"/>
          <w:lang w:val="en-AU" w:eastAsia="en-AU"/>
        </w:rPr>
      </w:pPr>
      <w:r w:rsidRPr="00493753">
        <w:rPr>
          <w:noProof/>
          <w:lang w:val="en-AU"/>
        </w:rPr>
        <w:t>Table 2.18: Associates' plans to stay at their current school, to seek promotion and to undertake further study</w:t>
      </w:r>
      <w:r>
        <w:rPr>
          <w:noProof/>
        </w:rPr>
        <w:tab/>
      </w:r>
      <w:r w:rsidR="001623FA">
        <w:rPr>
          <w:noProof/>
        </w:rPr>
        <w:fldChar w:fldCharType="begin"/>
      </w:r>
      <w:r>
        <w:rPr>
          <w:noProof/>
        </w:rPr>
        <w:instrText xml:space="preserve"> PAGEREF _Toc324490853 \h </w:instrText>
      </w:r>
      <w:r w:rsidR="001623FA">
        <w:rPr>
          <w:noProof/>
        </w:rPr>
      </w:r>
      <w:r w:rsidR="001623FA">
        <w:rPr>
          <w:noProof/>
        </w:rPr>
        <w:fldChar w:fldCharType="separate"/>
      </w:r>
      <w:r w:rsidR="00123F00">
        <w:rPr>
          <w:noProof/>
        </w:rPr>
        <w:t>45</w:t>
      </w:r>
      <w:r w:rsidR="001623FA">
        <w:rPr>
          <w:noProof/>
        </w:rPr>
        <w:fldChar w:fldCharType="end"/>
      </w:r>
    </w:p>
    <w:p w:rsidR="00905D75" w:rsidRDefault="00905D75">
      <w:pPr>
        <w:pStyle w:val="TableofFigures"/>
        <w:tabs>
          <w:tab w:val="right" w:leader="dot" w:pos="8778"/>
        </w:tabs>
        <w:rPr>
          <w:rFonts w:asciiTheme="minorHAnsi" w:eastAsiaTheme="minorEastAsia" w:hAnsiTheme="minorHAnsi" w:cstheme="minorBidi"/>
          <w:noProof/>
          <w:sz w:val="22"/>
          <w:szCs w:val="22"/>
          <w:lang w:val="en-AU" w:eastAsia="en-AU"/>
        </w:rPr>
      </w:pPr>
      <w:r w:rsidRPr="00493753">
        <w:rPr>
          <w:noProof/>
          <w:lang w:val="en-AU"/>
        </w:rPr>
        <w:t>Table 2.19: Second year Associate plans for the future</w:t>
      </w:r>
      <w:r>
        <w:rPr>
          <w:noProof/>
        </w:rPr>
        <w:tab/>
      </w:r>
      <w:r w:rsidR="001623FA">
        <w:rPr>
          <w:noProof/>
        </w:rPr>
        <w:fldChar w:fldCharType="begin"/>
      </w:r>
      <w:r>
        <w:rPr>
          <w:noProof/>
        </w:rPr>
        <w:instrText xml:space="preserve"> PAGEREF _Toc324490854 \h </w:instrText>
      </w:r>
      <w:r w:rsidR="001623FA">
        <w:rPr>
          <w:noProof/>
        </w:rPr>
      </w:r>
      <w:r w:rsidR="001623FA">
        <w:rPr>
          <w:noProof/>
        </w:rPr>
        <w:fldChar w:fldCharType="separate"/>
      </w:r>
      <w:r w:rsidR="00123F00">
        <w:rPr>
          <w:noProof/>
        </w:rPr>
        <w:t>45</w:t>
      </w:r>
      <w:r w:rsidR="001623FA">
        <w:rPr>
          <w:noProof/>
        </w:rPr>
        <w:fldChar w:fldCharType="end"/>
      </w:r>
    </w:p>
    <w:p w:rsidR="00905D75" w:rsidRDefault="00905D75">
      <w:pPr>
        <w:pStyle w:val="TableofFigures"/>
        <w:tabs>
          <w:tab w:val="right" w:leader="dot" w:pos="8778"/>
        </w:tabs>
        <w:rPr>
          <w:rFonts w:asciiTheme="minorHAnsi" w:eastAsiaTheme="minorEastAsia" w:hAnsiTheme="minorHAnsi" w:cstheme="minorBidi"/>
          <w:noProof/>
          <w:sz w:val="22"/>
          <w:szCs w:val="22"/>
          <w:lang w:val="en-AU" w:eastAsia="en-AU"/>
        </w:rPr>
      </w:pPr>
      <w:r w:rsidRPr="00493753">
        <w:rPr>
          <w:noProof/>
          <w:lang w:val="en-AU"/>
        </w:rPr>
        <w:t>Table 2.20: Cohort 1 Associate activities as at February 2012</w:t>
      </w:r>
      <w:r>
        <w:rPr>
          <w:noProof/>
        </w:rPr>
        <w:tab/>
      </w:r>
      <w:r w:rsidR="001623FA">
        <w:rPr>
          <w:noProof/>
        </w:rPr>
        <w:fldChar w:fldCharType="begin"/>
      </w:r>
      <w:r>
        <w:rPr>
          <w:noProof/>
        </w:rPr>
        <w:instrText xml:space="preserve"> PAGEREF _Toc324490855 \h </w:instrText>
      </w:r>
      <w:r w:rsidR="001623FA">
        <w:rPr>
          <w:noProof/>
        </w:rPr>
      </w:r>
      <w:r w:rsidR="001623FA">
        <w:rPr>
          <w:noProof/>
        </w:rPr>
        <w:fldChar w:fldCharType="separate"/>
      </w:r>
      <w:r w:rsidR="00123F00">
        <w:rPr>
          <w:noProof/>
        </w:rPr>
        <w:t>46</w:t>
      </w:r>
      <w:r w:rsidR="001623FA">
        <w:rPr>
          <w:noProof/>
        </w:rPr>
        <w:fldChar w:fldCharType="end"/>
      </w:r>
    </w:p>
    <w:p w:rsidR="00905D75" w:rsidRDefault="00905D75">
      <w:pPr>
        <w:pStyle w:val="TableofFigures"/>
        <w:tabs>
          <w:tab w:val="right" w:leader="dot" w:pos="8778"/>
        </w:tabs>
        <w:rPr>
          <w:rFonts w:asciiTheme="minorHAnsi" w:eastAsiaTheme="minorEastAsia" w:hAnsiTheme="minorHAnsi" w:cstheme="minorBidi"/>
          <w:noProof/>
          <w:sz w:val="22"/>
          <w:szCs w:val="22"/>
          <w:lang w:val="en-AU" w:eastAsia="en-AU"/>
        </w:rPr>
      </w:pPr>
      <w:r w:rsidRPr="00493753">
        <w:rPr>
          <w:noProof/>
          <w:lang w:val="en-AU"/>
        </w:rPr>
        <w:t>Table 2.21: Recommending the TFA Pathway to others</w:t>
      </w:r>
      <w:r>
        <w:rPr>
          <w:noProof/>
        </w:rPr>
        <w:tab/>
      </w:r>
      <w:r w:rsidR="001623FA">
        <w:rPr>
          <w:noProof/>
        </w:rPr>
        <w:fldChar w:fldCharType="begin"/>
      </w:r>
      <w:r>
        <w:rPr>
          <w:noProof/>
        </w:rPr>
        <w:instrText xml:space="preserve"> PAGEREF _Toc324490856 \h </w:instrText>
      </w:r>
      <w:r w:rsidR="001623FA">
        <w:rPr>
          <w:noProof/>
        </w:rPr>
      </w:r>
      <w:r w:rsidR="001623FA">
        <w:rPr>
          <w:noProof/>
        </w:rPr>
        <w:fldChar w:fldCharType="separate"/>
      </w:r>
      <w:r w:rsidR="00123F00">
        <w:rPr>
          <w:noProof/>
        </w:rPr>
        <w:t>46</w:t>
      </w:r>
      <w:r w:rsidR="001623FA">
        <w:rPr>
          <w:noProof/>
        </w:rPr>
        <w:fldChar w:fldCharType="end"/>
      </w:r>
    </w:p>
    <w:p w:rsidR="00905D75" w:rsidRDefault="00905D75">
      <w:pPr>
        <w:pStyle w:val="TableofFigures"/>
        <w:tabs>
          <w:tab w:val="right" w:leader="dot" w:pos="8778"/>
        </w:tabs>
        <w:rPr>
          <w:rFonts w:asciiTheme="minorHAnsi" w:eastAsiaTheme="minorEastAsia" w:hAnsiTheme="minorHAnsi" w:cstheme="minorBidi"/>
          <w:noProof/>
          <w:sz w:val="22"/>
          <w:szCs w:val="22"/>
          <w:lang w:val="en-AU" w:eastAsia="en-AU"/>
        </w:rPr>
      </w:pPr>
      <w:r w:rsidRPr="00493753">
        <w:rPr>
          <w:noProof/>
          <w:lang w:val="en-AU"/>
        </w:rPr>
        <w:t>Table 3.1: Indicative cost to government of teacher education and the TFA Pathway</w:t>
      </w:r>
      <w:r>
        <w:rPr>
          <w:noProof/>
        </w:rPr>
        <w:tab/>
      </w:r>
      <w:r w:rsidR="001623FA">
        <w:rPr>
          <w:noProof/>
        </w:rPr>
        <w:fldChar w:fldCharType="begin"/>
      </w:r>
      <w:r>
        <w:rPr>
          <w:noProof/>
        </w:rPr>
        <w:instrText xml:space="preserve"> PAGEREF _Toc324490857 \h </w:instrText>
      </w:r>
      <w:r w:rsidR="001623FA">
        <w:rPr>
          <w:noProof/>
        </w:rPr>
      </w:r>
      <w:r w:rsidR="001623FA">
        <w:rPr>
          <w:noProof/>
        </w:rPr>
        <w:fldChar w:fldCharType="separate"/>
      </w:r>
      <w:r w:rsidR="00123F00">
        <w:rPr>
          <w:noProof/>
        </w:rPr>
        <w:t>54</w:t>
      </w:r>
      <w:r w:rsidR="001623FA">
        <w:rPr>
          <w:noProof/>
        </w:rPr>
        <w:fldChar w:fldCharType="end"/>
      </w:r>
    </w:p>
    <w:p w:rsidR="006D6D16" w:rsidRPr="00B323E7" w:rsidRDefault="001623FA" w:rsidP="00A57D62">
      <w:pPr>
        <w:pStyle w:val="TableofFigures"/>
        <w:tabs>
          <w:tab w:val="right" w:leader="dot" w:pos="8778"/>
        </w:tabs>
        <w:rPr>
          <w:lang w:val="en-AU"/>
        </w:rPr>
      </w:pPr>
      <w:r w:rsidRPr="00B323E7">
        <w:rPr>
          <w:lang w:val="en-AU"/>
        </w:rPr>
        <w:fldChar w:fldCharType="end"/>
      </w:r>
    </w:p>
    <w:p w:rsidR="006D6D16" w:rsidRPr="00B323E7" w:rsidRDefault="006D6D16" w:rsidP="006D6D16">
      <w:pPr>
        <w:jc w:val="left"/>
        <w:rPr>
          <w:rFonts w:eastAsiaTheme="majorEastAsia" w:cstheme="majorBidi"/>
          <w:b/>
          <w:bCs/>
          <w:kern w:val="32"/>
          <w:sz w:val="28"/>
          <w:szCs w:val="32"/>
          <w:lang w:val="en-AU"/>
        </w:rPr>
      </w:pPr>
      <w:r w:rsidRPr="00B323E7">
        <w:rPr>
          <w:lang w:val="en-AU"/>
        </w:rPr>
        <w:br w:type="page"/>
      </w:r>
    </w:p>
    <w:p w:rsidR="006D6D16" w:rsidRPr="00B323E7" w:rsidRDefault="006D6D16" w:rsidP="00372546">
      <w:pPr>
        <w:pStyle w:val="Heading1"/>
        <w:numPr>
          <w:ilvl w:val="0"/>
          <w:numId w:val="0"/>
        </w:numPr>
        <w:tabs>
          <w:tab w:val="left" w:pos="6630"/>
        </w:tabs>
        <w:ind w:left="360" w:hanging="360"/>
        <w:rPr>
          <w:lang w:val="en-AU"/>
        </w:rPr>
      </w:pPr>
      <w:bookmarkStart w:id="6" w:name="_Toc314217799"/>
      <w:bookmarkStart w:id="7" w:name="_Toc324490777"/>
      <w:r w:rsidRPr="00B323E7">
        <w:rPr>
          <w:lang w:val="en-AU"/>
        </w:rPr>
        <w:lastRenderedPageBreak/>
        <w:t>Acronyms</w:t>
      </w:r>
      <w:bookmarkEnd w:id="6"/>
      <w:bookmarkEnd w:id="7"/>
      <w:r w:rsidR="00372546" w:rsidRPr="00B323E7">
        <w:rPr>
          <w:lang w:val="en-AU"/>
        </w:rPr>
        <w:tab/>
      </w:r>
    </w:p>
    <w:p w:rsidR="006D6D16" w:rsidRPr="00B323E7" w:rsidRDefault="006D6D16" w:rsidP="006D6D16">
      <w:pPr>
        <w:rPr>
          <w:lang w:val="en-AU"/>
        </w:rPr>
      </w:pPr>
    </w:p>
    <w:tbl>
      <w:tblPr>
        <w:tblW w:w="0" w:type="auto"/>
        <w:tblCellMar>
          <w:left w:w="57" w:type="dxa"/>
          <w:right w:w="57" w:type="dxa"/>
        </w:tblCellMar>
        <w:tblLook w:val="04A0"/>
      </w:tblPr>
      <w:tblGrid>
        <w:gridCol w:w="1758"/>
        <w:gridCol w:w="7144"/>
      </w:tblGrid>
      <w:tr w:rsidR="006D6D16" w:rsidRPr="00B323E7" w:rsidTr="00D76BCC">
        <w:tc>
          <w:tcPr>
            <w:tcW w:w="1758" w:type="dxa"/>
          </w:tcPr>
          <w:p w:rsidR="006D6D16" w:rsidRPr="00B323E7" w:rsidRDefault="006D6D16" w:rsidP="00D76BCC">
            <w:pPr>
              <w:jc w:val="left"/>
              <w:rPr>
                <w:rFonts w:eastAsiaTheme="majorEastAsia" w:cstheme="majorBidi"/>
                <w:bCs/>
                <w:lang w:val="en-AU"/>
              </w:rPr>
            </w:pPr>
            <w:r w:rsidRPr="00B323E7">
              <w:rPr>
                <w:rFonts w:eastAsiaTheme="majorEastAsia" w:cstheme="majorBidi"/>
                <w:bCs/>
                <w:lang w:val="en-AU"/>
              </w:rPr>
              <w:t>ACER</w:t>
            </w:r>
          </w:p>
        </w:tc>
        <w:tc>
          <w:tcPr>
            <w:tcW w:w="7144" w:type="dxa"/>
          </w:tcPr>
          <w:p w:rsidR="006D6D16" w:rsidRPr="00B323E7" w:rsidRDefault="006D6D16" w:rsidP="00D76BCC">
            <w:pPr>
              <w:jc w:val="left"/>
              <w:rPr>
                <w:rFonts w:eastAsiaTheme="majorEastAsia" w:cstheme="majorBidi"/>
                <w:bCs/>
                <w:lang w:val="en-AU"/>
              </w:rPr>
            </w:pPr>
            <w:r w:rsidRPr="00B323E7">
              <w:rPr>
                <w:rFonts w:eastAsiaTheme="majorEastAsia" w:cstheme="majorBidi"/>
                <w:bCs/>
                <w:lang w:val="en-AU"/>
              </w:rPr>
              <w:t>Australian Council for Educational Research</w:t>
            </w:r>
          </w:p>
        </w:tc>
      </w:tr>
      <w:tr w:rsidR="006D6D16" w:rsidRPr="00B323E7" w:rsidTr="00D76BCC">
        <w:tc>
          <w:tcPr>
            <w:tcW w:w="1758" w:type="dxa"/>
          </w:tcPr>
          <w:p w:rsidR="006D6D16" w:rsidRPr="00B323E7" w:rsidRDefault="006D6D16" w:rsidP="00D76BCC">
            <w:pPr>
              <w:jc w:val="left"/>
              <w:rPr>
                <w:rFonts w:eastAsiaTheme="majorEastAsia" w:cstheme="majorBidi"/>
                <w:bCs/>
                <w:lang w:val="en-AU"/>
              </w:rPr>
            </w:pPr>
            <w:r w:rsidRPr="00B323E7">
              <w:rPr>
                <w:rFonts w:eastAsiaTheme="majorEastAsia" w:cstheme="majorBidi"/>
                <w:bCs/>
                <w:lang w:val="en-AU"/>
              </w:rPr>
              <w:t>ACT</w:t>
            </w:r>
          </w:p>
        </w:tc>
        <w:tc>
          <w:tcPr>
            <w:tcW w:w="7144" w:type="dxa"/>
          </w:tcPr>
          <w:p w:rsidR="006D6D16" w:rsidRPr="00B323E7" w:rsidRDefault="006D6D16" w:rsidP="00D76BCC">
            <w:pPr>
              <w:jc w:val="left"/>
              <w:rPr>
                <w:rFonts w:eastAsiaTheme="majorEastAsia" w:cstheme="majorBidi"/>
                <w:bCs/>
                <w:lang w:val="en-AU"/>
              </w:rPr>
            </w:pPr>
            <w:r w:rsidRPr="00B323E7">
              <w:rPr>
                <w:rFonts w:eastAsiaTheme="majorEastAsia" w:cstheme="majorBidi"/>
                <w:bCs/>
                <w:lang w:val="en-AU"/>
              </w:rPr>
              <w:t>Australian Capital Territory</w:t>
            </w:r>
          </w:p>
        </w:tc>
      </w:tr>
      <w:tr w:rsidR="006D6D16" w:rsidRPr="00B323E7" w:rsidTr="00D76BCC">
        <w:tc>
          <w:tcPr>
            <w:tcW w:w="1758" w:type="dxa"/>
          </w:tcPr>
          <w:p w:rsidR="006D6D16" w:rsidRPr="00B323E7" w:rsidRDefault="006D6D16" w:rsidP="00D76BCC">
            <w:pPr>
              <w:jc w:val="left"/>
              <w:rPr>
                <w:rFonts w:eastAsiaTheme="majorEastAsia" w:cstheme="majorBidi"/>
                <w:bCs/>
                <w:lang w:val="en-AU"/>
              </w:rPr>
            </w:pPr>
            <w:proofErr w:type="spellStart"/>
            <w:r w:rsidRPr="00B323E7">
              <w:rPr>
                <w:rFonts w:eastAsiaTheme="majorEastAsia" w:cstheme="majorBidi"/>
                <w:bCs/>
                <w:lang w:val="en-AU"/>
              </w:rPr>
              <w:t>ATAR</w:t>
            </w:r>
            <w:proofErr w:type="spellEnd"/>
          </w:p>
        </w:tc>
        <w:tc>
          <w:tcPr>
            <w:tcW w:w="7144" w:type="dxa"/>
          </w:tcPr>
          <w:p w:rsidR="006D6D16" w:rsidRPr="00B323E7" w:rsidRDefault="006D6D16" w:rsidP="00D76BCC">
            <w:pPr>
              <w:jc w:val="left"/>
              <w:rPr>
                <w:rFonts w:eastAsiaTheme="majorEastAsia" w:cstheme="majorBidi"/>
                <w:bCs/>
                <w:lang w:val="en-AU"/>
              </w:rPr>
            </w:pPr>
            <w:r w:rsidRPr="00B323E7">
              <w:rPr>
                <w:rFonts w:eastAsiaTheme="majorEastAsia" w:cstheme="majorBidi"/>
                <w:bCs/>
                <w:lang w:val="en-AU"/>
              </w:rPr>
              <w:t>Australian Tertiary Admissions Rank</w:t>
            </w:r>
          </w:p>
        </w:tc>
      </w:tr>
      <w:tr w:rsidR="006D6D16" w:rsidRPr="00B323E7" w:rsidTr="00D76BCC">
        <w:tc>
          <w:tcPr>
            <w:tcW w:w="1758" w:type="dxa"/>
          </w:tcPr>
          <w:p w:rsidR="006D6D16" w:rsidRPr="00B323E7" w:rsidRDefault="006D6D16" w:rsidP="00D76BCC">
            <w:pPr>
              <w:jc w:val="left"/>
              <w:rPr>
                <w:rFonts w:eastAsiaTheme="majorEastAsia" w:cstheme="majorBidi"/>
                <w:bCs/>
                <w:lang w:val="en-AU"/>
              </w:rPr>
            </w:pPr>
            <w:r w:rsidRPr="00B323E7">
              <w:rPr>
                <w:rFonts w:eastAsiaTheme="majorEastAsia" w:cstheme="majorBidi"/>
                <w:bCs/>
                <w:lang w:val="en-AU"/>
              </w:rPr>
              <w:t>CS</w:t>
            </w:r>
          </w:p>
        </w:tc>
        <w:tc>
          <w:tcPr>
            <w:tcW w:w="7144" w:type="dxa"/>
          </w:tcPr>
          <w:p w:rsidR="006D6D16" w:rsidRPr="00B323E7" w:rsidRDefault="006D6D16" w:rsidP="00D76BCC">
            <w:pPr>
              <w:jc w:val="left"/>
              <w:rPr>
                <w:rFonts w:eastAsiaTheme="majorEastAsia" w:cstheme="majorBidi"/>
                <w:bCs/>
                <w:lang w:val="en-AU"/>
              </w:rPr>
            </w:pPr>
            <w:r w:rsidRPr="00B323E7">
              <w:rPr>
                <w:rFonts w:eastAsiaTheme="majorEastAsia" w:cstheme="majorBidi"/>
                <w:bCs/>
                <w:lang w:val="en-AU"/>
              </w:rPr>
              <w:t>Clinical Specialist (</w:t>
            </w:r>
            <w:proofErr w:type="spellStart"/>
            <w:r w:rsidRPr="00B323E7">
              <w:rPr>
                <w:rFonts w:eastAsiaTheme="majorEastAsia" w:cstheme="majorBidi"/>
                <w:bCs/>
                <w:lang w:val="en-AU"/>
              </w:rPr>
              <w:t>MGSE</w:t>
            </w:r>
            <w:proofErr w:type="spellEnd"/>
            <w:r w:rsidRPr="00B323E7">
              <w:rPr>
                <w:rFonts w:eastAsiaTheme="majorEastAsia" w:cstheme="majorBidi"/>
                <w:bCs/>
                <w:lang w:val="en-AU"/>
              </w:rPr>
              <w:t xml:space="preserve"> role)</w:t>
            </w:r>
          </w:p>
        </w:tc>
      </w:tr>
      <w:tr w:rsidR="006D6D16" w:rsidRPr="00B323E7" w:rsidTr="00D76BCC">
        <w:tc>
          <w:tcPr>
            <w:tcW w:w="1758" w:type="dxa"/>
          </w:tcPr>
          <w:p w:rsidR="006D6D16" w:rsidRPr="00B323E7" w:rsidRDefault="006D6D16" w:rsidP="00D76BCC">
            <w:pPr>
              <w:jc w:val="left"/>
              <w:rPr>
                <w:rFonts w:eastAsiaTheme="majorEastAsia" w:cstheme="majorBidi"/>
                <w:bCs/>
                <w:lang w:val="en-AU"/>
              </w:rPr>
            </w:pPr>
            <w:proofErr w:type="spellStart"/>
            <w:r w:rsidRPr="00B323E7">
              <w:rPr>
                <w:rFonts w:eastAsiaTheme="majorEastAsia" w:cstheme="majorBidi"/>
                <w:bCs/>
                <w:lang w:val="en-AU"/>
              </w:rPr>
              <w:t>DEECD</w:t>
            </w:r>
            <w:proofErr w:type="spellEnd"/>
          </w:p>
        </w:tc>
        <w:tc>
          <w:tcPr>
            <w:tcW w:w="7144" w:type="dxa"/>
          </w:tcPr>
          <w:p w:rsidR="006D6D16" w:rsidRPr="00B323E7" w:rsidRDefault="006D6D16" w:rsidP="00D76BCC">
            <w:pPr>
              <w:jc w:val="left"/>
              <w:rPr>
                <w:rFonts w:eastAsiaTheme="majorEastAsia" w:cstheme="majorBidi"/>
                <w:bCs/>
                <w:lang w:val="en-AU"/>
              </w:rPr>
            </w:pPr>
            <w:r w:rsidRPr="00B323E7">
              <w:rPr>
                <w:rFonts w:eastAsiaTheme="majorEastAsia" w:cstheme="majorBidi"/>
                <w:bCs/>
                <w:lang w:val="en-AU"/>
              </w:rPr>
              <w:t>Victorian Department of Education and Early Childhood Development</w:t>
            </w:r>
          </w:p>
        </w:tc>
      </w:tr>
      <w:tr w:rsidR="006D6D16" w:rsidRPr="00B323E7" w:rsidTr="00D76BCC">
        <w:tc>
          <w:tcPr>
            <w:tcW w:w="1758" w:type="dxa"/>
          </w:tcPr>
          <w:p w:rsidR="006D6D16" w:rsidRPr="00B323E7" w:rsidRDefault="006D6D16" w:rsidP="00D76BCC">
            <w:pPr>
              <w:jc w:val="left"/>
              <w:rPr>
                <w:rFonts w:eastAsiaTheme="majorEastAsia" w:cstheme="majorBidi"/>
                <w:bCs/>
                <w:lang w:val="en-AU"/>
              </w:rPr>
            </w:pPr>
            <w:proofErr w:type="spellStart"/>
            <w:r w:rsidRPr="00B323E7">
              <w:rPr>
                <w:rFonts w:eastAsiaTheme="majorEastAsia" w:cstheme="majorBidi"/>
                <w:bCs/>
                <w:lang w:val="en-AU"/>
              </w:rPr>
              <w:t>DEEWR</w:t>
            </w:r>
            <w:proofErr w:type="spellEnd"/>
          </w:p>
        </w:tc>
        <w:tc>
          <w:tcPr>
            <w:tcW w:w="7144" w:type="dxa"/>
          </w:tcPr>
          <w:p w:rsidR="006D6D16" w:rsidRPr="00B323E7" w:rsidRDefault="006D6D16" w:rsidP="00D76BCC">
            <w:pPr>
              <w:jc w:val="left"/>
              <w:rPr>
                <w:rFonts w:eastAsiaTheme="majorEastAsia" w:cstheme="majorBidi"/>
                <w:bCs/>
                <w:lang w:val="en-AU"/>
              </w:rPr>
            </w:pPr>
            <w:r w:rsidRPr="00B323E7">
              <w:rPr>
                <w:rFonts w:eastAsiaTheme="majorEastAsia" w:cstheme="majorBidi"/>
                <w:bCs/>
                <w:lang w:val="en-AU"/>
              </w:rPr>
              <w:t>Australian Government Department of Education, Employment and Workplace Relations</w:t>
            </w:r>
          </w:p>
        </w:tc>
      </w:tr>
      <w:tr w:rsidR="006D6D16" w:rsidRPr="00B323E7" w:rsidTr="00D76BCC">
        <w:tc>
          <w:tcPr>
            <w:tcW w:w="1758" w:type="dxa"/>
          </w:tcPr>
          <w:p w:rsidR="006D6D16" w:rsidRPr="00B323E7" w:rsidRDefault="006D6D16" w:rsidP="00D76BCC">
            <w:pPr>
              <w:jc w:val="left"/>
              <w:rPr>
                <w:rFonts w:eastAsiaTheme="majorEastAsia" w:cstheme="majorBidi"/>
                <w:bCs/>
                <w:lang w:val="en-AU"/>
              </w:rPr>
            </w:pPr>
            <w:proofErr w:type="spellStart"/>
            <w:r w:rsidRPr="00B323E7">
              <w:rPr>
                <w:rFonts w:eastAsiaTheme="majorEastAsia" w:cstheme="majorBidi"/>
                <w:bCs/>
                <w:lang w:val="en-AU"/>
              </w:rPr>
              <w:t>DET</w:t>
            </w:r>
            <w:proofErr w:type="spellEnd"/>
          </w:p>
        </w:tc>
        <w:tc>
          <w:tcPr>
            <w:tcW w:w="7144" w:type="dxa"/>
          </w:tcPr>
          <w:p w:rsidR="006D6D16" w:rsidRPr="00B323E7" w:rsidRDefault="006D6D16" w:rsidP="00D76BCC">
            <w:pPr>
              <w:jc w:val="left"/>
              <w:rPr>
                <w:rFonts w:eastAsiaTheme="majorEastAsia" w:cstheme="majorBidi"/>
                <w:bCs/>
                <w:lang w:val="en-AU"/>
              </w:rPr>
            </w:pPr>
            <w:r w:rsidRPr="00B323E7">
              <w:rPr>
                <w:rFonts w:eastAsiaTheme="majorEastAsia" w:cstheme="majorBidi"/>
                <w:bCs/>
                <w:lang w:val="en-AU"/>
              </w:rPr>
              <w:t>ACT Department of Education and Training</w:t>
            </w:r>
          </w:p>
        </w:tc>
      </w:tr>
      <w:tr w:rsidR="006D6D16" w:rsidRPr="00B323E7" w:rsidTr="00D76BCC">
        <w:tc>
          <w:tcPr>
            <w:tcW w:w="1758" w:type="dxa"/>
          </w:tcPr>
          <w:p w:rsidR="006D6D16" w:rsidRPr="00B323E7" w:rsidRDefault="006D6D16" w:rsidP="00D76BCC">
            <w:pPr>
              <w:jc w:val="left"/>
              <w:rPr>
                <w:rFonts w:eastAsiaTheme="majorEastAsia" w:cstheme="majorBidi"/>
                <w:bCs/>
                <w:lang w:val="en-AU"/>
              </w:rPr>
            </w:pPr>
            <w:r w:rsidRPr="00B323E7">
              <w:rPr>
                <w:rFonts w:eastAsiaTheme="majorEastAsia" w:cstheme="majorBidi"/>
                <w:bCs/>
                <w:lang w:val="en-AU"/>
              </w:rPr>
              <w:t>Ed A</w:t>
            </w:r>
          </w:p>
        </w:tc>
        <w:tc>
          <w:tcPr>
            <w:tcW w:w="7144" w:type="dxa"/>
          </w:tcPr>
          <w:p w:rsidR="006D6D16" w:rsidRPr="00B323E7" w:rsidRDefault="006D6D16" w:rsidP="00D76BCC">
            <w:pPr>
              <w:jc w:val="left"/>
              <w:rPr>
                <w:rFonts w:eastAsiaTheme="majorEastAsia" w:cstheme="majorBidi"/>
                <w:bCs/>
                <w:lang w:val="en-AU"/>
              </w:rPr>
            </w:pPr>
            <w:r w:rsidRPr="00B323E7">
              <w:rPr>
                <w:rFonts w:eastAsiaTheme="majorEastAsia" w:cstheme="majorBidi"/>
                <w:bCs/>
                <w:lang w:val="en-AU"/>
              </w:rPr>
              <w:t xml:space="preserve">Educational Adviser (Joint </w:t>
            </w:r>
            <w:proofErr w:type="spellStart"/>
            <w:r w:rsidRPr="00B323E7">
              <w:rPr>
                <w:rFonts w:eastAsiaTheme="majorEastAsia" w:cstheme="majorBidi"/>
                <w:bCs/>
                <w:lang w:val="en-AU"/>
              </w:rPr>
              <w:t>MGSE</w:t>
            </w:r>
            <w:proofErr w:type="spellEnd"/>
            <w:r w:rsidRPr="00B323E7">
              <w:rPr>
                <w:rFonts w:eastAsiaTheme="majorEastAsia" w:cstheme="majorBidi"/>
                <w:bCs/>
                <w:lang w:val="en-AU"/>
              </w:rPr>
              <w:t>/</w:t>
            </w:r>
            <w:proofErr w:type="spellStart"/>
            <w:r w:rsidRPr="00B323E7">
              <w:rPr>
                <w:rFonts w:eastAsiaTheme="majorEastAsia" w:cstheme="majorBidi"/>
                <w:bCs/>
                <w:lang w:val="en-AU"/>
              </w:rPr>
              <w:t>TFA</w:t>
            </w:r>
            <w:proofErr w:type="spellEnd"/>
            <w:r w:rsidRPr="00B323E7">
              <w:rPr>
                <w:rFonts w:eastAsiaTheme="majorEastAsia" w:cstheme="majorBidi"/>
                <w:bCs/>
                <w:lang w:val="en-AU"/>
              </w:rPr>
              <w:t xml:space="preserve"> role, Cohort 1 only)</w:t>
            </w:r>
          </w:p>
        </w:tc>
      </w:tr>
      <w:tr w:rsidR="006D6D16" w:rsidRPr="00B323E7" w:rsidTr="00D76BCC">
        <w:tc>
          <w:tcPr>
            <w:tcW w:w="1758" w:type="dxa"/>
          </w:tcPr>
          <w:p w:rsidR="006D6D16" w:rsidRPr="00B323E7" w:rsidRDefault="006D6D16" w:rsidP="00D76BCC">
            <w:pPr>
              <w:jc w:val="left"/>
              <w:rPr>
                <w:rFonts w:eastAsiaTheme="majorEastAsia" w:cstheme="majorBidi"/>
                <w:bCs/>
                <w:lang w:val="en-AU"/>
              </w:rPr>
            </w:pPr>
            <w:r w:rsidRPr="00B323E7">
              <w:rPr>
                <w:rFonts w:eastAsiaTheme="majorEastAsia" w:cstheme="majorBidi"/>
                <w:bCs/>
                <w:lang w:val="en-AU"/>
              </w:rPr>
              <w:t>FTE</w:t>
            </w:r>
          </w:p>
        </w:tc>
        <w:tc>
          <w:tcPr>
            <w:tcW w:w="7144" w:type="dxa"/>
          </w:tcPr>
          <w:p w:rsidR="006D6D16" w:rsidRPr="00B323E7" w:rsidRDefault="006D6D16" w:rsidP="00D76BCC">
            <w:pPr>
              <w:jc w:val="left"/>
              <w:rPr>
                <w:rFonts w:eastAsiaTheme="majorEastAsia" w:cstheme="majorBidi"/>
                <w:bCs/>
                <w:lang w:val="en-AU"/>
              </w:rPr>
            </w:pPr>
            <w:r w:rsidRPr="00B323E7">
              <w:rPr>
                <w:rFonts w:eastAsiaTheme="majorEastAsia" w:cstheme="majorBidi"/>
                <w:bCs/>
                <w:lang w:val="en-AU"/>
              </w:rPr>
              <w:t>Full-Time Equivalent</w:t>
            </w:r>
          </w:p>
        </w:tc>
      </w:tr>
      <w:tr w:rsidR="006D6D16" w:rsidRPr="00B323E7" w:rsidTr="00D76BCC">
        <w:tc>
          <w:tcPr>
            <w:tcW w:w="1758" w:type="dxa"/>
          </w:tcPr>
          <w:p w:rsidR="006D6D16" w:rsidRPr="00B323E7" w:rsidRDefault="006D6D16" w:rsidP="00D76BCC">
            <w:pPr>
              <w:jc w:val="left"/>
              <w:rPr>
                <w:rFonts w:eastAsiaTheme="majorEastAsia" w:cstheme="majorBidi"/>
                <w:bCs/>
                <w:lang w:val="en-AU"/>
              </w:rPr>
            </w:pPr>
            <w:proofErr w:type="spellStart"/>
            <w:r w:rsidRPr="00B323E7">
              <w:rPr>
                <w:rFonts w:eastAsiaTheme="majorEastAsia" w:cstheme="majorBidi"/>
                <w:bCs/>
                <w:lang w:val="en-AU"/>
              </w:rPr>
              <w:t>KLA</w:t>
            </w:r>
            <w:proofErr w:type="spellEnd"/>
          </w:p>
        </w:tc>
        <w:tc>
          <w:tcPr>
            <w:tcW w:w="7144" w:type="dxa"/>
          </w:tcPr>
          <w:p w:rsidR="006D6D16" w:rsidRPr="00B323E7" w:rsidRDefault="006D6D16" w:rsidP="00D76BCC">
            <w:pPr>
              <w:jc w:val="left"/>
              <w:rPr>
                <w:rFonts w:eastAsiaTheme="majorEastAsia" w:cstheme="majorBidi"/>
                <w:bCs/>
                <w:lang w:val="en-AU"/>
              </w:rPr>
            </w:pPr>
            <w:r w:rsidRPr="00B323E7">
              <w:rPr>
                <w:rFonts w:eastAsiaTheme="majorEastAsia" w:cstheme="majorBidi"/>
                <w:bCs/>
                <w:lang w:val="en-AU"/>
              </w:rPr>
              <w:t>Key Learning Area</w:t>
            </w:r>
          </w:p>
        </w:tc>
      </w:tr>
      <w:tr w:rsidR="006D6D16" w:rsidRPr="00B323E7" w:rsidTr="00D76BCC">
        <w:tc>
          <w:tcPr>
            <w:tcW w:w="1758" w:type="dxa"/>
          </w:tcPr>
          <w:p w:rsidR="006D6D16" w:rsidRPr="00B323E7" w:rsidRDefault="006D6D16" w:rsidP="00D76BCC">
            <w:pPr>
              <w:jc w:val="left"/>
              <w:rPr>
                <w:rFonts w:eastAsiaTheme="majorEastAsia" w:cstheme="majorBidi"/>
                <w:bCs/>
                <w:lang w:val="en-AU"/>
              </w:rPr>
            </w:pPr>
            <w:proofErr w:type="spellStart"/>
            <w:r w:rsidRPr="00B323E7">
              <w:rPr>
                <w:rFonts w:eastAsiaTheme="majorEastAsia" w:cstheme="majorBidi"/>
                <w:bCs/>
                <w:lang w:val="en-AU"/>
              </w:rPr>
              <w:t>LOTE</w:t>
            </w:r>
            <w:proofErr w:type="spellEnd"/>
          </w:p>
        </w:tc>
        <w:tc>
          <w:tcPr>
            <w:tcW w:w="7144" w:type="dxa"/>
          </w:tcPr>
          <w:p w:rsidR="006D6D16" w:rsidRPr="00B323E7" w:rsidRDefault="006D6D16" w:rsidP="00D76BCC">
            <w:pPr>
              <w:jc w:val="left"/>
              <w:rPr>
                <w:rFonts w:eastAsiaTheme="majorEastAsia" w:cstheme="majorBidi"/>
                <w:bCs/>
                <w:lang w:val="en-AU"/>
              </w:rPr>
            </w:pPr>
            <w:r w:rsidRPr="00B323E7">
              <w:rPr>
                <w:rFonts w:eastAsiaTheme="majorEastAsia" w:cstheme="majorBidi"/>
                <w:bCs/>
                <w:lang w:val="en-AU"/>
              </w:rPr>
              <w:t>Languages other than English</w:t>
            </w:r>
          </w:p>
        </w:tc>
      </w:tr>
      <w:tr w:rsidR="006D6D16" w:rsidRPr="00B323E7" w:rsidTr="00D76BCC">
        <w:tc>
          <w:tcPr>
            <w:tcW w:w="1758" w:type="dxa"/>
          </w:tcPr>
          <w:p w:rsidR="006D6D16" w:rsidRPr="00B323E7" w:rsidRDefault="006D6D16" w:rsidP="00D76BCC">
            <w:pPr>
              <w:jc w:val="left"/>
              <w:rPr>
                <w:rFonts w:eastAsiaTheme="majorEastAsia" w:cstheme="majorBidi"/>
                <w:bCs/>
                <w:lang w:val="en-AU"/>
              </w:rPr>
            </w:pPr>
            <w:proofErr w:type="spellStart"/>
            <w:r w:rsidRPr="00B323E7">
              <w:rPr>
                <w:rFonts w:eastAsiaTheme="majorEastAsia" w:cstheme="majorBidi"/>
                <w:bCs/>
                <w:lang w:val="en-AU"/>
              </w:rPr>
              <w:t>MGSE</w:t>
            </w:r>
            <w:proofErr w:type="spellEnd"/>
          </w:p>
        </w:tc>
        <w:tc>
          <w:tcPr>
            <w:tcW w:w="7144" w:type="dxa"/>
          </w:tcPr>
          <w:p w:rsidR="006D6D16" w:rsidRPr="00B323E7" w:rsidRDefault="006D6D16" w:rsidP="00D76BCC">
            <w:pPr>
              <w:jc w:val="left"/>
              <w:rPr>
                <w:rFonts w:eastAsiaTheme="majorEastAsia" w:cstheme="majorBidi"/>
                <w:bCs/>
                <w:lang w:val="en-AU"/>
              </w:rPr>
            </w:pPr>
            <w:r w:rsidRPr="00B323E7">
              <w:rPr>
                <w:rFonts w:eastAsiaTheme="majorEastAsia" w:cstheme="majorBidi"/>
                <w:bCs/>
                <w:lang w:val="en-AU"/>
              </w:rPr>
              <w:t>Melbourne Graduate School of Education, University of Melbourne</w:t>
            </w:r>
          </w:p>
        </w:tc>
      </w:tr>
      <w:tr w:rsidR="006D6D16" w:rsidRPr="00B323E7" w:rsidTr="00D76BCC">
        <w:tc>
          <w:tcPr>
            <w:tcW w:w="1758" w:type="dxa"/>
          </w:tcPr>
          <w:p w:rsidR="006D6D16" w:rsidRPr="00B323E7" w:rsidRDefault="006D6D16" w:rsidP="00D76BCC">
            <w:pPr>
              <w:jc w:val="left"/>
              <w:rPr>
                <w:rFonts w:eastAsiaTheme="majorEastAsia" w:cstheme="majorBidi"/>
                <w:bCs/>
                <w:lang w:val="en-AU"/>
              </w:rPr>
            </w:pPr>
            <w:r w:rsidRPr="00B323E7">
              <w:rPr>
                <w:rFonts w:eastAsiaTheme="majorEastAsia" w:cstheme="majorBidi"/>
                <w:bCs/>
                <w:lang w:val="en-AU"/>
              </w:rPr>
              <w:t>PD</w:t>
            </w:r>
          </w:p>
        </w:tc>
        <w:tc>
          <w:tcPr>
            <w:tcW w:w="7144" w:type="dxa"/>
          </w:tcPr>
          <w:p w:rsidR="006D6D16" w:rsidRPr="00B323E7" w:rsidRDefault="006D6D16" w:rsidP="00D76BCC">
            <w:pPr>
              <w:jc w:val="left"/>
              <w:rPr>
                <w:lang w:val="en-AU"/>
              </w:rPr>
            </w:pPr>
            <w:r w:rsidRPr="00B323E7">
              <w:rPr>
                <w:lang w:val="en-AU"/>
              </w:rPr>
              <w:t>Professional Development</w:t>
            </w:r>
          </w:p>
        </w:tc>
      </w:tr>
      <w:tr w:rsidR="006D6D16" w:rsidRPr="00B323E7" w:rsidTr="00D76BCC">
        <w:tc>
          <w:tcPr>
            <w:tcW w:w="1758" w:type="dxa"/>
          </w:tcPr>
          <w:p w:rsidR="006D6D16" w:rsidRPr="00B323E7" w:rsidRDefault="006D6D16" w:rsidP="00D76BCC">
            <w:pPr>
              <w:jc w:val="left"/>
              <w:rPr>
                <w:rFonts w:eastAsiaTheme="majorEastAsia" w:cstheme="majorBidi"/>
                <w:bCs/>
                <w:lang w:val="en-AU"/>
              </w:rPr>
            </w:pPr>
            <w:proofErr w:type="spellStart"/>
            <w:r w:rsidRPr="00B323E7">
              <w:rPr>
                <w:rFonts w:eastAsiaTheme="majorEastAsia" w:cstheme="majorBidi"/>
                <w:bCs/>
                <w:lang w:val="en-AU"/>
              </w:rPr>
              <w:t>SFO</w:t>
            </w:r>
            <w:proofErr w:type="spellEnd"/>
            <w:r w:rsidRPr="00B323E7">
              <w:rPr>
                <w:rFonts w:eastAsiaTheme="majorEastAsia" w:cstheme="majorBidi"/>
                <w:bCs/>
                <w:lang w:val="en-AU"/>
              </w:rPr>
              <w:t xml:space="preserve"> Index</w:t>
            </w:r>
          </w:p>
        </w:tc>
        <w:tc>
          <w:tcPr>
            <w:tcW w:w="7144" w:type="dxa"/>
          </w:tcPr>
          <w:p w:rsidR="006D6D16" w:rsidRPr="00B323E7" w:rsidRDefault="006D6D16" w:rsidP="00D76BCC">
            <w:pPr>
              <w:jc w:val="left"/>
              <w:rPr>
                <w:lang w:val="en-AU"/>
              </w:rPr>
            </w:pPr>
            <w:r w:rsidRPr="00B323E7">
              <w:rPr>
                <w:lang w:val="en-AU"/>
              </w:rPr>
              <w:t>Student Family Occupation Index (</w:t>
            </w:r>
            <w:proofErr w:type="spellStart"/>
            <w:r w:rsidRPr="00B323E7">
              <w:rPr>
                <w:lang w:val="en-AU"/>
              </w:rPr>
              <w:t>DEECD</w:t>
            </w:r>
            <w:proofErr w:type="spellEnd"/>
            <w:r w:rsidRPr="00B323E7">
              <w:rPr>
                <w:lang w:val="en-AU"/>
              </w:rPr>
              <w:t>)</w:t>
            </w:r>
          </w:p>
        </w:tc>
      </w:tr>
      <w:tr w:rsidR="006D6D16" w:rsidRPr="00B323E7" w:rsidTr="00D76BCC">
        <w:tc>
          <w:tcPr>
            <w:tcW w:w="1758" w:type="dxa"/>
          </w:tcPr>
          <w:p w:rsidR="006D6D16" w:rsidRPr="00B323E7" w:rsidRDefault="006D6D16" w:rsidP="00D76BCC">
            <w:pPr>
              <w:jc w:val="left"/>
              <w:rPr>
                <w:rFonts w:eastAsiaTheme="majorEastAsia" w:cstheme="majorBidi"/>
                <w:bCs/>
                <w:lang w:val="en-AU"/>
              </w:rPr>
            </w:pPr>
            <w:r w:rsidRPr="00B323E7">
              <w:rPr>
                <w:rFonts w:eastAsiaTheme="majorEastAsia" w:cstheme="majorBidi"/>
                <w:bCs/>
                <w:lang w:val="en-AU"/>
              </w:rPr>
              <w:t>STEM</w:t>
            </w:r>
          </w:p>
        </w:tc>
        <w:tc>
          <w:tcPr>
            <w:tcW w:w="7144" w:type="dxa"/>
          </w:tcPr>
          <w:p w:rsidR="006D6D16" w:rsidRPr="00B323E7" w:rsidRDefault="006D6D16" w:rsidP="00D76BCC">
            <w:pPr>
              <w:jc w:val="left"/>
              <w:rPr>
                <w:lang w:val="en-AU"/>
              </w:rPr>
            </w:pPr>
            <w:r w:rsidRPr="00B323E7">
              <w:rPr>
                <w:lang w:val="en-AU"/>
              </w:rPr>
              <w:t>Science, Technology, Engineering and Mathematics</w:t>
            </w:r>
          </w:p>
        </w:tc>
      </w:tr>
      <w:tr w:rsidR="006D6D16" w:rsidRPr="00B323E7" w:rsidTr="00D76BCC">
        <w:tc>
          <w:tcPr>
            <w:tcW w:w="1758" w:type="dxa"/>
          </w:tcPr>
          <w:p w:rsidR="006D6D16" w:rsidRPr="00B323E7" w:rsidRDefault="006D6D16" w:rsidP="00D76BCC">
            <w:pPr>
              <w:jc w:val="left"/>
              <w:rPr>
                <w:rFonts w:eastAsiaTheme="majorEastAsia" w:cstheme="majorBidi"/>
                <w:bCs/>
                <w:lang w:val="en-AU"/>
              </w:rPr>
            </w:pPr>
            <w:proofErr w:type="spellStart"/>
            <w:r w:rsidRPr="00B323E7">
              <w:rPr>
                <w:rFonts w:eastAsiaTheme="majorEastAsia" w:cstheme="majorBidi"/>
                <w:bCs/>
                <w:lang w:val="en-AU"/>
              </w:rPr>
              <w:t>TFA</w:t>
            </w:r>
            <w:proofErr w:type="spellEnd"/>
            <w:r w:rsidRPr="00B323E7">
              <w:rPr>
                <w:rFonts w:eastAsiaTheme="majorEastAsia" w:cstheme="majorBidi"/>
                <w:bCs/>
                <w:lang w:val="en-AU"/>
              </w:rPr>
              <w:t>*</w:t>
            </w:r>
          </w:p>
        </w:tc>
        <w:tc>
          <w:tcPr>
            <w:tcW w:w="7144" w:type="dxa"/>
          </w:tcPr>
          <w:p w:rsidR="006D6D16" w:rsidRPr="00B323E7" w:rsidRDefault="006D6D16" w:rsidP="00D76BCC">
            <w:pPr>
              <w:jc w:val="left"/>
              <w:rPr>
                <w:rFonts w:eastAsiaTheme="majorEastAsia" w:cstheme="majorBidi"/>
                <w:bCs/>
                <w:lang w:val="en-AU"/>
              </w:rPr>
            </w:pPr>
            <w:r w:rsidRPr="00B323E7">
              <w:rPr>
                <w:lang w:val="en-AU"/>
              </w:rPr>
              <w:t>Teach For Australia – the organisation (see note)</w:t>
            </w:r>
          </w:p>
        </w:tc>
      </w:tr>
      <w:tr w:rsidR="006D6D16" w:rsidRPr="00B323E7" w:rsidTr="00D76BCC">
        <w:tc>
          <w:tcPr>
            <w:tcW w:w="1758" w:type="dxa"/>
          </w:tcPr>
          <w:p w:rsidR="006D6D16" w:rsidRPr="00B323E7" w:rsidRDefault="006D6D16" w:rsidP="00D76BCC">
            <w:pPr>
              <w:jc w:val="left"/>
              <w:rPr>
                <w:rFonts w:eastAsiaTheme="majorEastAsia" w:cstheme="majorBidi"/>
                <w:bCs/>
                <w:lang w:val="en-AU"/>
              </w:rPr>
            </w:pPr>
            <w:proofErr w:type="spellStart"/>
            <w:r w:rsidRPr="00B323E7">
              <w:rPr>
                <w:lang w:val="en-AU"/>
              </w:rPr>
              <w:t>TFA</w:t>
            </w:r>
            <w:proofErr w:type="spellEnd"/>
            <w:r w:rsidRPr="00B323E7">
              <w:rPr>
                <w:lang w:val="en-AU"/>
              </w:rPr>
              <w:t xml:space="preserve"> Pathway*</w:t>
            </w:r>
          </w:p>
        </w:tc>
        <w:tc>
          <w:tcPr>
            <w:tcW w:w="7144" w:type="dxa"/>
          </w:tcPr>
          <w:p w:rsidR="006D6D16" w:rsidRPr="00B323E7" w:rsidRDefault="006D6D16" w:rsidP="00D76BCC">
            <w:pPr>
              <w:jc w:val="left"/>
              <w:rPr>
                <w:rFonts w:eastAsiaTheme="majorEastAsia" w:cstheme="majorBidi"/>
                <w:bCs/>
                <w:lang w:val="en-AU"/>
              </w:rPr>
            </w:pPr>
            <w:r w:rsidRPr="00B323E7">
              <w:rPr>
                <w:lang w:val="en-AU"/>
              </w:rPr>
              <w:t>The Teach for Australia Pathway (see note)</w:t>
            </w:r>
          </w:p>
        </w:tc>
      </w:tr>
      <w:tr w:rsidR="006D6D16" w:rsidRPr="00B323E7" w:rsidTr="00D76BCC">
        <w:tc>
          <w:tcPr>
            <w:tcW w:w="1758" w:type="dxa"/>
          </w:tcPr>
          <w:p w:rsidR="006D6D16" w:rsidRPr="00B323E7" w:rsidRDefault="006D6D16" w:rsidP="00D76BCC">
            <w:pPr>
              <w:jc w:val="left"/>
              <w:rPr>
                <w:rFonts w:eastAsiaTheme="majorEastAsia" w:cstheme="majorBidi"/>
                <w:bCs/>
                <w:lang w:val="en-AU"/>
              </w:rPr>
            </w:pPr>
            <w:proofErr w:type="spellStart"/>
            <w:r w:rsidRPr="00B323E7">
              <w:rPr>
                <w:rFonts w:eastAsiaTheme="majorEastAsia" w:cstheme="majorBidi"/>
                <w:bCs/>
                <w:lang w:val="en-AU"/>
              </w:rPr>
              <w:t>TLA</w:t>
            </w:r>
            <w:proofErr w:type="spellEnd"/>
          </w:p>
        </w:tc>
        <w:tc>
          <w:tcPr>
            <w:tcW w:w="7144" w:type="dxa"/>
          </w:tcPr>
          <w:p w:rsidR="006D6D16" w:rsidRPr="00B323E7" w:rsidRDefault="006D6D16" w:rsidP="00D76BCC">
            <w:pPr>
              <w:jc w:val="left"/>
              <w:rPr>
                <w:rFonts w:eastAsiaTheme="majorEastAsia" w:cstheme="majorBidi"/>
                <w:bCs/>
                <w:lang w:val="en-AU"/>
              </w:rPr>
            </w:pPr>
            <w:r w:rsidRPr="00B323E7">
              <w:rPr>
                <w:rFonts w:eastAsiaTheme="majorEastAsia" w:cstheme="majorBidi"/>
                <w:bCs/>
                <w:lang w:val="en-AU"/>
              </w:rPr>
              <w:t>Training and Leadership Adviser (</w:t>
            </w:r>
            <w:proofErr w:type="spellStart"/>
            <w:r w:rsidRPr="00B323E7">
              <w:rPr>
                <w:rFonts w:eastAsiaTheme="majorEastAsia" w:cstheme="majorBidi"/>
                <w:bCs/>
                <w:lang w:val="en-AU"/>
              </w:rPr>
              <w:t>TFA</w:t>
            </w:r>
            <w:proofErr w:type="spellEnd"/>
            <w:r w:rsidRPr="00B323E7">
              <w:rPr>
                <w:rFonts w:eastAsiaTheme="majorEastAsia" w:cstheme="majorBidi"/>
                <w:bCs/>
                <w:lang w:val="en-AU"/>
              </w:rPr>
              <w:t xml:space="preserve"> role)</w:t>
            </w:r>
          </w:p>
        </w:tc>
      </w:tr>
      <w:tr w:rsidR="006D6D16" w:rsidRPr="00B323E7" w:rsidTr="00D76BCC">
        <w:tc>
          <w:tcPr>
            <w:tcW w:w="1758" w:type="dxa"/>
          </w:tcPr>
          <w:p w:rsidR="006D6D16" w:rsidRPr="00B323E7" w:rsidRDefault="006D6D16" w:rsidP="00D76BCC">
            <w:pPr>
              <w:jc w:val="left"/>
              <w:rPr>
                <w:rFonts w:eastAsiaTheme="majorEastAsia" w:cstheme="majorBidi"/>
                <w:bCs/>
                <w:lang w:val="en-AU"/>
              </w:rPr>
            </w:pPr>
            <w:proofErr w:type="spellStart"/>
            <w:r w:rsidRPr="00B323E7">
              <w:rPr>
                <w:rFonts w:eastAsiaTheme="majorEastAsia" w:cstheme="majorBidi"/>
                <w:bCs/>
                <w:lang w:val="en-AU"/>
              </w:rPr>
              <w:t>TQNP</w:t>
            </w:r>
            <w:proofErr w:type="spellEnd"/>
          </w:p>
        </w:tc>
        <w:tc>
          <w:tcPr>
            <w:tcW w:w="7144" w:type="dxa"/>
          </w:tcPr>
          <w:p w:rsidR="006D6D16" w:rsidRPr="00B323E7" w:rsidRDefault="006D6D16" w:rsidP="00D76BCC">
            <w:pPr>
              <w:jc w:val="left"/>
              <w:rPr>
                <w:rFonts w:eastAsiaTheme="majorEastAsia" w:cstheme="majorBidi"/>
                <w:bCs/>
                <w:lang w:val="en-AU"/>
              </w:rPr>
            </w:pPr>
            <w:r w:rsidRPr="00B323E7">
              <w:rPr>
                <w:rFonts w:eastAsiaTheme="majorEastAsia" w:cstheme="majorBidi"/>
                <w:bCs/>
                <w:lang w:val="en-AU"/>
              </w:rPr>
              <w:t>Teacher Quality National Partnership</w:t>
            </w:r>
          </w:p>
        </w:tc>
      </w:tr>
      <w:tr w:rsidR="006D6D16" w:rsidRPr="00B323E7" w:rsidTr="00D76BCC">
        <w:tc>
          <w:tcPr>
            <w:tcW w:w="1758" w:type="dxa"/>
          </w:tcPr>
          <w:p w:rsidR="006D6D16" w:rsidRPr="00B323E7" w:rsidRDefault="006D6D16" w:rsidP="00D76BCC">
            <w:pPr>
              <w:jc w:val="left"/>
              <w:rPr>
                <w:rFonts w:eastAsiaTheme="majorEastAsia" w:cstheme="majorBidi"/>
                <w:bCs/>
                <w:lang w:val="en-AU"/>
              </w:rPr>
            </w:pPr>
            <w:proofErr w:type="spellStart"/>
            <w:r w:rsidRPr="00B323E7">
              <w:rPr>
                <w:rFonts w:eastAsiaTheme="majorEastAsia" w:cstheme="majorBidi"/>
                <w:bCs/>
                <w:lang w:val="en-AU"/>
              </w:rPr>
              <w:t>VIT</w:t>
            </w:r>
            <w:proofErr w:type="spellEnd"/>
          </w:p>
        </w:tc>
        <w:tc>
          <w:tcPr>
            <w:tcW w:w="7144" w:type="dxa"/>
          </w:tcPr>
          <w:p w:rsidR="006D6D16" w:rsidRPr="00B323E7" w:rsidRDefault="006D6D16" w:rsidP="00D76BCC">
            <w:pPr>
              <w:jc w:val="left"/>
              <w:rPr>
                <w:rFonts w:eastAsiaTheme="majorEastAsia" w:cstheme="majorBidi"/>
                <w:bCs/>
                <w:lang w:val="en-AU"/>
              </w:rPr>
            </w:pPr>
            <w:r w:rsidRPr="00B323E7">
              <w:rPr>
                <w:rFonts w:eastAsiaTheme="majorEastAsia" w:cstheme="majorBidi"/>
                <w:bCs/>
                <w:lang w:val="en-AU"/>
              </w:rPr>
              <w:t xml:space="preserve">Victorian Institute of Teaching </w:t>
            </w:r>
          </w:p>
        </w:tc>
      </w:tr>
    </w:tbl>
    <w:p w:rsidR="006D6D16" w:rsidRPr="00B323E7" w:rsidRDefault="006D6D16" w:rsidP="006D6D16">
      <w:pPr>
        <w:jc w:val="left"/>
        <w:rPr>
          <w:rFonts w:eastAsiaTheme="majorEastAsia" w:cstheme="majorBidi"/>
          <w:b/>
          <w:bCs/>
          <w:lang w:val="en-AU"/>
        </w:rPr>
      </w:pPr>
    </w:p>
    <w:p w:rsidR="006D6D16" w:rsidRPr="00B323E7" w:rsidRDefault="006D6D16" w:rsidP="006D6D16">
      <w:pPr>
        <w:rPr>
          <w:lang w:val="en-AU"/>
        </w:rPr>
      </w:pPr>
      <w:r w:rsidRPr="00B323E7">
        <w:rPr>
          <w:b/>
          <w:lang w:val="en-AU"/>
        </w:rPr>
        <w:t>*Note:</w:t>
      </w:r>
      <w:r w:rsidRPr="00B323E7">
        <w:rPr>
          <w:lang w:val="en-AU"/>
        </w:rPr>
        <w:t xml:space="preserve"> The public name of the program is Teach </w:t>
      </w:r>
      <w:proofErr w:type="gramStart"/>
      <w:r w:rsidRPr="00B323E7">
        <w:rPr>
          <w:lang w:val="en-AU"/>
        </w:rPr>
        <w:t>For</w:t>
      </w:r>
      <w:proofErr w:type="gramEnd"/>
      <w:r w:rsidRPr="00B323E7">
        <w:rPr>
          <w:lang w:val="en-AU"/>
        </w:rPr>
        <w:t xml:space="preserve"> Australia. To clarify the distinction between the program name and the Teach </w:t>
      </w:r>
      <w:proofErr w:type="gramStart"/>
      <w:r w:rsidRPr="00B323E7">
        <w:rPr>
          <w:lang w:val="en-AU"/>
        </w:rPr>
        <w:t>For</w:t>
      </w:r>
      <w:proofErr w:type="gramEnd"/>
      <w:r w:rsidRPr="00B323E7">
        <w:rPr>
          <w:lang w:val="en-AU"/>
        </w:rPr>
        <w:t xml:space="preserve"> Australia organisation, this document refers to the program as the Teach for Australia Pathway (‘</w:t>
      </w:r>
      <w:proofErr w:type="spellStart"/>
      <w:r w:rsidRPr="00B323E7">
        <w:rPr>
          <w:lang w:val="en-AU"/>
        </w:rPr>
        <w:t>TFA</w:t>
      </w:r>
      <w:proofErr w:type="spellEnd"/>
      <w:r w:rsidRPr="00B323E7">
        <w:rPr>
          <w:lang w:val="en-AU"/>
        </w:rPr>
        <w:t xml:space="preserve"> Pathway’). This name represents the national program being implemented as a component of the Council of Australian Government’s </w:t>
      </w:r>
      <w:r w:rsidRPr="00B323E7">
        <w:rPr>
          <w:i/>
          <w:lang w:val="en-AU"/>
        </w:rPr>
        <w:t>Smarter Schools – Improving Teacher Quality National Partnership</w:t>
      </w:r>
      <w:r w:rsidRPr="00B323E7">
        <w:rPr>
          <w:lang w:val="en-AU"/>
        </w:rPr>
        <w:t xml:space="preserve"> (</w:t>
      </w:r>
      <w:proofErr w:type="spellStart"/>
      <w:r w:rsidRPr="00B323E7">
        <w:rPr>
          <w:lang w:val="en-AU"/>
        </w:rPr>
        <w:t>TQNP</w:t>
      </w:r>
      <w:proofErr w:type="spellEnd"/>
      <w:r w:rsidRPr="00B323E7">
        <w:rPr>
          <w:lang w:val="en-AU"/>
        </w:rPr>
        <w:t xml:space="preserve">) agreement. The program is a ‘new pathway into teaching’ (a reform initiative of the </w:t>
      </w:r>
      <w:proofErr w:type="spellStart"/>
      <w:r w:rsidRPr="00B323E7">
        <w:rPr>
          <w:lang w:val="en-AU"/>
        </w:rPr>
        <w:t>TQNP</w:t>
      </w:r>
      <w:proofErr w:type="spellEnd"/>
      <w:r w:rsidRPr="00B323E7">
        <w:rPr>
          <w:lang w:val="en-AU"/>
        </w:rPr>
        <w:t xml:space="preserve">) which comprises the Teach For Australia organisation and the University of Melbourne and is (for Cohort 2) supported by the Victorian </w:t>
      </w:r>
      <w:proofErr w:type="spellStart"/>
      <w:r w:rsidRPr="00B323E7">
        <w:rPr>
          <w:lang w:val="en-AU"/>
        </w:rPr>
        <w:t>DEECD</w:t>
      </w:r>
      <w:proofErr w:type="spellEnd"/>
      <w:r w:rsidRPr="00B323E7">
        <w:rPr>
          <w:lang w:val="en-AU"/>
        </w:rPr>
        <w:t xml:space="preserve"> and Catholic Education Office, the ACT </w:t>
      </w:r>
      <w:proofErr w:type="spellStart"/>
      <w:r w:rsidRPr="00B323E7">
        <w:rPr>
          <w:lang w:val="en-AU"/>
        </w:rPr>
        <w:t>DET</w:t>
      </w:r>
      <w:proofErr w:type="spellEnd"/>
      <w:r w:rsidRPr="00B323E7">
        <w:rPr>
          <w:lang w:val="en-AU"/>
        </w:rPr>
        <w:t xml:space="preserve">, and the Australian Government. </w:t>
      </w:r>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Throughout this document ‘program partners’ is used to refer to the organisations which currently support the delivery and/or funding of the Teach for Australia Pathway: the Teach For Australia organisation; the University of Melbourne; the Victorian Department of Education and Early Childhood Development, the ACT Department of Education and Training; the Australian Government Department of Education, Employment and Workplace Relations; and the Victorian Institute of Teaching. </w:t>
      </w:r>
    </w:p>
    <w:p w:rsidR="006D6D16" w:rsidRPr="00B323E7" w:rsidRDefault="006D6D16" w:rsidP="006D6D16">
      <w:pPr>
        <w:rPr>
          <w:lang w:val="en-AU"/>
        </w:rPr>
      </w:pPr>
    </w:p>
    <w:p w:rsidR="006D6D16" w:rsidRPr="00B323E7" w:rsidRDefault="006D6D16" w:rsidP="006D6D16">
      <w:pPr>
        <w:rPr>
          <w:lang w:val="en-AU"/>
        </w:rPr>
      </w:pPr>
      <w:r w:rsidRPr="00B323E7">
        <w:rPr>
          <w:lang w:val="en-AU"/>
        </w:rPr>
        <w:t>The term ‘stakeholder’ includes the program partners, as well as the Clinical Specialists and Training and Leadership Advisers, the Associates, Mentors, principals and other school staff, and students. For the purposes of this report, the term ‘School Personnel’ refers to school staff with the exception of Associates.</w:t>
      </w:r>
    </w:p>
    <w:p w:rsidR="006D6D16" w:rsidRPr="00B323E7" w:rsidRDefault="006D6D16" w:rsidP="006D6D16">
      <w:pPr>
        <w:rPr>
          <w:lang w:val="en-AU"/>
        </w:rPr>
      </w:pPr>
    </w:p>
    <w:p w:rsidR="006D6D16" w:rsidRPr="00B323E7" w:rsidRDefault="006D6D16" w:rsidP="006D6D16">
      <w:pPr>
        <w:jc w:val="left"/>
        <w:rPr>
          <w:rFonts w:eastAsiaTheme="majorEastAsia" w:cstheme="majorBidi"/>
          <w:b/>
          <w:bCs/>
          <w:kern w:val="32"/>
          <w:sz w:val="28"/>
          <w:szCs w:val="32"/>
          <w:lang w:val="en-AU"/>
        </w:rPr>
      </w:pPr>
      <w:bookmarkStart w:id="8" w:name="_Toc314217800"/>
      <w:r w:rsidRPr="00B323E7">
        <w:rPr>
          <w:lang w:val="en-AU"/>
        </w:rPr>
        <w:br w:type="page"/>
      </w:r>
    </w:p>
    <w:p w:rsidR="006D6D16" w:rsidRPr="00B323E7" w:rsidRDefault="006D6D16" w:rsidP="006D6D16">
      <w:pPr>
        <w:pStyle w:val="Heading1"/>
        <w:numPr>
          <w:ilvl w:val="0"/>
          <w:numId w:val="0"/>
        </w:numPr>
        <w:ind w:left="360" w:hanging="360"/>
        <w:rPr>
          <w:lang w:val="en-AU"/>
        </w:rPr>
      </w:pPr>
      <w:bookmarkStart w:id="9" w:name="_Toc324490778"/>
      <w:r w:rsidRPr="00B323E7">
        <w:rPr>
          <w:lang w:val="en-AU"/>
        </w:rPr>
        <w:lastRenderedPageBreak/>
        <w:t>Executive Summary</w:t>
      </w:r>
      <w:bookmarkEnd w:id="8"/>
      <w:bookmarkEnd w:id="9"/>
    </w:p>
    <w:p w:rsidR="006D6D16" w:rsidRPr="00B323E7" w:rsidRDefault="006D6D16" w:rsidP="006D6D16">
      <w:pPr>
        <w:rPr>
          <w:lang w:val="en-AU"/>
        </w:rPr>
      </w:pPr>
    </w:p>
    <w:p w:rsidR="008D3EA3" w:rsidRDefault="008D3EA3" w:rsidP="008D3EA3">
      <w:pPr>
        <w:rPr>
          <w:b/>
          <w:lang w:val="en-AU"/>
        </w:rPr>
      </w:pPr>
      <w:r w:rsidRPr="00551801">
        <w:rPr>
          <w:lang w:val="en-AU"/>
        </w:rPr>
        <w:t xml:space="preserve">This report is the second of three reports of the evaluation of the Teach for Australia Pathway, a pilot </w:t>
      </w:r>
      <w:r>
        <w:rPr>
          <w:lang w:val="en-AU"/>
        </w:rPr>
        <w:t xml:space="preserve">of an alternative </w:t>
      </w:r>
      <w:r w:rsidRPr="00551801">
        <w:rPr>
          <w:lang w:val="en-AU"/>
        </w:rPr>
        <w:t xml:space="preserve">approach to teacher education in Australia. </w:t>
      </w:r>
    </w:p>
    <w:p w:rsidR="008D3EA3" w:rsidRDefault="008D3EA3" w:rsidP="008D3EA3">
      <w:pPr>
        <w:rPr>
          <w:b/>
          <w:lang w:val="en-AU"/>
        </w:rPr>
      </w:pPr>
    </w:p>
    <w:p w:rsidR="008D3EA3" w:rsidRPr="0037539E" w:rsidRDefault="008D3EA3" w:rsidP="008D3EA3">
      <w:pPr>
        <w:rPr>
          <w:b/>
          <w:lang w:val="en-AU"/>
        </w:rPr>
      </w:pPr>
      <w:r w:rsidRPr="0037539E">
        <w:rPr>
          <w:b/>
          <w:lang w:val="en-AU"/>
        </w:rPr>
        <w:t>Background of the Teach for Australia Pathway</w:t>
      </w:r>
    </w:p>
    <w:p w:rsidR="008D3EA3" w:rsidRPr="00B323E7" w:rsidRDefault="008D3EA3" w:rsidP="008D3EA3">
      <w:pPr>
        <w:rPr>
          <w:lang w:val="en-AU"/>
        </w:rPr>
      </w:pPr>
      <w:r w:rsidRPr="00B323E7">
        <w:rPr>
          <w:lang w:val="en-AU"/>
        </w:rPr>
        <w:t xml:space="preserve">The basic design of the </w:t>
      </w:r>
      <w:proofErr w:type="spellStart"/>
      <w:r w:rsidRPr="00B323E7">
        <w:rPr>
          <w:lang w:val="en-AU"/>
        </w:rPr>
        <w:t>TFA</w:t>
      </w:r>
      <w:proofErr w:type="spellEnd"/>
      <w:r w:rsidRPr="00B323E7">
        <w:rPr>
          <w:lang w:val="en-AU"/>
        </w:rPr>
        <w:t xml:space="preserve"> Pathway is as follows:</w:t>
      </w:r>
    </w:p>
    <w:p w:rsidR="008D3EA3" w:rsidRPr="00B323E7" w:rsidRDefault="008D3EA3" w:rsidP="008D3EA3">
      <w:pPr>
        <w:pStyle w:val="ListParagraph"/>
        <w:numPr>
          <w:ilvl w:val="0"/>
          <w:numId w:val="52"/>
        </w:numPr>
        <w:rPr>
          <w:sz w:val="24"/>
        </w:rPr>
      </w:pPr>
      <w:r w:rsidRPr="00B323E7">
        <w:rPr>
          <w:sz w:val="24"/>
        </w:rPr>
        <w:t>High-achieving university graduates are recruited nationally. Applicants are subject to a rigorous recruitment process and are selected on the basis of qualities and skills suitable to the teaching profession, and the possession of a genuine desire to reduce educational disadvantage.</w:t>
      </w:r>
    </w:p>
    <w:p w:rsidR="008D3EA3" w:rsidRPr="00B323E7" w:rsidRDefault="008D3EA3" w:rsidP="008D3EA3">
      <w:pPr>
        <w:pStyle w:val="ListParagraph"/>
        <w:numPr>
          <w:ilvl w:val="0"/>
          <w:numId w:val="52"/>
        </w:numPr>
        <w:rPr>
          <w:sz w:val="24"/>
        </w:rPr>
      </w:pPr>
      <w:r w:rsidRPr="00B323E7">
        <w:rPr>
          <w:sz w:val="24"/>
        </w:rPr>
        <w:t>Selected applicants undertake six weeks of initial residential intensive education prior to commencing a two-year placement as an Associate in a disadvantaged secondary school (the Placement School).</w:t>
      </w:r>
    </w:p>
    <w:p w:rsidR="008D3EA3" w:rsidRPr="00B323E7" w:rsidRDefault="008D3EA3" w:rsidP="008D3EA3">
      <w:pPr>
        <w:pStyle w:val="ListParagraph"/>
        <w:numPr>
          <w:ilvl w:val="0"/>
          <w:numId w:val="52"/>
        </w:numPr>
        <w:rPr>
          <w:sz w:val="24"/>
        </w:rPr>
      </w:pPr>
      <w:r w:rsidRPr="00B323E7">
        <w:rPr>
          <w:sz w:val="24"/>
        </w:rPr>
        <w:t xml:space="preserve">Associates undertake a two-year employment-based course involving continued study toward a qualification in teaching; a teaching role with a </w:t>
      </w:r>
      <w:proofErr w:type="spellStart"/>
      <w:r w:rsidRPr="00B323E7">
        <w:rPr>
          <w:sz w:val="24"/>
        </w:rPr>
        <w:t>0.8FTE</w:t>
      </w:r>
      <w:proofErr w:type="spellEnd"/>
      <w:r w:rsidRPr="00B323E7">
        <w:rPr>
          <w:sz w:val="24"/>
        </w:rPr>
        <w:t xml:space="preserve"> reduced load, and the support of an in-school teacher Mentor</w:t>
      </w:r>
      <w:r w:rsidR="00906FE1">
        <w:rPr>
          <w:sz w:val="24"/>
        </w:rPr>
        <w:t>, a Clinical Specialist and a Training and Leadership Advisor.</w:t>
      </w:r>
    </w:p>
    <w:p w:rsidR="008D3EA3" w:rsidRPr="00B323E7" w:rsidRDefault="008D3EA3" w:rsidP="008D3EA3">
      <w:pPr>
        <w:pStyle w:val="ListParagraph"/>
        <w:numPr>
          <w:ilvl w:val="0"/>
          <w:numId w:val="52"/>
        </w:numPr>
        <w:rPr>
          <w:sz w:val="24"/>
        </w:rPr>
      </w:pPr>
      <w:r w:rsidRPr="00B323E7">
        <w:rPr>
          <w:sz w:val="24"/>
        </w:rPr>
        <w:t xml:space="preserve">Associates are placed in secondary schools in geographic ‘clusters’, allowing for multiple Associates within a school and within a school-region to ensure Associates have access to peer-support. </w:t>
      </w:r>
    </w:p>
    <w:p w:rsidR="008D3EA3" w:rsidRPr="0079652B" w:rsidRDefault="008D3EA3" w:rsidP="008D3EA3">
      <w:pPr>
        <w:pStyle w:val="ListParagraph"/>
        <w:numPr>
          <w:ilvl w:val="0"/>
          <w:numId w:val="52"/>
        </w:numPr>
        <w:rPr>
          <w:sz w:val="24"/>
        </w:rPr>
      </w:pPr>
      <w:r w:rsidRPr="00B323E7">
        <w:rPr>
          <w:sz w:val="24"/>
        </w:rPr>
        <w:t xml:space="preserve">The Associate’s in-school experienced Mentor also </w:t>
      </w:r>
      <w:r w:rsidR="0069744C" w:rsidRPr="00B323E7">
        <w:rPr>
          <w:sz w:val="24"/>
        </w:rPr>
        <w:t>undertakes</w:t>
      </w:r>
      <w:r w:rsidR="0069744C">
        <w:rPr>
          <w:sz w:val="24"/>
        </w:rPr>
        <w:t xml:space="preserve"> accredited </w:t>
      </w:r>
      <w:r w:rsidRPr="00B323E7">
        <w:rPr>
          <w:sz w:val="24"/>
        </w:rPr>
        <w:t>mentor training, conducted by the University of Melbourne.</w:t>
      </w:r>
    </w:p>
    <w:p w:rsidR="008D3EA3" w:rsidRDefault="008D3EA3" w:rsidP="008D3EA3">
      <w:pPr>
        <w:rPr>
          <w:lang w:val="en-AU"/>
        </w:rPr>
      </w:pPr>
    </w:p>
    <w:p w:rsidR="008D3EA3" w:rsidRPr="00B323E7" w:rsidRDefault="008D3EA3" w:rsidP="008D3EA3">
      <w:pPr>
        <w:rPr>
          <w:lang w:val="en-AU"/>
        </w:rPr>
      </w:pPr>
      <w:r w:rsidRPr="00B323E7">
        <w:rPr>
          <w:lang w:val="en-AU"/>
        </w:rPr>
        <w:t xml:space="preserve">Teach </w:t>
      </w:r>
      <w:proofErr w:type="gramStart"/>
      <w:r w:rsidRPr="00B323E7">
        <w:rPr>
          <w:lang w:val="en-AU"/>
        </w:rPr>
        <w:t>For</w:t>
      </w:r>
      <w:proofErr w:type="gramEnd"/>
      <w:r w:rsidRPr="00B323E7">
        <w:rPr>
          <w:lang w:val="en-AU"/>
        </w:rPr>
        <w:t xml:space="preserve"> Australia (</w:t>
      </w:r>
      <w:proofErr w:type="spellStart"/>
      <w:r w:rsidRPr="00B323E7">
        <w:rPr>
          <w:lang w:val="en-AU"/>
        </w:rPr>
        <w:t>TFA</w:t>
      </w:r>
      <w:proofErr w:type="spellEnd"/>
      <w:r w:rsidRPr="00B323E7">
        <w:rPr>
          <w:lang w:val="en-AU"/>
        </w:rPr>
        <w:t xml:space="preserve">, the organisation) is part of the Teach for All network that currently extends across 23 countries world-wide. The most significant overseas initiatives represented in this network are </w:t>
      </w:r>
      <w:r w:rsidRPr="00B323E7">
        <w:rPr>
          <w:i/>
          <w:lang w:val="en-AU"/>
        </w:rPr>
        <w:t>Teach for America</w:t>
      </w:r>
      <w:r w:rsidRPr="00B323E7">
        <w:rPr>
          <w:lang w:val="en-AU"/>
        </w:rPr>
        <w:t xml:space="preserve"> (US) and </w:t>
      </w:r>
      <w:r w:rsidRPr="00B323E7">
        <w:rPr>
          <w:i/>
          <w:lang w:val="en-AU"/>
        </w:rPr>
        <w:t>Teach First</w:t>
      </w:r>
      <w:r w:rsidRPr="00B323E7">
        <w:rPr>
          <w:lang w:val="en-AU"/>
        </w:rPr>
        <w:t xml:space="preserve"> (UK). While these are similar programs, the Australian model has been modified to ensure the pathway provides an accredited alternative employment-based pathway into teaching.</w:t>
      </w:r>
    </w:p>
    <w:p w:rsidR="008D3EA3" w:rsidRDefault="008D3EA3" w:rsidP="008D3EA3">
      <w:pPr>
        <w:rPr>
          <w:lang w:val="en-AU"/>
        </w:rPr>
      </w:pPr>
    </w:p>
    <w:p w:rsidR="008D3EA3" w:rsidRDefault="008D3EA3" w:rsidP="008D3EA3">
      <w:pPr>
        <w:rPr>
          <w:lang w:val="en-AU"/>
        </w:rPr>
      </w:pPr>
      <w:r w:rsidRPr="00B323E7">
        <w:rPr>
          <w:lang w:val="en-AU"/>
        </w:rPr>
        <w:t>Associate teacher education is provided by the Melbourne Graduate School of Education (</w:t>
      </w:r>
      <w:proofErr w:type="spellStart"/>
      <w:r w:rsidRPr="00B323E7">
        <w:rPr>
          <w:lang w:val="en-AU"/>
        </w:rPr>
        <w:t>MGSE</w:t>
      </w:r>
      <w:proofErr w:type="spellEnd"/>
      <w:r w:rsidRPr="00B323E7">
        <w:rPr>
          <w:lang w:val="en-AU"/>
        </w:rPr>
        <w:t>) at Melbourne University.</w:t>
      </w:r>
    </w:p>
    <w:p w:rsidR="008D3EA3" w:rsidRDefault="008D3EA3" w:rsidP="008D3EA3">
      <w:pPr>
        <w:rPr>
          <w:lang w:val="en-AU"/>
        </w:rPr>
      </w:pPr>
    </w:p>
    <w:p w:rsidR="008D3EA3" w:rsidRPr="00B323E7" w:rsidRDefault="008D3EA3" w:rsidP="008D3EA3">
      <w:pPr>
        <w:rPr>
          <w:lang w:val="en-AU"/>
        </w:rPr>
      </w:pPr>
      <w:r>
        <w:rPr>
          <w:lang w:val="en-AU"/>
        </w:rPr>
        <w:t xml:space="preserve">The expected outcomes </w:t>
      </w:r>
      <w:r w:rsidRPr="00B323E7">
        <w:rPr>
          <w:lang w:val="en-AU"/>
        </w:rPr>
        <w:t xml:space="preserve">of the </w:t>
      </w:r>
      <w:proofErr w:type="spellStart"/>
      <w:r w:rsidRPr="00B323E7">
        <w:rPr>
          <w:lang w:val="en-AU"/>
        </w:rPr>
        <w:t>TFA</w:t>
      </w:r>
      <w:proofErr w:type="spellEnd"/>
      <w:r w:rsidRPr="00B323E7">
        <w:rPr>
          <w:lang w:val="en-AU"/>
        </w:rPr>
        <w:t xml:space="preserve"> Pathway are:</w:t>
      </w:r>
    </w:p>
    <w:p w:rsidR="008D3EA3" w:rsidRPr="00B323E7" w:rsidRDefault="008D3EA3" w:rsidP="008D3EA3">
      <w:pPr>
        <w:pStyle w:val="ListParagraph"/>
        <w:numPr>
          <w:ilvl w:val="0"/>
          <w:numId w:val="12"/>
        </w:numPr>
        <w:tabs>
          <w:tab w:val="clear" w:pos="1080"/>
        </w:tabs>
        <w:ind w:left="426"/>
        <w:contextualSpacing w:val="0"/>
        <w:rPr>
          <w:sz w:val="24"/>
        </w:rPr>
      </w:pPr>
      <w:r w:rsidRPr="00B323E7">
        <w:rPr>
          <w:sz w:val="24"/>
        </w:rPr>
        <w:t>achieving measurable benefits for students in socially and educationally disadvantaged schools;</w:t>
      </w:r>
    </w:p>
    <w:p w:rsidR="008D3EA3" w:rsidRPr="00B323E7" w:rsidRDefault="008D3EA3" w:rsidP="008D3EA3">
      <w:pPr>
        <w:pStyle w:val="ListParagraph"/>
        <w:numPr>
          <w:ilvl w:val="0"/>
          <w:numId w:val="12"/>
        </w:numPr>
        <w:tabs>
          <w:tab w:val="clear" w:pos="1080"/>
        </w:tabs>
        <w:ind w:left="426"/>
        <w:contextualSpacing w:val="0"/>
        <w:rPr>
          <w:sz w:val="24"/>
        </w:rPr>
      </w:pPr>
      <w:r w:rsidRPr="00B323E7">
        <w:rPr>
          <w:sz w:val="24"/>
        </w:rPr>
        <w:t xml:space="preserve">forging new linkages between business, government and non-government education authorities, universities and schools; and </w:t>
      </w:r>
    </w:p>
    <w:p w:rsidR="008D3EA3" w:rsidRPr="00B323E7" w:rsidRDefault="008D3EA3" w:rsidP="008D3EA3">
      <w:pPr>
        <w:pStyle w:val="ListParagraph"/>
        <w:numPr>
          <w:ilvl w:val="0"/>
          <w:numId w:val="12"/>
        </w:numPr>
        <w:tabs>
          <w:tab w:val="clear" w:pos="1080"/>
        </w:tabs>
        <w:ind w:left="426"/>
        <w:contextualSpacing w:val="0"/>
        <w:rPr>
          <w:sz w:val="24"/>
        </w:rPr>
      </w:pPr>
      <w:proofErr w:type="gramStart"/>
      <w:r w:rsidRPr="00B323E7">
        <w:rPr>
          <w:sz w:val="24"/>
        </w:rPr>
        <w:t>creating</w:t>
      </w:r>
      <w:proofErr w:type="gramEnd"/>
      <w:r w:rsidRPr="00B323E7">
        <w:rPr>
          <w:sz w:val="24"/>
        </w:rPr>
        <w:t xml:space="preserve"> a community of future innovators and leaders for education and society with high regard for socially and educationally disadvantaged school communities.  </w:t>
      </w:r>
    </w:p>
    <w:p w:rsidR="008D3EA3" w:rsidRPr="00B323E7" w:rsidRDefault="008D3EA3" w:rsidP="008D3EA3">
      <w:pPr>
        <w:rPr>
          <w:lang w:val="en-AU"/>
        </w:rPr>
      </w:pPr>
    </w:p>
    <w:p w:rsidR="008D3EA3" w:rsidRPr="00B323E7" w:rsidRDefault="008D3EA3" w:rsidP="008D3EA3">
      <w:pPr>
        <w:rPr>
          <w:lang w:val="en-AU"/>
        </w:rPr>
      </w:pPr>
      <w:r w:rsidRPr="00B323E7">
        <w:rPr>
          <w:lang w:val="en-AU"/>
        </w:rPr>
        <w:t xml:space="preserve">As an initiative of the National Partnership, the </w:t>
      </w:r>
      <w:proofErr w:type="spellStart"/>
      <w:r w:rsidRPr="00B323E7">
        <w:rPr>
          <w:lang w:val="en-AU"/>
        </w:rPr>
        <w:t>TFA</w:t>
      </w:r>
      <w:proofErr w:type="spellEnd"/>
      <w:r w:rsidRPr="00B323E7">
        <w:rPr>
          <w:lang w:val="en-AU"/>
        </w:rPr>
        <w:t xml:space="preserve"> Pathway is intended to contribute to structural reforms to raise the quality of teaching in Australia. The initiative aims to establish appropriate and high quality teacher education through an accredited clinical, employment-based pathway into teaching.</w:t>
      </w:r>
    </w:p>
    <w:p w:rsidR="008D3EA3" w:rsidRPr="00B323E7" w:rsidRDefault="008D3EA3" w:rsidP="008D3EA3">
      <w:pPr>
        <w:rPr>
          <w:lang w:val="en-AU"/>
        </w:rPr>
      </w:pPr>
    </w:p>
    <w:p w:rsidR="008D3EA3" w:rsidRPr="00B323E7" w:rsidRDefault="008D3EA3" w:rsidP="008D3EA3">
      <w:pPr>
        <w:rPr>
          <w:lang w:val="en-AU"/>
        </w:rPr>
      </w:pPr>
      <w:r w:rsidRPr="00B323E7">
        <w:rPr>
          <w:lang w:val="en-AU"/>
        </w:rPr>
        <w:t xml:space="preserve">The first cohort of </w:t>
      </w:r>
      <w:r w:rsidRPr="00B323E7">
        <w:rPr>
          <w:i/>
          <w:iCs/>
          <w:lang w:val="en-AU"/>
        </w:rPr>
        <w:t>Teach for Australia</w:t>
      </w:r>
      <w:r w:rsidRPr="00B323E7">
        <w:rPr>
          <w:lang w:val="en-AU"/>
        </w:rPr>
        <w:t xml:space="preserve"> Associates graduated from the two year program in December 2011.  All of the Cohort 1 Associates were employed in Victorian government schools. Of the 42 graduates from the program, 26 </w:t>
      </w:r>
      <w:r>
        <w:rPr>
          <w:lang w:val="en-AU"/>
        </w:rPr>
        <w:t>we</w:t>
      </w:r>
      <w:r w:rsidRPr="00B323E7">
        <w:rPr>
          <w:lang w:val="en-AU"/>
        </w:rPr>
        <w:t xml:space="preserve">re in full-time teaching positions in Australian schools </w:t>
      </w:r>
      <w:r>
        <w:rPr>
          <w:lang w:val="en-AU"/>
        </w:rPr>
        <w:t>as of February</w:t>
      </w:r>
      <w:r w:rsidRPr="00B323E7">
        <w:rPr>
          <w:lang w:val="en-AU"/>
        </w:rPr>
        <w:t xml:space="preserve"> 2012</w:t>
      </w:r>
      <w:r w:rsidR="00502115">
        <w:rPr>
          <w:lang w:val="en-AU"/>
        </w:rPr>
        <w:t xml:space="preserve"> </w:t>
      </w:r>
      <w:r w:rsidR="00763858">
        <w:rPr>
          <w:lang w:val="en-AU"/>
        </w:rPr>
        <w:t xml:space="preserve">and 9 </w:t>
      </w:r>
      <w:r w:rsidR="00510F13">
        <w:rPr>
          <w:lang w:val="en-AU"/>
        </w:rPr>
        <w:t xml:space="preserve">were seeking teaching positions or </w:t>
      </w:r>
      <w:r w:rsidR="00510F13">
        <w:rPr>
          <w:lang w:val="en-AU"/>
        </w:rPr>
        <w:lastRenderedPageBreak/>
        <w:t xml:space="preserve">continuing </w:t>
      </w:r>
      <w:r w:rsidR="00502115">
        <w:rPr>
          <w:lang w:val="en-AU"/>
        </w:rPr>
        <w:t xml:space="preserve">studies towards </w:t>
      </w:r>
      <w:r w:rsidR="00510F13">
        <w:rPr>
          <w:lang w:val="en-AU"/>
        </w:rPr>
        <w:t xml:space="preserve">their Masters in Teaching or other study in education. </w:t>
      </w:r>
      <w:r w:rsidRPr="00B323E7">
        <w:rPr>
          <w:lang w:val="en-AU"/>
        </w:rPr>
        <w:t xml:space="preserve">The second cohort of </w:t>
      </w:r>
      <w:proofErr w:type="spellStart"/>
      <w:r w:rsidRPr="00B323E7">
        <w:rPr>
          <w:lang w:val="en-AU"/>
        </w:rPr>
        <w:t>TFA</w:t>
      </w:r>
      <w:proofErr w:type="spellEnd"/>
      <w:r w:rsidRPr="00B323E7">
        <w:rPr>
          <w:lang w:val="en-AU"/>
        </w:rPr>
        <w:t xml:space="preserve"> Associates commenced in 2011 and, as well as involving Victorian government schools, the program was expanded to include a small number of Associates in ACT government schools an</w:t>
      </w:r>
      <w:r>
        <w:rPr>
          <w:lang w:val="en-AU"/>
        </w:rPr>
        <w:t xml:space="preserve">d a Victorian Catholic school. </w:t>
      </w:r>
      <w:r w:rsidRPr="00B323E7">
        <w:rPr>
          <w:lang w:val="en-AU"/>
        </w:rPr>
        <w:t>The second Cohort of 42 Associates has successfully completed year 1 of the program and will complete the second year in 2012. The 40 Associates making up Cohort 3 commenced their program in 2012. Cohort 3 Associates are teaching in government schools in Victoria, the ACT and the Northern Territory and in two Victorian Catholic schools.</w:t>
      </w:r>
      <w:r>
        <w:rPr>
          <w:lang w:val="en-AU"/>
        </w:rPr>
        <w:t xml:space="preserve"> (Cohort 3 is outside the scope of this report.)</w:t>
      </w:r>
    </w:p>
    <w:p w:rsidR="008D3EA3" w:rsidRDefault="008D3EA3" w:rsidP="008D3EA3">
      <w:pPr>
        <w:rPr>
          <w:lang w:val="en-AU"/>
        </w:rPr>
      </w:pPr>
    </w:p>
    <w:p w:rsidR="008D3EA3" w:rsidRPr="0037539E" w:rsidRDefault="008D3EA3" w:rsidP="008D3EA3">
      <w:pPr>
        <w:rPr>
          <w:b/>
          <w:lang w:val="en-AU"/>
        </w:rPr>
      </w:pPr>
      <w:r w:rsidRPr="0037539E">
        <w:rPr>
          <w:b/>
          <w:lang w:val="en-AU"/>
        </w:rPr>
        <w:t>The</w:t>
      </w:r>
      <w:r>
        <w:rPr>
          <w:b/>
          <w:lang w:val="en-AU"/>
        </w:rPr>
        <w:t xml:space="preserve"> e</w:t>
      </w:r>
      <w:r w:rsidRPr="0037539E">
        <w:rPr>
          <w:b/>
          <w:lang w:val="en-AU"/>
        </w:rPr>
        <w:t>valuation</w:t>
      </w:r>
    </w:p>
    <w:p w:rsidR="008D3EA3" w:rsidRDefault="008D3EA3" w:rsidP="008D3EA3">
      <w:pPr>
        <w:rPr>
          <w:lang w:val="en-AU"/>
        </w:rPr>
      </w:pPr>
      <w:r w:rsidRPr="00B323E7">
        <w:rPr>
          <w:lang w:val="en-AU"/>
        </w:rPr>
        <w:t>The evaluation of the</w:t>
      </w:r>
      <w:r w:rsidRPr="00B323E7">
        <w:rPr>
          <w:i/>
          <w:lang w:val="en-AU"/>
        </w:rPr>
        <w:t xml:space="preserve"> Teach for Australia</w:t>
      </w:r>
      <w:r w:rsidRPr="00B323E7">
        <w:rPr>
          <w:lang w:val="en-AU"/>
        </w:rPr>
        <w:t xml:space="preserve"> Pathway was commissioned by </w:t>
      </w:r>
      <w:proofErr w:type="spellStart"/>
      <w:r w:rsidRPr="00B323E7">
        <w:rPr>
          <w:lang w:val="en-AU"/>
        </w:rPr>
        <w:t>DEEWR</w:t>
      </w:r>
      <w:proofErr w:type="spellEnd"/>
      <w:r w:rsidRPr="00B323E7">
        <w:rPr>
          <w:lang w:val="en-AU"/>
        </w:rPr>
        <w:t xml:space="preserve"> and commenced in March 2010. The purpose of the evaluation is to assess whether the delivery of the Pathway can be modified to better achieve intended outputs and outcomes (the ‘formative’ evaluation), and whether the Pathway is achieving expected outcomes (the ‘summative’ evaluation).</w:t>
      </w:r>
    </w:p>
    <w:p w:rsidR="008D3EA3" w:rsidRDefault="008D3EA3" w:rsidP="008D3EA3">
      <w:pPr>
        <w:rPr>
          <w:lang w:val="en-AU"/>
        </w:rPr>
      </w:pPr>
    </w:p>
    <w:p w:rsidR="008D3EA3" w:rsidRPr="00B323E7" w:rsidRDefault="008D3EA3" w:rsidP="008D3EA3">
      <w:pPr>
        <w:rPr>
          <w:b/>
          <w:lang w:val="en-AU"/>
        </w:rPr>
      </w:pPr>
      <w:r w:rsidRPr="00B323E7">
        <w:rPr>
          <w:b/>
          <w:lang w:val="en-AU"/>
        </w:rPr>
        <w:t>Evaluation methodology</w:t>
      </w:r>
    </w:p>
    <w:p w:rsidR="008D3EA3" w:rsidRPr="00B323E7" w:rsidRDefault="008D3EA3" w:rsidP="008D3EA3">
      <w:pPr>
        <w:rPr>
          <w:lang w:val="en-AU"/>
        </w:rPr>
      </w:pPr>
      <w:r w:rsidRPr="00B323E7">
        <w:rPr>
          <w:lang w:val="en-AU"/>
        </w:rPr>
        <w:t>ACER is employing a mixed method approach including both qualitative and quantitative methods to explore the key critical questions. Data is being collected from a variety of sources, including interviews and focus groups with stakeholders over three years and online surveys of Associates in their first and second years of the program.</w:t>
      </w:r>
    </w:p>
    <w:p w:rsidR="008D3EA3" w:rsidRPr="00B323E7" w:rsidRDefault="008D3EA3" w:rsidP="008D3EA3">
      <w:pPr>
        <w:rPr>
          <w:lang w:val="en-AU"/>
        </w:rPr>
      </w:pPr>
    </w:p>
    <w:p w:rsidR="008D3EA3" w:rsidRPr="00B323E7" w:rsidRDefault="008D3EA3" w:rsidP="008D3EA3">
      <w:pPr>
        <w:rPr>
          <w:lang w:val="en-AU"/>
        </w:rPr>
      </w:pPr>
      <w:r w:rsidRPr="00B323E7">
        <w:rPr>
          <w:lang w:val="en-AU"/>
        </w:rPr>
        <w:t>During 2011, interviews were conducted with 12 representatives of the program partners, 33 Associates, 20 Mentors, 10 principals, 15 school staff and three Clinical Specialists. Focus groups were held with four Training and Leadership Advisers and a total of 77 students, ranging from Year 7 to Year 12. This added to the data collected in 2010 from 84 interviews and 10 focus groups.</w:t>
      </w:r>
    </w:p>
    <w:p w:rsidR="008D3EA3" w:rsidRPr="00B323E7" w:rsidRDefault="008D3EA3" w:rsidP="008D3EA3">
      <w:pPr>
        <w:rPr>
          <w:lang w:val="en-AU"/>
        </w:rPr>
      </w:pPr>
    </w:p>
    <w:p w:rsidR="008D3EA3" w:rsidRDefault="008D3EA3" w:rsidP="008D3EA3">
      <w:pPr>
        <w:rPr>
          <w:lang w:val="en-AU"/>
        </w:rPr>
      </w:pPr>
      <w:r w:rsidRPr="00B323E7">
        <w:rPr>
          <w:lang w:val="en-AU"/>
        </w:rPr>
        <w:t>Online surveys of Associates were carried out in November 2010 (Cohort 1) and November 2011 (Cohorts 1 and 2). Comparisons were made between the results from both online surveys: changes in Cohort 1’s views between 2010 and 2011; and differences between the views of Cohort 1 and Cohort 2 at similar stages in the program.</w:t>
      </w:r>
    </w:p>
    <w:p w:rsidR="008D3EA3" w:rsidRDefault="008D3EA3" w:rsidP="008D3EA3">
      <w:pPr>
        <w:rPr>
          <w:lang w:val="en-AU"/>
        </w:rPr>
      </w:pPr>
    </w:p>
    <w:p w:rsidR="008D3EA3" w:rsidRDefault="008D3EA3" w:rsidP="008D3EA3">
      <w:pPr>
        <w:rPr>
          <w:b/>
          <w:lang w:val="en-AU"/>
        </w:rPr>
      </w:pPr>
      <w:r w:rsidRPr="00D06C53">
        <w:rPr>
          <w:b/>
          <w:lang w:val="en-AU"/>
        </w:rPr>
        <w:t>Phases of the evaluation</w:t>
      </w:r>
    </w:p>
    <w:p w:rsidR="008D3EA3" w:rsidRPr="00B323E7" w:rsidRDefault="008D3EA3" w:rsidP="008D3EA3">
      <w:pPr>
        <w:rPr>
          <w:lang w:val="en-AU"/>
        </w:rPr>
      </w:pPr>
      <w:r w:rsidRPr="00B323E7">
        <w:rPr>
          <w:lang w:val="en-AU"/>
        </w:rPr>
        <w:t>Phase 1 of the evaluation assessed the effectiveness and efficiency of the delivery of the program for Cohort 1 in their first two terms (2010). The first report (Part 1) was designed to provide a summary of data gathered on the operation of the Pathway in its initial stages.</w:t>
      </w:r>
      <w:r w:rsidRPr="00B323E7">
        <w:rPr>
          <w:rStyle w:val="FootnoteReference"/>
          <w:lang w:val="en-AU"/>
        </w:rPr>
        <w:footnoteReference w:id="1"/>
      </w:r>
      <w:r w:rsidRPr="00B323E7">
        <w:rPr>
          <w:lang w:val="en-AU"/>
        </w:rPr>
        <w:t xml:space="preserve"> Data </w:t>
      </w:r>
      <w:r>
        <w:rPr>
          <w:lang w:val="en-AU"/>
        </w:rPr>
        <w:t xml:space="preserve">for that report </w:t>
      </w:r>
      <w:r w:rsidRPr="00B323E7">
        <w:rPr>
          <w:lang w:val="en-AU"/>
        </w:rPr>
        <w:t>were collected via site visits with schools and phone interviews with the program partners, the Associates, their Mentors, principals and other school personnel, and the Educational Advisers from April through July 2010. This information was gathered to provide early feedback on how the Pathway was being implemented – to synthesise emerging themes in the delivery of the program and to inform future development and implementation.</w:t>
      </w:r>
    </w:p>
    <w:p w:rsidR="008D3EA3" w:rsidRDefault="008D3EA3" w:rsidP="008D3EA3">
      <w:pPr>
        <w:rPr>
          <w:lang w:val="en-AU"/>
        </w:rPr>
      </w:pPr>
    </w:p>
    <w:p w:rsidR="00BB7422" w:rsidRDefault="00BB7422" w:rsidP="008D3EA3">
      <w:pPr>
        <w:rPr>
          <w:lang w:val="en-AU"/>
        </w:rPr>
      </w:pPr>
    </w:p>
    <w:p w:rsidR="00BB7422" w:rsidRDefault="00BB7422" w:rsidP="008D3EA3">
      <w:pPr>
        <w:rPr>
          <w:lang w:val="en-AU"/>
        </w:rPr>
      </w:pPr>
    </w:p>
    <w:p w:rsidR="00F15B86" w:rsidRDefault="00F15B86" w:rsidP="008D3EA3">
      <w:pPr>
        <w:rPr>
          <w:lang w:val="en-AU"/>
        </w:rPr>
      </w:pPr>
    </w:p>
    <w:p w:rsidR="008D3EA3" w:rsidRDefault="008D3EA3" w:rsidP="008D3EA3">
      <w:pPr>
        <w:rPr>
          <w:lang w:val="en-AU"/>
        </w:rPr>
      </w:pPr>
      <w:r>
        <w:rPr>
          <w:lang w:val="en-AU"/>
        </w:rPr>
        <w:lastRenderedPageBreak/>
        <w:t xml:space="preserve">In phase 1, the strengths of the program from the perspectives of stakeholders were: </w:t>
      </w:r>
    </w:p>
    <w:p w:rsidR="008D3EA3" w:rsidRPr="00551801" w:rsidRDefault="008D3EA3" w:rsidP="008D3EA3">
      <w:pPr>
        <w:pStyle w:val="ListParagraph"/>
        <w:numPr>
          <w:ilvl w:val="0"/>
          <w:numId w:val="58"/>
        </w:numPr>
        <w:rPr>
          <w:sz w:val="24"/>
        </w:rPr>
      </w:pPr>
      <w:r w:rsidRPr="00551801">
        <w:rPr>
          <w:sz w:val="24"/>
        </w:rPr>
        <w:t>The rigorous selection process for Associates;</w:t>
      </w:r>
    </w:p>
    <w:p w:rsidR="008D3EA3" w:rsidRPr="00551801" w:rsidRDefault="008D3EA3" w:rsidP="008D3EA3">
      <w:pPr>
        <w:pStyle w:val="ListParagraph"/>
        <w:numPr>
          <w:ilvl w:val="0"/>
          <w:numId w:val="58"/>
        </w:numPr>
        <w:jc w:val="left"/>
        <w:rPr>
          <w:sz w:val="24"/>
        </w:rPr>
      </w:pPr>
      <w:r w:rsidRPr="00551801">
        <w:rPr>
          <w:sz w:val="24"/>
        </w:rPr>
        <w:t>The provision of significant support to the Associates;</w:t>
      </w:r>
    </w:p>
    <w:p w:rsidR="008D3EA3" w:rsidRDefault="008D3EA3" w:rsidP="008D3EA3">
      <w:pPr>
        <w:pStyle w:val="ListParagraph"/>
        <w:numPr>
          <w:ilvl w:val="0"/>
          <w:numId w:val="58"/>
        </w:numPr>
        <w:jc w:val="left"/>
        <w:rPr>
          <w:sz w:val="24"/>
        </w:rPr>
      </w:pPr>
      <w:r w:rsidRPr="00551801">
        <w:rPr>
          <w:sz w:val="24"/>
        </w:rPr>
        <w:t xml:space="preserve">The quality of the </w:t>
      </w:r>
      <w:proofErr w:type="spellStart"/>
      <w:r w:rsidRPr="00551801">
        <w:rPr>
          <w:sz w:val="24"/>
        </w:rPr>
        <w:t>MGSE</w:t>
      </w:r>
      <w:proofErr w:type="spellEnd"/>
      <w:r w:rsidRPr="00551801">
        <w:rPr>
          <w:sz w:val="24"/>
        </w:rPr>
        <w:t xml:space="preserve"> course.</w:t>
      </w:r>
    </w:p>
    <w:p w:rsidR="008D3EA3" w:rsidRPr="008D3EA3" w:rsidRDefault="008D3EA3" w:rsidP="008D3EA3">
      <w:pPr>
        <w:jc w:val="left"/>
      </w:pPr>
    </w:p>
    <w:p w:rsidR="008D3EA3" w:rsidRDefault="008D3EA3" w:rsidP="008D3EA3">
      <w:pPr>
        <w:rPr>
          <w:lang w:val="en-AU"/>
        </w:rPr>
      </w:pPr>
      <w:r w:rsidRPr="00B323E7">
        <w:rPr>
          <w:lang w:val="en-AU"/>
        </w:rPr>
        <w:t>Thi</w:t>
      </w:r>
      <w:r>
        <w:rPr>
          <w:lang w:val="en-AU"/>
        </w:rPr>
        <w:t>s report covers</w:t>
      </w:r>
      <w:r w:rsidRPr="00B323E7">
        <w:rPr>
          <w:lang w:val="en-AU"/>
        </w:rPr>
        <w:t xml:space="preserve"> Phase 2 of the evaluation. It builds on the Phase 1 report and captures further information on the effectiveness and efficiency of program delivery, including a consideration of changes made to the program for Cohort 2</w:t>
      </w:r>
      <w:r w:rsidR="00B14C06">
        <w:rPr>
          <w:lang w:val="en-AU"/>
        </w:rPr>
        <w:t>,</w:t>
      </w:r>
      <w:r w:rsidRPr="00B323E7">
        <w:rPr>
          <w:lang w:val="en-AU"/>
        </w:rPr>
        <w:t xml:space="preserve"> the experiences of stakeholders participating in the program for their second year</w:t>
      </w:r>
      <w:r w:rsidR="00B14C06">
        <w:rPr>
          <w:lang w:val="en-AU"/>
        </w:rPr>
        <w:t xml:space="preserve"> and the recruitment and placement of Cohort 3</w:t>
      </w:r>
      <w:r w:rsidRPr="00B323E7">
        <w:rPr>
          <w:lang w:val="en-AU"/>
        </w:rPr>
        <w:t xml:space="preserve">. </w:t>
      </w:r>
      <w:r>
        <w:rPr>
          <w:lang w:val="en-AU"/>
        </w:rPr>
        <w:t xml:space="preserve">This report provides a summary of the main findings emerging from </w:t>
      </w:r>
      <w:proofErr w:type="spellStart"/>
      <w:r>
        <w:rPr>
          <w:lang w:val="en-AU"/>
        </w:rPr>
        <w:t>ACER’s</w:t>
      </w:r>
      <w:proofErr w:type="spellEnd"/>
      <w:r>
        <w:rPr>
          <w:lang w:val="en-AU"/>
        </w:rPr>
        <w:t xml:space="preserve"> evaluation of the pathway up to the end of 2011, particularly from </w:t>
      </w:r>
      <w:r w:rsidRPr="00B323E7">
        <w:rPr>
          <w:lang w:val="en-AU"/>
        </w:rPr>
        <w:t>interview data collected between April and August 2011, and online surveys of Associates cond</w:t>
      </w:r>
      <w:r>
        <w:rPr>
          <w:lang w:val="en-AU"/>
        </w:rPr>
        <w:t xml:space="preserve">ucted in November 2010 and 2011. It includes </w:t>
      </w:r>
      <w:r w:rsidRPr="00B323E7">
        <w:rPr>
          <w:lang w:val="en-AU"/>
        </w:rPr>
        <w:t>a preliminary assessment of the evaluation’s key questions.</w:t>
      </w:r>
      <w:r>
        <w:rPr>
          <w:lang w:val="en-AU"/>
        </w:rPr>
        <w:t xml:space="preserve"> </w:t>
      </w:r>
    </w:p>
    <w:p w:rsidR="008D3EA3" w:rsidRDefault="008D3EA3" w:rsidP="008D3EA3">
      <w:pPr>
        <w:rPr>
          <w:lang w:val="en-AU"/>
        </w:rPr>
      </w:pPr>
    </w:p>
    <w:p w:rsidR="008D3EA3" w:rsidRPr="00B323E7" w:rsidRDefault="008D3EA3" w:rsidP="008D3EA3">
      <w:pPr>
        <w:pStyle w:val="Heading3"/>
        <w:numPr>
          <w:ilvl w:val="0"/>
          <w:numId w:val="0"/>
        </w:numPr>
        <w:rPr>
          <w:lang w:val="en-AU"/>
        </w:rPr>
      </w:pPr>
      <w:bookmarkStart w:id="10" w:name="_Toc324490779"/>
      <w:r w:rsidRPr="00B323E7">
        <w:rPr>
          <w:lang w:val="en-AU"/>
        </w:rPr>
        <w:t>Structure of the report</w:t>
      </w:r>
      <w:bookmarkEnd w:id="10"/>
    </w:p>
    <w:p w:rsidR="008D3EA3" w:rsidRPr="00B323E7" w:rsidRDefault="008D3EA3" w:rsidP="008D3EA3">
      <w:pPr>
        <w:rPr>
          <w:lang w:val="en-AU"/>
        </w:rPr>
      </w:pPr>
      <w:r w:rsidRPr="00B323E7">
        <w:rPr>
          <w:lang w:val="en-AU"/>
        </w:rPr>
        <w:t xml:space="preserve">This report is set out in three parts. Part 1, </w:t>
      </w:r>
      <w:proofErr w:type="gramStart"/>
      <w:r w:rsidRPr="00B323E7">
        <w:rPr>
          <w:i/>
          <w:lang w:val="en-AU"/>
        </w:rPr>
        <w:t>Setting</w:t>
      </w:r>
      <w:proofErr w:type="gramEnd"/>
      <w:r w:rsidRPr="00B323E7">
        <w:rPr>
          <w:i/>
          <w:lang w:val="en-AU"/>
        </w:rPr>
        <w:t xml:space="preserve"> the scene</w:t>
      </w:r>
      <w:r w:rsidRPr="00B323E7">
        <w:rPr>
          <w:lang w:val="en-AU"/>
        </w:rPr>
        <w:t xml:space="preserve">, </w:t>
      </w:r>
      <w:r>
        <w:rPr>
          <w:lang w:val="en-AU"/>
        </w:rPr>
        <w:t xml:space="preserve">provides an </w:t>
      </w:r>
      <w:r w:rsidRPr="00B323E7">
        <w:rPr>
          <w:lang w:val="en-AU"/>
        </w:rPr>
        <w:t xml:space="preserve">overview of the key aspects of the </w:t>
      </w:r>
      <w:proofErr w:type="spellStart"/>
      <w:r w:rsidRPr="00B323E7">
        <w:rPr>
          <w:lang w:val="en-AU"/>
        </w:rPr>
        <w:t>TFA</w:t>
      </w:r>
      <w:proofErr w:type="spellEnd"/>
      <w:r w:rsidRPr="00B323E7">
        <w:rPr>
          <w:lang w:val="en-AU"/>
        </w:rPr>
        <w:t xml:space="preserve"> Pathway, program terminology, and changes made between cohorts 1 and 2.</w:t>
      </w:r>
    </w:p>
    <w:p w:rsidR="008D3EA3" w:rsidRPr="00B323E7" w:rsidRDefault="008D3EA3" w:rsidP="008D3EA3">
      <w:pPr>
        <w:rPr>
          <w:lang w:val="en-AU"/>
        </w:rPr>
      </w:pPr>
    </w:p>
    <w:p w:rsidR="008D3EA3" w:rsidRPr="00B323E7" w:rsidRDefault="008D3EA3" w:rsidP="008D3EA3">
      <w:pPr>
        <w:rPr>
          <w:lang w:val="en-AU"/>
        </w:rPr>
      </w:pPr>
      <w:r w:rsidRPr="00B323E7">
        <w:rPr>
          <w:lang w:val="en-AU"/>
        </w:rPr>
        <w:t xml:space="preserve">Part 2, </w:t>
      </w:r>
      <w:r w:rsidRPr="00B323E7">
        <w:rPr>
          <w:i/>
          <w:lang w:val="en-AU"/>
        </w:rPr>
        <w:t>Perceptions and experience of the Pathway</w:t>
      </w:r>
      <w:r w:rsidRPr="00B323E7">
        <w:rPr>
          <w:lang w:val="en-AU"/>
        </w:rPr>
        <w:t>, relate</w:t>
      </w:r>
      <w:r>
        <w:rPr>
          <w:lang w:val="en-AU"/>
        </w:rPr>
        <w:t>s</w:t>
      </w:r>
      <w:r w:rsidRPr="00B323E7">
        <w:rPr>
          <w:lang w:val="en-AU"/>
        </w:rPr>
        <w:t xml:space="preserve"> the findings of the evaluation, with particular emphasis on the experiences of Cohort 2 Associates in their first year and Cohort 1 in their second year, and the views of program partners and school personnel in 2011. This section considers elements of the program from the perspective of the various stakeholders involved. It also provides a comparative analysis of the results of the online surveys completed by Cohort 1 Associates in Term 4 of their first (2010) and second (2011) years, and Cohort 2 Associates in Term 4 of their first year (2011). Data from </w:t>
      </w:r>
      <w:proofErr w:type="spellStart"/>
      <w:r w:rsidRPr="00B323E7">
        <w:rPr>
          <w:lang w:val="en-AU"/>
        </w:rPr>
        <w:t>TFA</w:t>
      </w:r>
      <w:proofErr w:type="spellEnd"/>
      <w:r w:rsidRPr="00B323E7">
        <w:rPr>
          <w:lang w:val="en-AU"/>
        </w:rPr>
        <w:t xml:space="preserve"> and </w:t>
      </w:r>
      <w:proofErr w:type="spellStart"/>
      <w:r w:rsidRPr="00B323E7">
        <w:rPr>
          <w:lang w:val="en-AU"/>
        </w:rPr>
        <w:t>MGSE</w:t>
      </w:r>
      <w:proofErr w:type="spellEnd"/>
      <w:r w:rsidRPr="00B323E7">
        <w:rPr>
          <w:lang w:val="en-AU"/>
        </w:rPr>
        <w:t xml:space="preserve"> are also incorporated.</w:t>
      </w:r>
    </w:p>
    <w:p w:rsidR="008D3EA3" w:rsidRPr="00B323E7" w:rsidRDefault="008D3EA3" w:rsidP="008D3EA3">
      <w:pPr>
        <w:rPr>
          <w:lang w:val="en-AU"/>
        </w:rPr>
      </w:pPr>
    </w:p>
    <w:p w:rsidR="008D3EA3" w:rsidRPr="00B323E7" w:rsidRDefault="00F020C7" w:rsidP="008D3EA3">
      <w:pPr>
        <w:rPr>
          <w:lang w:val="en-AU"/>
        </w:rPr>
      </w:pPr>
      <w:r>
        <w:rPr>
          <w:lang w:val="en-AU"/>
        </w:rPr>
        <w:t xml:space="preserve">In </w:t>
      </w:r>
      <w:r w:rsidR="008D3EA3" w:rsidRPr="00B323E7">
        <w:rPr>
          <w:lang w:val="en-AU"/>
        </w:rPr>
        <w:t xml:space="preserve">Part 3, </w:t>
      </w:r>
      <w:r w:rsidR="008D3EA3" w:rsidRPr="00B323E7">
        <w:rPr>
          <w:i/>
          <w:lang w:val="en-AU"/>
        </w:rPr>
        <w:t>Considerations, key questions and conclusions</w:t>
      </w:r>
      <w:r w:rsidR="008D3EA3" w:rsidRPr="00B323E7">
        <w:rPr>
          <w:lang w:val="en-AU"/>
        </w:rPr>
        <w:t xml:space="preserve">, some suggestions </w:t>
      </w:r>
      <w:r w:rsidR="008D3EA3">
        <w:rPr>
          <w:lang w:val="en-AU"/>
        </w:rPr>
        <w:t xml:space="preserve">are made </w:t>
      </w:r>
      <w:r w:rsidR="008D3EA3" w:rsidRPr="00B323E7">
        <w:rPr>
          <w:lang w:val="en-AU"/>
        </w:rPr>
        <w:t xml:space="preserve">about potential avenues of improvement drawn from issues raised in Part 2, as part of the formative aspect of the evaluation. </w:t>
      </w:r>
      <w:r w:rsidR="008D3EA3">
        <w:rPr>
          <w:lang w:val="en-AU"/>
        </w:rPr>
        <w:t>K</w:t>
      </w:r>
      <w:r w:rsidR="008D3EA3" w:rsidRPr="00B323E7">
        <w:rPr>
          <w:lang w:val="en-AU"/>
        </w:rPr>
        <w:t>ey questions</w:t>
      </w:r>
      <w:r w:rsidR="008D3EA3">
        <w:rPr>
          <w:lang w:val="en-AU"/>
        </w:rPr>
        <w:t xml:space="preserve"> are then considered</w:t>
      </w:r>
      <w:r w:rsidR="008D3EA3" w:rsidRPr="00B323E7">
        <w:rPr>
          <w:lang w:val="en-AU"/>
        </w:rPr>
        <w:t xml:space="preserve"> in the light of the findings presented in Part 2 and, where appropriate, comparisons from national and international literature on teacher education. That analysis and discussion will be further developed as the 2012 data collections become available, and incorporated in the final report due in May 2013.</w:t>
      </w:r>
    </w:p>
    <w:p w:rsidR="008D3EA3" w:rsidRPr="00B323E7" w:rsidRDefault="008D3EA3" w:rsidP="008D3EA3">
      <w:pPr>
        <w:rPr>
          <w:lang w:val="en-AU"/>
        </w:rPr>
      </w:pPr>
    </w:p>
    <w:p w:rsidR="008D3EA3" w:rsidRDefault="008D3EA3" w:rsidP="008D3EA3">
      <w:pPr>
        <w:rPr>
          <w:b/>
          <w:lang w:val="en-AU"/>
        </w:rPr>
      </w:pPr>
      <w:r>
        <w:rPr>
          <w:b/>
          <w:lang w:val="en-AU"/>
        </w:rPr>
        <w:t xml:space="preserve">Phase 2 findings: perceptions and experience of the </w:t>
      </w:r>
      <w:proofErr w:type="spellStart"/>
      <w:r>
        <w:rPr>
          <w:b/>
          <w:lang w:val="en-AU"/>
        </w:rPr>
        <w:t>TFA</w:t>
      </w:r>
      <w:proofErr w:type="spellEnd"/>
      <w:r>
        <w:rPr>
          <w:b/>
          <w:lang w:val="en-AU"/>
        </w:rPr>
        <w:t xml:space="preserve"> Pathway</w:t>
      </w:r>
    </w:p>
    <w:p w:rsidR="008D3EA3" w:rsidRDefault="008D3EA3" w:rsidP="008D3EA3">
      <w:pPr>
        <w:rPr>
          <w:lang w:val="en-AU"/>
        </w:rPr>
      </w:pPr>
      <w:r w:rsidRPr="00B323E7">
        <w:rPr>
          <w:lang w:val="en-AU"/>
        </w:rPr>
        <w:t xml:space="preserve">Overall, the Pathway </w:t>
      </w:r>
      <w:r>
        <w:rPr>
          <w:lang w:val="en-AU"/>
        </w:rPr>
        <w:t xml:space="preserve">continues to show </w:t>
      </w:r>
      <w:r w:rsidRPr="00B323E7">
        <w:rPr>
          <w:lang w:val="en-AU"/>
        </w:rPr>
        <w:t xml:space="preserve">considerable promise, with all participating schools indicating that they would take another </w:t>
      </w:r>
      <w:proofErr w:type="spellStart"/>
      <w:r w:rsidRPr="00B323E7">
        <w:rPr>
          <w:lang w:val="en-AU"/>
        </w:rPr>
        <w:t>TFA</w:t>
      </w:r>
      <w:proofErr w:type="spellEnd"/>
      <w:r w:rsidRPr="00B323E7">
        <w:rPr>
          <w:lang w:val="en-AU"/>
        </w:rPr>
        <w:t xml:space="preserve"> Associate if they had an available vacancy: a strong endorsement of the quality of the Associates. </w:t>
      </w:r>
    </w:p>
    <w:p w:rsidR="008D3EA3" w:rsidRDefault="008D3EA3" w:rsidP="008D3EA3">
      <w:pPr>
        <w:rPr>
          <w:lang w:val="en-AU"/>
        </w:rPr>
      </w:pPr>
    </w:p>
    <w:p w:rsidR="008D3EA3" w:rsidRPr="00B323E7" w:rsidRDefault="008D3EA3" w:rsidP="008D3EA3">
      <w:pPr>
        <w:rPr>
          <w:lang w:val="en-AU"/>
        </w:rPr>
      </w:pPr>
      <w:r>
        <w:rPr>
          <w:lang w:val="en-AU"/>
        </w:rPr>
        <w:t>As well as the strengths of the program reported in Phase 1, a</w:t>
      </w:r>
      <w:r w:rsidRPr="00B323E7">
        <w:rPr>
          <w:lang w:val="en-AU"/>
        </w:rPr>
        <w:t xml:space="preserve"> fourth </w:t>
      </w:r>
      <w:r>
        <w:rPr>
          <w:lang w:val="en-AU"/>
        </w:rPr>
        <w:t xml:space="preserve">strength </w:t>
      </w:r>
      <w:r w:rsidRPr="00B323E7">
        <w:rPr>
          <w:lang w:val="en-AU"/>
        </w:rPr>
        <w:t>has become evident as the program has unfolded:</w:t>
      </w:r>
    </w:p>
    <w:p w:rsidR="008D3EA3" w:rsidRPr="00303903" w:rsidRDefault="008D3EA3" w:rsidP="008D3EA3">
      <w:pPr>
        <w:pStyle w:val="ListParagraph"/>
        <w:numPr>
          <w:ilvl w:val="0"/>
          <w:numId w:val="59"/>
        </w:numPr>
        <w:jc w:val="left"/>
        <w:rPr>
          <w:sz w:val="24"/>
        </w:rPr>
      </w:pPr>
      <w:r w:rsidRPr="00C76F8B">
        <w:rPr>
          <w:sz w:val="24"/>
        </w:rPr>
        <w:t>The development of a community of Associates and their support for each other.</w:t>
      </w:r>
    </w:p>
    <w:p w:rsidR="008D3EA3" w:rsidRPr="00B323E7" w:rsidRDefault="008D3EA3" w:rsidP="008D3EA3">
      <w:pPr>
        <w:rPr>
          <w:lang w:val="en-AU"/>
        </w:rPr>
      </w:pPr>
    </w:p>
    <w:p w:rsidR="008D3EA3" w:rsidRPr="00B323E7" w:rsidRDefault="008D3EA3" w:rsidP="008D3EA3">
      <w:pPr>
        <w:rPr>
          <w:lang w:val="en-AU"/>
        </w:rPr>
      </w:pPr>
      <w:r w:rsidRPr="00B323E7">
        <w:rPr>
          <w:lang w:val="en-AU"/>
        </w:rPr>
        <w:t xml:space="preserve">It is becoming apparent that one of the strengths of the </w:t>
      </w:r>
      <w:proofErr w:type="spellStart"/>
      <w:r w:rsidRPr="00B323E7">
        <w:rPr>
          <w:lang w:val="en-AU"/>
        </w:rPr>
        <w:t>TFA</w:t>
      </w:r>
      <w:proofErr w:type="spellEnd"/>
      <w:r w:rsidRPr="00B323E7">
        <w:rPr>
          <w:lang w:val="en-AU"/>
        </w:rPr>
        <w:t xml:space="preserve"> Pathway is the bond shared between the Associates. They are all ‘in the same boat’ and they have found other Associates to be a considerable source of support, both personally and professionally.</w:t>
      </w:r>
    </w:p>
    <w:p w:rsidR="008D3EA3" w:rsidRDefault="008D3EA3" w:rsidP="008D3EA3">
      <w:pPr>
        <w:rPr>
          <w:i/>
          <w:lang w:val="en-AU"/>
        </w:rPr>
      </w:pPr>
    </w:p>
    <w:p w:rsidR="008D3EA3" w:rsidRPr="00B323E7" w:rsidRDefault="008D3EA3" w:rsidP="008D3EA3">
      <w:pPr>
        <w:rPr>
          <w:i/>
          <w:lang w:val="en-AU"/>
        </w:rPr>
      </w:pPr>
      <w:r>
        <w:rPr>
          <w:i/>
          <w:lang w:val="en-AU"/>
        </w:rPr>
        <w:lastRenderedPageBreak/>
        <w:t>Recruitment</w:t>
      </w:r>
    </w:p>
    <w:p w:rsidR="008D3EA3" w:rsidRPr="00B323E7" w:rsidRDefault="008D3EA3" w:rsidP="008D3EA3">
      <w:pPr>
        <w:rPr>
          <w:lang w:val="en-AU"/>
        </w:rPr>
      </w:pPr>
      <w:r w:rsidRPr="00B323E7">
        <w:rPr>
          <w:lang w:val="en-AU"/>
        </w:rPr>
        <w:t>As was the case in 2010, the recruitment process was seen to be a major strength of the Pathway by all stakeholders. High quality graduates who would not otherwise have considered teaching have been successfully recruited, including from fields where there is a teacher shortage. Some logistical concerns remain, such as matching Associate subject areas to school needs and ensuring that Associates are willing to be placed in non-metropolitan areas.</w:t>
      </w:r>
    </w:p>
    <w:p w:rsidR="008D3EA3" w:rsidRPr="00B323E7" w:rsidRDefault="008D3EA3" w:rsidP="008D3EA3">
      <w:pPr>
        <w:rPr>
          <w:lang w:val="en-AU"/>
        </w:rPr>
      </w:pPr>
    </w:p>
    <w:p w:rsidR="008D3EA3" w:rsidRPr="00B323E7" w:rsidRDefault="008D3EA3" w:rsidP="008D3EA3">
      <w:pPr>
        <w:rPr>
          <w:lang w:val="en-AU"/>
        </w:rPr>
      </w:pPr>
      <w:r w:rsidRPr="00B323E7">
        <w:rPr>
          <w:lang w:val="en-AU"/>
        </w:rPr>
        <w:t>The selection process has been successful in recruiting resilient Associates prepared to remain in the program for the two-year period. Of the 45 Associates who started in Cohort 1, only two have left the program, and at the end of Term 4 in 2011, no Cohort 2 Associates had left, leading to an overall retention rate to date of about 98</w:t>
      </w:r>
      <w:r>
        <w:rPr>
          <w:lang w:val="en-AU"/>
        </w:rPr>
        <w:t xml:space="preserve"> per cent</w:t>
      </w:r>
      <w:r w:rsidRPr="00B323E7">
        <w:rPr>
          <w:lang w:val="en-AU"/>
        </w:rPr>
        <w:t xml:space="preserve">. </w:t>
      </w:r>
    </w:p>
    <w:p w:rsidR="008D3EA3" w:rsidRPr="00B323E7" w:rsidRDefault="008D3EA3" w:rsidP="008D3EA3">
      <w:pPr>
        <w:rPr>
          <w:lang w:val="en-AU"/>
        </w:rPr>
      </w:pPr>
    </w:p>
    <w:p w:rsidR="008D3EA3" w:rsidRPr="00B323E7" w:rsidRDefault="008D3EA3" w:rsidP="008D3EA3">
      <w:pPr>
        <w:rPr>
          <w:i/>
          <w:lang w:val="en-AU"/>
        </w:rPr>
      </w:pPr>
      <w:r w:rsidRPr="00B323E7">
        <w:rPr>
          <w:i/>
          <w:lang w:val="en-AU"/>
        </w:rPr>
        <w:t>Associate preparation and education</w:t>
      </w:r>
    </w:p>
    <w:p w:rsidR="008D3EA3" w:rsidRPr="00B323E7" w:rsidRDefault="008D3EA3" w:rsidP="008D3EA3">
      <w:pPr>
        <w:rPr>
          <w:lang w:val="en-AU"/>
        </w:rPr>
      </w:pPr>
      <w:r w:rsidRPr="00B323E7">
        <w:rPr>
          <w:lang w:val="en-AU"/>
        </w:rPr>
        <w:t xml:space="preserve">Cohort 2 Associates were somewhat critical of the Initial Intensive provided in December 2010 and January 2011 by </w:t>
      </w:r>
      <w:proofErr w:type="spellStart"/>
      <w:r w:rsidRPr="00B323E7">
        <w:rPr>
          <w:lang w:val="en-AU"/>
        </w:rPr>
        <w:t>MGSE</w:t>
      </w:r>
      <w:proofErr w:type="spellEnd"/>
      <w:r w:rsidRPr="00B323E7">
        <w:rPr>
          <w:lang w:val="en-AU"/>
        </w:rPr>
        <w:t xml:space="preserve"> and many felt that there was too much emphasis on theory and not on practical modelling and material. Associates appreciated time spent with experts in their learning areas, and some would have liked more subject-specific input. Several Associates and some Mentors felt it would have been useful to have had more discussion on the kind of issues faced by disadvantaged students and the attitudes the Associates could encounter in the classroom.</w:t>
      </w:r>
    </w:p>
    <w:p w:rsidR="008D3EA3" w:rsidRPr="00B323E7" w:rsidRDefault="008D3EA3" w:rsidP="008D3EA3">
      <w:pPr>
        <w:rPr>
          <w:lang w:val="en-AU"/>
        </w:rPr>
      </w:pPr>
    </w:p>
    <w:p w:rsidR="008D3EA3" w:rsidRPr="00B323E7" w:rsidRDefault="008D3EA3" w:rsidP="008D3EA3">
      <w:pPr>
        <w:rPr>
          <w:lang w:val="en-AU"/>
        </w:rPr>
      </w:pPr>
      <w:r w:rsidRPr="00B323E7">
        <w:rPr>
          <w:lang w:val="en-AU"/>
        </w:rPr>
        <w:t>The Summer School was introduced in the Cohort 2 Initial Intensive to provide Associates with an opportunity to teach school students from educationally disadvantaged contexts who had volunteered to attend the university during their January 2011 holidays. Associates noted that the Summer School was valuable in helping them develop as teachers.</w:t>
      </w:r>
      <w:r w:rsidR="00B6618D">
        <w:rPr>
          <w:lang w:val="en-AU"/>
        </w:rPr>
        <w:t xml:space="preserve"> </w:t>
      </w:r>
      <w:proofErr w:type="spellStart"/>
      <w:r w:rsidR="00B6618D">
        <w:rPr>
          <w:lang w:val="en-AU"/>
        </w:rPr>
        <w:t>MGSE</w:t>
      </w:r>
      <w:proofErr w:type="spellEnd"/>
      <w:r w:rsidR="00B6618D">
        <w:rPr>
          <w:lang w:val="en-AU"/>
        </w:rPr>
        <w:t xml:space="preserve"> have made further changes to the course for Cohort 3 as a result of Associate feedback.</w:t>
      </w:r>
    </w:p>
    <w:p w:rsidR="008D3EA3" w:rsidRPr="00B323E7" w:rsidRDefault="008D3EA3" w:rsidP="008D3EA3">
      <w:pPr>
        <w:rPr>
          <w:lang w:val="en-AU"/>
        </w:rPr>
      </w:pPr>
    </w:p>
    <w:p w:rsidR="008D3EA3" w:rsidRPr="00B323E7" w:rsidRDefault="008D3EA3" w:rsidP="008D3EA3">
      <w:pPr>
        <w:rPr>
          <w:lang w:val="en-AU"/>
        </w:rPr>
      </w:pPr>
      <w:r w:rsidRPr="00B323E7">
        <w:rPr>
          <w:lang w:val="en-AU"/>
        </w:rPr>
        <w:t>Cohort 2 Associates had less to say about their ongoing study than did Cohort 1, which suggests both that expectations were better managed and that the timing of assessments was generally not the issue it had been for Cohort 1. As was noted in 2010, School Personnel tended to express more concern about the demands of the course than the Associates themselves.</w:t>
      </w:r>
    </w:p>
    <w:p w:rsidR="008D3EA3" w:rsidRPr="00B323E7" w:rsidRDefault="008D3EA3" w:rsidP="008D3EA3">
      <w:pPr>
        <w:rPr>
          <w:lang w:val="en-AU"/>
        </w:rPr>
      </w:pPr>
    </w:p>
    <w:p w:rsidR="008D3EA3" w:rsidRPr="00B323E7" w:rsidRDefault="008D3EA3" w:rsidP="008D3EA3">
      <w:pPr>
        <w:rPr>
          <w:i/>
          <w:lang w:val="en-AU"/>
        </w:rPr>
      </w:pPr>
      <w:r w:rsidRPr="00B323E7">
        <w:rPr>
          <w:i/>
          <w:lang w:val="en-AU"/>
        </w:rPr>
        <w:t>Associates in schools</w:t>
      </w:r>
    </w:p>
    <w:p w:rsidR="008D3EA3" w:rsidRPr="00B323E7" w:rsidRDefault="008D3EA3" w:rsidP="008D3EA3">
      <w:pPr>
        <w:rPr>
          <w:lang w:val="en-AU"/>
        </w:rPr>
      </w:pPr>
      <w:r w:rsidRPr="00B323E7">
        <w:rPr>
          <w:lang w:val="en-AU"/>
        </w:rPr>
        <w:t>The first one to two terms can be highly stressful for Associates as they lack experience of the classroom environment and have had little opportunity to practise skills such as behaviour management. However, Associates are generally well supported and they thrive on challenge. School personnel favourably compared them to other beginning teachers and some were considered to have outstanding attributes and potential as teachers.</w:t>
      </w:r>
    </w:p>
    <w:p w:rsidR="008D3EA3" w:rsidRPr="00B323E7" w:rsidRDefault="008D3EA3" w:rsidP="008D3EA3">
      <w:pPr>
        <w:rPr>
          <w:lang w:val="en-AU"/>
        </w:rPr>
      </w:pPr>
    </w:p>
    <w:p w:rsidR="008D3EA3" w:rsidRPr="00B323E7" w:rsidRDefault="008D3EA3" w:rsidP="008D3EA3">
      <w:pPr>
        <w:rPr>
          <w:lang w:val="en-AU"/>
        </w:rPr>
      </w:pPr>
      <w:r w:rsidRPr="00B323E7">
        <w:rPr>
          <w:lang w:val="en-AU"/>
        </w:rPr>
        <w:t>Most Associates were managing their teaching commitment well and were also strongly engaged with the school community and co-curricular activities. Some were introducing new activities. In addition, 61</w:t>
      </w:r>
      <w:r w:rsidR="00C778AD">
        <w:rPr>
          <w:lang w:val="en-AU"/>
        </w:rPr>
        <w:t xml:space="preserve"> </w:t>
      </w:r>
      <w:r w:rsidR="002D02D8">
        <w:rPr>
          <w:lang w:val="en-AU"/>
        </w:rPr>
        <w:t>per cent</w:t>
      </w:r>
      <w:r w:rsidRPr="00B323E7">
        <w:rPr>
          <w:lang w:val="en-AU"/>
        </w:rPr>
        <w:t xml:space="preserve"> of Cohort 1 Associates were in leadership positions in their second year (2011), including roles such as Year Level Coordinator.</w:t>
      </w:r>
    </w:p>
    <w:p w:rsidR="008D3EA3" w:rsidRPr="00B323E7" w:rsidRDefault="008D3EA3" w:rsidP="008D3EA3">
      <w:pPr>
        <w:rPr>
          <w:lang w:val="en-AU"/>
        </w:rPr>
      </w:pPr>
    </w:p>
    <w:p w:rsidR="008D3EA3" w:rsidRPr="00B323E7" w:rsidRDefault="008D3EA3" w:rsidP="008D3EA3">
      <w:pPr>
        <w:rPr>
          <w:i/>
          <w:lang w:val="en-AU"/>
        </w:rPr>
      </w:pPr>
      <w:r w:rsidRPr="00B323E7">
        <w:rPr>
          <w:i/>
          <w:lang w:val="en-AU"/>
        </w:rPr>
        <w:t>Associate support</w:t>
      </w:r>
    </w:p>
    <w:p w:rsidR="008D3EA3" w:rsidRPr="00B323E7" w:rsidRDefault="008D3EA3" w:rsidP="008D3EA3">
      <w:pPr>
        <w:rPr>
          <w:lang w:val="en-AU"/>
        </w:rPr>
      </w:pPr>
      <w:r w:rsidRPr="00B323E7">
        <w:rPr>
          <w:lang w:val="en-AU"/>
        </w:rPr>
        <w:t xml:space="preserve">As was the case in 2010, the majority of Associates regarded the support they received in total (from all sources) to be at least adequate and in many cases excellent. Few Associates </w:t>
      </w:r>
      <w:r w:rsidRPr="00B323E7">
        <w:rPr>
          <w:lang w:val="en-AU"/>
        </w:rPr>
        <w:lastRenderedPageBreak/>
        <w:t xml:space="preserve">felt the need for any additional support. Interactions with school personnel and other Associates were considered as important as the in-school Mentor, </w:t>
      </w:r>
      <w:proofErr w:type="spellStart"/>
      <w:r w:rsidRPr="00B323E7">
        <w:rPr>
          <w:lang w:val="en-AU"/>
        </w:rPr>
        <w:t>MGSE</w:t>
      </w:r>
      <w:proofErr w:type="spellEnd"/>
      <w:r w:rsidRPr="00B323E7">
        <w:rPr>
          <w:lang w:val="en-AU"/>
        </w:rPr>
        <w:t xml:space="preserve"> and </w:t>
      </w:r>
      <w:proofErr w:type="spellStart"/>
      <w:r w:rsidRPr="00B323E7">
        <w:rPr>
          <w:lang w:val="en-AU"/>
        </w:rPr>
        <w:t>TFA</w:t>
      </w:r>
      <w:proofErr w:type="spellEnd"/>
      <w:r w:rsidRPr="00B323E7">
        <w:rPr>
          <w:lang w:val="en-AU"/>
        </w:rPr>
        <w:t xml:space="preserve"> sources of support.</w:t>
      </w:r>
    </w:p>
    <w:p w:rsidR="008D3EA3" w:rsidRPr="00B323E7" w:rsidRDefault="008D3EA3" w:rsidP="008D3EA3">
      <w:pPr>
        <w:rPr>
          <w:lang w:val="en-AU"/>
        </w:rPr>
      </w:pPr>
    </w:p>
    <w:p w:rsidR="008D3EA3" w:rsidRPr="00B323E7" w:rsidRDefault="008D3EA3" w:rsidP="008D3EA3">
      <w:pPr>
        <w:rPr>
          <w:lang w:val="en-AU"/>
        </w:rPr>
      </w:pPr>
      <w:r w:rsidRPr="00B323E7">
        <w:rPr>
          <w:lang w:val="en-AU"/>
        </w:rPr>
        <w:t xml:space="preserve">Mentors provided teaching and pastoral support and were key people in introducing Associates to the school community. For a variety of reasons, some Mentors were not always able to provide adequate support in some areas of need. In these cases, there seemed to be no </w:t>
      </w:r>
      <w:r w:rsidR="0069744C">
        <w:rPr>
          <w:lang w:val="en-AU"/>
        </w:rPr>
        <w:t>clear resolution process</w:t>
      </w:r>
      <w:r w:rsidR="00502115">
        <w:rPr>
          <w:lang w:val="en-AU"/>
        </w:rPr>
        <w:t xml:space="preserve"> for the Associate</w:t>
      </w:r>
      <w:r w:rsidR="0069744C">
        <w:rPr>
          <w:lang w:val="en-AU"/>
        </w:rPr>
        <w:t xml:space="preserve"> at the school level. </w:t>
      </w:r>
    </w:p>
    <w:p w:rsidR="008D3EA3" w:rsidRPr="00B323E7" w:rsidRDefault="008D3EA3" w:rsidP="008D3EA3">
      <w:pPr>
        <w:rPr>
          <w:lang w:val="en-AU"/>
        </w:rPr>
      </w:pPr>
    </w:p>
    <w:p w:rsidR="008D3EA3" w:rsidRPr="00B323E7" w:rsidRDefault="008328CF" w:rsidP="008D3EA3">
      <w:pPr>
        <w:rPr>
          <w:lang w:val="en-AU"/>
        </w:rPr>
      </w:pPr>
      <w:r>
        <w:rPr>
          <w:lang w:val="en-AU"/>
        </w:rPr>
        <w:t xml:space="preserve">Cohort 1 </w:t>
      </w:r>
      <w:r w:rsidR="008D3EA3" w:rsidRPr="00B323E7">
        <w:rPr>
          <w:lang w:val="en-AU"/>
        </w:rPr>
        <w:t>Associates and school personnel noted some confusion around the change from the Educational Adviser role (</w:t>
      </w:r>
      <w:proofErr w:type="spellStart"/>
      <w:r w:rsidR="008D3EA3" w:rsidRPr="00B323E7">
        <w:rPr>
          <w:lang w:val="en-AU"/>
        </w:rPr>
        <w:t>MGSE</w:t>
      </w:r>
      <w:proofErr w:type="spellEnd"/>
      <w:r w:rsidR="008D3EA3" w:rsidRPr="00B323E7">
        <w:rPr>
          <w:lang w:val="en-AU"/>
        </w:rPr>
        <w:t xml:space="preserve"> and </w:t>
      </w:r>
      <w:proofErr w:type="spellStart"/>
      <w:r w:rsidR="008D3EA3" w:rsidRPr="00B323E7">
        <w:rPr>
          <w:lang w:val="en-AU"/>
        </w:rPr>
        <w:t>TFA</w:t>
      </w:r>
      <w:proofErr w:type="spellEnd"/>
      <w:r w:rsidR="008D3EA3" w:rsidRPr="00B323E7">
        <w:rPr>
          <w:lang w:val="en-AU"/>
        </w:rPr>
        <w:t>) in 2010 to the Clinical Specialist (</w:t>
      </w:r>
      <w:proofErr w:type="spellStart"/>
      <w:r w:rsidR="008D3EA3" w:rsidRPr="00B323E7">
        <w:rPr>
          <w:lang w:val="en-AU"/>
        </w:rPr>
        <w:t>MGSE</w:t>
      </w:r>
      <w:proofErr w:type="spellEnd"/>
      <w:r w:rsidR="008D3EA3" w:rsidRPr="00B323E7">
        <w:rPr>
          <w:lang w:val="en-AU"/>
        </w:rPr>
        <w:t>) and Training and Leadership Adviser (</w:t>
      </w:r>
      <w:proofErr w:type="spellStart"/>
      <w:r w:rsidR="008D3EA3" w:rsidRPr="00B323E7">
        <w:rPr>
          <w:lang w:val="en-AU"/>
        </w:rPr>
        <w:t>TFA</w:t>
      </w:r>
      <w:proofErr w:type="spellEnd"/>
      <w:r w:rsidR="008D3EA3" w:rsidRPr="00B323E7">
        <w:rPr>
          <w:lang w:val="en-AU"/>
        </w:rPr>
        <w:t>) roles in 2011.</w:t>
      </w:r>
    </w:p>
    <w:p w:rsidR="008D3EA3" w:rsidRDefault="008D3EA3" w:rsidP="008D3EA3">
      <w:pPr>
        <w:rPr>
          <w:b/>
          <w:lang w:val="en-AU"/>
        </w:rPr>
      </w:pPr>
    </w:p>
    <w:p w:rsidR="008D3EA3" w:rsidRDefault="008D3EA3" w:rsidP="008D3EA3">
      <w:pPr>
        <w:rPr>
          <w:b/>
          <w:lang w:val="en-AU"/>
        </w:rPr>
      </w:pPr>
      <w:r>
        <w:rPr>
          <w:b/>
          <w:lang w:val="en-AU"/>
        </w:rPr>
        <w:t>Considerations: Ways to improve implementation of the Pathway</w:t>
      </w:r>
    </w:p>
    <w:p w:rsidR="008D3EA3" w:rsidRDefault="008D3EA3" w:rsidP="008D3EA3">
      <w:pPr>
        <w:rPr>
          <w:lang w:val="en-AU"/>
        </w:rPr>
      </w:pPr>
      <w:r w:rsidRPr="00B323E7">
        <w:rPr>
          <w:lang w:val="en-AU"/>
        </w:rPr>
        <w:t xml:space="preserve">Stakeholders regard the </w:t>
      </w:r>
      <w:proofErr w:type="spellStart"/>
      <w:r w:rsidRPr="00B323E7">
        <w:rPr>
          <w:lang w:val="en-AU"/>
        </w:rPr>
        <w:t>TFA</w:t>
      </w:r>
      <w:proofErr w:type="spellEnd"/>
      <w:r w:rsidRPr="00B323E7">
        <w:rPr>
          <w:lang w:val="en-AU"/>
        </w:rPr>
        <w:t xml:space="preserve"> Pathway as a promising initiative </w:t>
      </w:r>
      <w:r w:rsidR="007E7B76">
        <w:rPr>
          <w:lang w:val="en-AU"/>
        </w:rPr>
        <w:t>that is</w:t>
      </w:r>
      <w:r w:rsidR="00763858">
        <w:rPr>
          <w:lang w:val="en-AU"/>
        </w:rPr>
        <w:t xml:space="preserve"> </w:t>
      </w:r>
      <w:r w:rsidRPr="00B323E7">
        <w:rPr>
          <w:lang w:val="en-AU"/>
        </w:rPr>
        <w:t>attract</w:t>
      </w:r>
      <w:r w:rsidR="007E7B76">
        <w:rPr>
          <w:lang w:val="en-AU"/>
        </w:rPr>
        <w:t xml:space="preserve">ing </w:t>
      </w:r>
      <w:r w:rsidRPr="00B323E7">
        <w:rPr>
          <w:lang w:val="en-AU"/>
        </w:rPr>
        <w:t>talented</w:t>
      </w:r>
      <w:r w:rsidR="00502115">
        <w:rPr>
          <w:lang w:val="en-AU"/>
        </w:rPr>
        <w:t xml:space="preserve"> </w:t>
      </w:r>
      <w:r w:rsidRPr="00B323E7">
        <w:rPr>
          <w:lang w:val="en-AU"/>
        </w:rPr>
        <w:t xml:space="preserve">graduates to teaching. Adjustments in response to feedback are ongoing and generally appear to be effective. The Associates particularly commented on the extent to which both </w:t>
      </w:r>
      <w:proofErr w:type="spellStart"/>
      <w:r w:rsidRPr="00B323E7">
        <w:rPr>
          <w:lang w:val="en-AU"/>
        </w:rPr>
        <w:t>TFA</w:t>
      </w:r>
      <w:proofErr w:type="spellEnd"/>
      <w:r w:rsidRPr="00B323E7">
        <w:rPr>
          <w:lang w:val="en-AU"/>
        </w:rPr>
        <w:t xml:space="preserve"> and </w:t>
      </w:r>
      <w:proofErr w:type="spellStart"/>
      <w:r w:rsidRPr="00B323E7">
        <w:rPr>
          <w:lang w:val="en-AU"/>
        </w:rPr>
        <w:t>MGSE</w:t>
      </w:r>
      <w:proofErr w:type="spellEnd"/>
      <w:r w:rsidRPr="00B323E7">
        <w:rPr>
          <w:lang w:val="en-AU"/>
        </w:rPr>
        <w:t xml:space="preserve"> were willing to accept critical feedback and modify their approaches accordingly.</w:t>
      </w:r>
    </w:p>
    <w:p w:rsidR="008D3EA3" w:rsidRDefault="008D3EA3" w:rsidP="008D3EA3">
      <w:pPr>
        <w:rPr>
          <w:lang w:val="en-AU"/>
        </w:rPr>
      </w:pPr>
    </w:p>
    <w:p w:rsidR="008D3EA3" w:rsidRPr="00B323E7" w:rsidRDefault="008D3EA3" w:rsidP="008D3EA3">
      <w:pPr>
        <w:rPr>
          <w:szCs w:val="22"/>
          <w:lang w:val="en-AU"/>
        </w:rPr>
      </w:pPr>
      <w:r>
        <w:rPr>
          <w:lang w:val="en-AU"/>
        </w:rPr>
        <w:t>E</w:t>
      </w:r>
      <w:r w:rsidRPr="00B323E7">
        <w:rPr>
          <w:lang w:val="en-AU"/>
        </w:rPr>
        <w:t>valuation findings to date show that changes and developments have been responsive to the implementation issues raised by stakeholders and the first phase of the evaluation. Issues do remain, particularly in the areas of communication, including between support roles, and the more practical preparation of Associates for entry into schools. Overall, feedback from all parties indicates that the program has major strengths and is well advanced towards delivering effective teachers, albeit in small numbers at this stage, in schools where they are needed.</w:t>
      </w:r>
    </w:p>
    <w:p w:rsidR="008D3EA3" w:rsidRDefault="008D3EA3" w:rsidP="008D3EA3">
      <w:pPr>
        <w:rPr>
          <w:lang w:val="en-AU"/>
        </w:rPr>
      </w:pPr>
    </w:p>
    <w:p w:rsidR="008D3EA3" w:rsidRPr="00B323E7" w:rsidRDefault="008D3EA3" w:rsidP="008D3EA3">
      <w:pPr>
        <w:rPr>
          <w:lang w:val="en-AU"/>
        </w:rPr>
      </w:pPr>
      <w:r w:rsidRPr="00B323E7">
        <w:rPr>
          <w:lang w:val="en-AU"/>
        </w:rPr>
        <w:t>The formative part of the evaluation has been concerned with how the pathway has been implemented, and the key factors influencing success in terms of achieving its initiatives. Many of the considerations noted in the Phase 1 report have been implemented or resolved and did not emerge as themes in 2011. Issues that still require some attention, or which have emerged during 2011 are summarised below:</w:t>
      </w:r>
    </w:p>
    <w:p w:rsidR="008D3EA3" w:rsidRPr="00B323E7" w:rsidRDefault="008D3EA3" w:rsidP="008D3EA3">
      <w:pPr>
        <w:rPr>
          <w:lang w:val="en-AU"/>
        </w:rPr>
      </w:pPr>
    </w:p>
    <w:p w:rsidR="008D3EA3" w:rsidRPr="00B323E7" w:rsidRDefault="008D3EA3" w:rsidP="008D3EA3">
      <w:pPr>
        <w:pStyle w:val="ListParagraph"/>
        <w:numPr>
          <w:ilvl w:val="0"/>
          <w:numId w:val="7"/>
        </w:numPr>
        <w:rPr>
          <w:sz w:val="24"/>
        </w:rPr>
      </w:pPr>
      <w:r w:rsidRPr="00B323E7">
        <w:rPr>
          <w:sz w:val="24"/>
        </w:rPr>
        <w:t>There may be scope for further clarity in material presented to schools about the background and experience level of the Associates.</w:t>
      </w:r>
      <w:r w:rsidR="00502115">
        <w:rPr>
          <w:sz w:val="24"/>
        </w:rPr>
        <w:t xml:space="preserve"> </w:t>
      </w:r>
    </w:p>
    <w:p w:rsidR="008D3EA3" w:rsidRPr="00B323E7" w:rsidRDefault="008D3EA3" w:rsidP="008D3EA3">
      <w:pPr>
        <w:pStyle w:val="ListParagraph"/>
        <w:numPr>
          <w:ilvl w:val="0"/>
          <w:numId w:val="7"/>
        </w:numPr>
        <w:rPr>
          <w:sz w:val="24"/>
        </w:rPr>
      </w:pPr>
      <w:r w:rsidRPr="00B323E7">
        <w:rPr>
          <w:sz w:val="24"/>
        </w:rPr>
        <w:t>Further opportunities to observe and practise teaching are desirable.</w:t>
      </w:r>
    </w:p>
    <w:p w:rsidR="008D3EA3" w:rsidRPr="00B323E7" w:rsidRDefault="008D3EA3" w:rsidP="008D3EA3">
      <w:pPr>
        <w:pStyle w:val="ListParagraph"/>
        <w:numPr>
          <w:ilvl w:val="0"/>
          <w:numId w:val="7"/>
        </w:numPr>
        <w:rPr>
          <w:sz w:val="24"/>
        </w:rPr>
      </w:pPr>
      <w:r w:rsidRPr="00B323E7">
        <w:rPr>
          <w:sz w:val="24"/>
        </w:rPr>
        <w:t xml:space="preserve">In some cases, PTT </w:t>
      </w:r>
      <w:r w:rsidR="00054ABA">
        <w:rPr>
          <w:sz w:val="24"/>
        </w:rPr>
        <w:t xml:space="preserve">(or similar) </w:t>
      </w:r>
      <w:r w:rsidRPr="00B323E7">
        <w:rPr>
          <w:sz w:val="24"/>
        </w:rPr>
        <w:t>of Associates</w:t>
      </w:r>
      <w:r w:rsidR="00054ABA">
        <w:rPr>
          <w:sz w:val="24"/>
        </w:rPr>
        <w:t xml:space="preserve"> with a university degree from one state, teaching in another state,</w:t>
      </w:r>
      <w:r w:rsidRPr="00B323E7">
        <w:rPr>
          <w:sz w:val="24"/>
        </w:rPr>
        <w:t xml:space="preserve"> may need to be more carefully considered to ensure an appropriate fit with subject requirements</w:t>
      </w:r>
      <w:r w:rsidR="00054ABA">
        <w:rPr>
          <w:sz w:val="24"/>
        </w:rPr>
        <w:t xml:space="preserve"> in the state where the Associate is teaching</w:t>
      </w:r>
      <w:r w:rsidRPr="00B323E7">
        <w:rPr>
          <w:sz w:val="24"/>
        </w:rPr>
        <w:t>.</w:t>
      </w:r>
    </w:p>
    <w:p w:rsidR="008D3EA3" w:rsidRPr="00B323E7" w:rsidRDefault="008D3EA3" w:rsidP="008D3EA3">
      <w:pPr>
        <w:pStyle w:val="ListParagraph"/>
        <w:numPr>
          <w:ilvl w:val="0"/>
          <w:numId w:val="7"/>
        </w:numPr>
        <w:rPr>
          <w:sz w:val="24"/>
        </w:rPr>
      </w:pPr>
      <w:r w:rsidRPr="00B323E7">
        <w:rPr>
          <w:sz w:val="24"/>
        </w:rPr>
        <w:t>It would be preferable if Associates’ early experiences are with student groups that are less demanding, or if they have fewer subjects or repeat classes at the same year level initially.</w:t>
      </w:r>
    </w:p>
    <w:p w:rsidR="008D3EA3" w:rsidRPr="00B323E7" w:rsidRDefault="008D3EA3" w:rsidP="008D3EA3">
      <w:pPr>
        <w:pStyle w:val="ListParagraph"/>
        <w:numPr>
          <w:ilvl w:val="0"/>
          <w:numId w:val="7"/>
        </w:numPr>
        <w:rPr>
          <w:sz w:val="24"/>
        </w:rPr>
      </w:pPr>
      <w:r w:rsidRPr="00B323E7">
        <w:rPr>
          <w:sz w:val="24"/>
        </w:rPr>
        <w:t>There may be a case for ensuring that placement schools have an appropriate formal induction process.</w:t>
      </w:r>
    </w:p>
    <w:p w:rsidR="008D3EA3" w:rsidRPr="00774F10" w:rsidRDefault="008D3EA3" w:rsidP="008D3EA3">
      <w:pPr>
        <w:pStyle w:val="ListParagraph"/>
        <w:numPr>
          <w:ilvl w:val="0"/>
          <w:numId w:val="7"/>
        </w:numPr>
        <w:contextualSpacing w:val="0"/>
        <w:jc w:val="left"/>
        <w:rPr>
          <w:sz w:val="24"/>
        </w:rPr>
      </w:pPr>
      <w:r w:rsidRPr="00774F10">
        <w:rPr>
          <w:sz w:val="24"/>
        </w:rPr>
        <w:t xml:space="preserve">While there are very few cases of Associates struggling to cope with the expectations and demands of the program, it would be beneficial to ensure that policies and procedures in place to manage these circumstances are clearly communicated and understood by all parties. </w:t>
      </w:r>
    </w:p>
    <w:p w:rsidR="008D3EA3" w:rsidRPr="00B323E7" w:rsidRDefault="008D3EA3" w:rsidP="008D3EA3">
      <w:pPr>
        <w:pStyle w:val="ListParagraph"/>
        <w:numPr>
          <w:ilvl w:val="0"/>
          <w:numId w:val="7"/>
        </w:numPr>
        <w:rPr>
          <w:sz w:val="24"/>
        </w:rPr>
      </w:pPr>
      <w:r w:rsidRPr="00774F10">
        <w:rPr>
          <w:sz w:val="24"/>
        </w:rPr>
        <w:lastRenderedPageBreak/>
        <w:t>Mentors</w:t>
      </w:r>
      <w:r w:rsidR="009B7C17">
        <w:rPr>
          <w:sz w:val="24"/>
        </w:rPr>
        <w:t xml:space="preserve"> </w:t>
      </w:r>
      <w:r w:rsidRPr="00774F10">
        <w:rPr>
          <w:sz w:val="24"/>
        </w:rPr>
        <w:t>should be volunteers or willing participants fully aware of the demands of the role.</w:t>
      </w:r>
    </w:p>
    <w:p w:rsidR="008D3EA3" w:rsidRPr="00B323E7" w:rsidRDefault="008D3EA3" w:rsidP="008D3EA3">
      <w:pPr>
        <w:pStyle w:val="ListParagraph"/>
        <w:numPr>
          <w:ilvl w:val="0"/>
          <w:numId w:val="7"/>
        </w:numPr>
        <w:rPr>
          <w:sz w:val="24"/>
        </w:rPr>
      </w:pPr>
      <w:r w:rsidRPr="00B323E7">
        <w:rPr>
          <w:sz w:val="24"/>
        </w:rPr>
        <w:t>It would be preferable for Mentors to be in the same subject area as the Associate they mentor and in geographical proximity (e.g. the same staffroom).</w:t>
      </w:r>
    </w:p>
    <w:p w:rsidR="008D3EA3" w:rsidRPr="00B323E7" w:rsidRDefault="008D3EA3" w:rsidP="008D3EA3">
      <w:pPr>
        <w:pStyle w:val="ListParagraph"/>
        <w:numPr>
          <w:ilvl w:val="0"/>
          <w:numId w:val="7"/>
        </w:numPr>
        <w:rPr>
          <w:sz w:val="24"/>
        </w:rPr>
      </w:pPr>
      <w:r w:rsidRPr="00B323E7">
        <w:rPr>
          <w:sz w:val="24"/>
        </w:rPr>
        <w:t>It may be beneficial to ensure that both the Mentor and the school are able to allocate sufficient time to the mentoring role, particularly in the first two terms.</w:t>
      </w:r>
    </w:p>
    <w:p w:rsidR="008D3EA3" w:rsidRPr="00B323E7" w:rsidRDefault="00276130" w:rsidP="008D3EA3">
      <w:pPr>
        <w:pStyle w:val="ListParagraph"/>
        <w:numPr>
          <w:ilvl w:val="0"/>
          <w:numId w:val="7"/>
        </w:numPr>
        <w:rPr>
          <w:sz w:val="24"/>
        </w:rPr>
      </w:pPr>
      <w:r>
        <w:rPr>
          <w:sz w:val="24"/>
        </w:rPr>
        <w:t xml:space="preserve">Where possible, more flexibility in </w:t>
      </w:r>
      <w:r w:rsidR="008D3EA3" w:rsidRPr="00B323E7">
        <w:rPr>
          <w:sz w:val="24"/>
        </w:rPr>
        <w:t>the time release for the Mentor role</w:t>
      </w:r>
      <w:r>
        <w:rPr>
          <w:sz w:val="24"/>
        </w:rPr>
        <w:t xml:space="preserve"> could be considered by schools</w:t>
      </w:r>
      <w:r w:rsidR="008D3EA3" w:rsidRPr="00B323E7">
        <w:rPr>
          <w:sz w:val="24"/>
        </w:rPr>
        <w:t>, such as increasing the allowance in Terms 1 and 2 and reducing it thereafter.</w:t>
      </w:r>
    </w:p>
    <w:p w:rsidR="008D3EA3" w:rsidRPr="00B323E7" w:rsidRDefault="008D3EA3" w:rsidP="008D3EA3">
      <w:pPr>
        <w:pStyle w:val="ListParagraph"/>
        <w:numPr>
          <w:ilvl w:val="0"/>
          <w:numId w:val="7"/>
        </w:numPr>
        <w:rPr>
          <w:sz w:val="24"/>
        </w:rPr>
      </w:pPr>
      <w:r w:rsidRPr="00B323E7">
        <w:rPr>
          <w:sz w:val="24"/>
        </w:rPr>
        <w:t xml:space="preserve">There is a need to clarify the roles of the CS and </w:t>
      </w:r>
      <w:proofErr w:type="spellStart"/>
      <w:r w:rsidRPr="00B323E7">
        <w:rPr>
          <w:sz w:val="24"/>
        </w:rPr>
        <w:t>TLA</w:t>
      </w:r>
      <w:proofErr w:type="spellEnd"/>
      <w:r w:rsidRPr="00B323E7">
        <w:rPr>
          <w:sz w:val="24"/>
        </w:rPr>
        <w:t xml:space="preserve"> to each other, to the Associates and to schools.</w:t>
      </w:r>
    </w:p>
    <w:p w:rsidR="008D3EA3" w:rsidRPr="00B323E7" w:rsidRDefault="008D3EA3" w:rsidP="008D3EA3">
      <w:pPr>
        <w:pStyle w:val="ListParagraph"/>
        <w:numPr>
          <w:ilvl w:val="0"/>
          <w:numId w:val="7"/>
        </w:numPr>
        <w:rPr>
          <w:sz w:val="24"/>
        </w:rPr>
      </w:pPr>
      <w:r w:rsidRPr="00B323E7">
        <w:rPr>
          <w:sz w:val="24"/>
        </w:rPr>
        <w:t>At this stage it appears that the role and purpose of the Leadership Coach lacks clarity for some Associates and Coaches.</w:t>
      </w:r>
    </w:p>
    <w:p w:rsidR="008D3EA3" w:rsidRDefault="008D3EA3" w:rsidP="008D3EA3">
      <w:pPr>
        <w:rPr>
          <w:lang w:val="en-AU"/>
        </w:rPr>
      </w:pPr>
    </w:p>
    <w:p w:rsidR="008D3EA3" w:rsidRPr="00382F19" w:rsidRDefault="008D3EA3" w:rsidP="008D3EA3">
      <w:pPr>
        <w:rPr>
          <w:b/>
          <w:lang w:val="en-AU"/>
        </w:rPr>
      </w:pPr>
      <w:r w:rsidRPr="00382F19">
        <w:rPr>
          <w:b/>
          <w:lang w:val="en-AU"/>
        </w:rPr>
        <w:t>Key Questions</w:t>
      </w:r>
    </w:p>
    <w:p w:rsidR="008D3EA3" w:rsidRPr="00B323E7" w:rsidRDefault="008D3EA3" w:rsidP="008D3EA3">
      <w:pPr>
        <w:rPr>
          <w:lang w:val="en-AU"/>
        </w:rPr>
      </w:pPr>
      <w:r>
        <w:rPr>
          <w:lang w:val="en-AU"/>
        </w:rPr>
        <w:t xml:space="preserve">The key critical research questions comprise a large part of the evaluation analysis. This report includes </w:t>
      </w:r>
      <w:r w:rsidRPr="00B323E7">
        <w:rPr>
          <w:lang w:val="en-AU"/>
        </w:rPr>
        <w:t>a preliminary</w:t>
      </w:r>
      <w:r>
        <w:rPr>
          <w:lang w:val="en-AU"/>
        </w:rPr>
        <w:t xml:space="preserve"> assessment of the </w:t>
      </w:r>
      <w:r w:rsidRPr="00B323E7">
        <w:rPr>
          <w:lang w:val="en-AU"/>
        </w:rPr>
        <w:t>key questions.</w:t>
      </w:r>
      <w:r>
        <w:rPr>
          <w:lang w:val="en-AU"/>
        </w:rPr>
        <w:t xml:space="preserve"> A full assessment </w:t>
      </w:r>
      <w:r w:rsidRPr="00B323E7">
        <w:rPr>
          <w:lang w:val="en-AU"/>
        </w:rPr>
        <w:t>will be provided in the final report</w:t>
      </w:r>
      <w:r>
        <w:rPr>
          <w:lang w:val="en-AU"/>
        </w:rPr>
        <w:t xml:space="preserve"> in mid 2013</w:t>
      </w:r>
      <w:r w:rsidRPr="00B323E7">
        <w:rPr>
          <w:lang w:val="en-AU"/>
        </w:rPr>
        <w:t>.</w:t>
      </w:r>
    </w:p>
    <w:p w:rsidR="008D3EA3" w:rsidRDefault="008D3EA3" w:rsidP="008D3EA3">
      <w:pPr>
        <w:rPr>
          <w:b/>
          <w:lang w:val="en-AU"/>
        </w:rPr>
      </w:pPr>
    </w:p>
    <w:p w:rsidR="008D3EA3" w:rsidRPr="005C1403" w:rsidRDefault="008D3EA3" w:rsidP="008D3EA3">
      <w:pPr>
        <w:rPr>
          <w:b/>
          <w:i/>
          <w:lang w:val="en-AU"/>
        </w:rPr>
      </w:pPr>
      <w:proofErr w:type="spellStart"/>
      <w:r w:rsidRPr="005C1403">
        <w:rPr>
          <w:b/>
          <w:i/>
          <w:lang w:val="en-AU"/>
        </w:rPr>
        <w:t>KQ1</w:t>
      </w:r>
      <w:proofErr w:type="spellEnd"/>
      <w:r w:rsidRPr="005C1403">
        <w:rPr>
          <w:b/>
          <w:i/>
          <w:lang w:val="en-AU"/>
        </w:rPr>
        <w:t>:</w:t>
      </w:r>
      <w:r>
        <w:rPr>
          <w:b/>
          <w:i/>
          <w:lang w:val="en-AU"/>
        </w:rPr>
        <w:t xml:space="preserve"> What are the key factors that influence success in terms of achieving initiative objectives (including identifying barriers to national implementation)?</w:t>
      </w:r>
    </w:p>
    <w:p w:rsidR="008D3EA3" w:rsidRPr="00B323E7" w:rsidRDefault="008D3EA3" w:rsidP="008D3EA3">
      <w:pPr>
        <w:rPr>
          <w:lang w:val="en-AU"/>
        </w:rPr>
      </w:pPr>
      <w:r w:rsidRPr="00B323E7">
        <w:rPr>
          <w:lang w:val="en-AU"/>
        </w:rPr>
        <w:t>Marketing campaigns and rigorous graduate recruitment have successfully attracted high-quality applicants nationally. The Pathway was seen by stakeholders to have set rigorous standards for applicants’ academic achievement and personal attributes suitable to teaching, such as excellent communication skills. National expansion would require a growth in</w:t>
      </w:r>
      <w:r w:rsidR="0025040A">
        <w:rPr>
          <w:lang w:val="en-AU"/>
        </w:rPr>
        <w:t xml:space="preserve"> suc</w:t>
      </w:r>
      <w:r w:rsidR="009A3485">
        <w:rPr>
          <w:lang w:val="en-AU"/>
        </w:rPr>
        <w:t>c</w:t>
      </w:r>
      <w:r w:rsidR="0025040A">
        <w:rPr>
          <w:lang w:val="en-AU"/>
        </w:rPr>
        <w:t>essful</w:t>
      </w:r>
      <w:r w:rsidRPr="00B323E7">
        <w:rPr>
          <w:lang w:val="en-AU"/>
        </w:rPr>
        <w:t xml:space="preserve"> applicants. A greater number of applicants need to be willing to take regional or rural placements.</w:t>
      </w:r>
    </w:p>
    <w:p w:rsidR="008D3EA3" w:rsidRPr="00B323E7" w:rsidRDefault="008D3EA3" w:rsidP="008D3EA3">
      <w:pPr>
        <w:rPr>
          <w:lang w:val="en-AU"/>
        </w:rPr>
      </w:pPr>
    </w:p>
    <w:p w:rsidR="008D3EA3" w:rsidRPr="00B323E7" w:rsidRDefault="008D3EA3" w:rsidP="008D3EA3">
      <w:pPr>
        <w:rPr>
          <w:lang w:val="en-AU"/>
        </w:rPr>
      </w:pPr>
      <w:r w:rsidRPr="00B323E7">
        <w:rPr>
          <w:lang w:val="en-AU"/>
        </w:rPr>
        <w:t>Associates are placed in schools serving disadvantaged communities in metropolitan and regional areas. Qualitative data suggest that Associates are gaining the skills and attributes necessary to be high-quality teachers. Schools have indicated that they would take another Associate if a vacancy was available: a strong endorsement of the program.</w:t>
      </w:r>
    </w:p>
    <w:p w:rsidR="008D3EA3" w:rsidRPr="00B323E7" w:rsidRDefault="008D3EA3" w:rsidP="008D3EA3">
      <w:pPr>
        <w:rPr>
          <w:lang w:val="en-AU"/>
        </w:rPr>
      </w:pPr>
    </w:p>
    <w:p w:rsidR="008D3EA3" w:rsidRPr="00B323E7" w:rsidRDefault="008D3EA3" w:rsidP="008D3EA3">
      <w:pPr>
        <w:rPr>
          <w:lang w:val="en-AU"/>
        </w:rPr>
      </w:pPr>
      <w:r w:rsidRPr="00B323E7">
        <w:rPr>
          <w:lang w:val="en-AU"/>
        </w:rPr>
        <w:t>Associates have formed a community of practice and are a powerful source of support and learning for each other. The objective of creating on-going relationships among Associates is embedded in the Pathway to a greater extent than in other forms of teacher preparation. Further research would be required to gauge the impact of this community following completion of the program.</w:t>
      </w:r>
    </w:p>
    <w:p w:rsidR="008D3EA3" w:rsidRPr="00B323E7" w:rsidRDefault="008D3EA3" w:rsidP="008D3EA3">
      <w:pPr>
        <w:rPr>
          <w:lang w:val="en-AU"/>
        </w:rPr>
      </w:pPr>
    </w:p>
    <w:p w:rsidR="008D3EA3" w:rsidRPr="00B323E7" w:rsidRDefault="008D3EA3" w:rsidP="008D3EA3">
      <w:pPr>
        <w:rPr>
          <w:lang w:val="en-AU"/>
        </w:rPr>
      </w:pPr>
      <w:r w:rsidRPr="00B323E7">
        <w:rPr>
          <w:lang w:val="en-AU"/>
        </w:rPr>
        <w:t>The careful selection of Mentors has proven very successful for the development of the Associates. Less successful Mentor relationships tended to exacerbate Associate stress during the initial stages of the program. In general the Mentors commented favourably on the training they received.</w:t>
      </w:r>
    </w:p>
    <w:p w:rsidR="008D3EA3" w:rsidRPr="00B323E7" w:rsidRDefault="008D3EA3" w:rsidP="008D3EA3">
      <w:pPr>
        <w:rPr>
          <w:lang w:val="en-AU"/>
        </w:rPr>
      </w:pPr>
    </w:p>
    <w:p w:rsidR="008D3EA3" w:rsidRDefault="008D3EA3" w:rsidP="008D3EA3">
      <w:pPr>
        <w:rPr>
          <w:lang w:val="en-AU"/>
        </w:rPr>
      </w:pPr>
      <w:r>
        <w:rPr>
          <w:lang w:val="en-AU"/>
        </w:rPr>
        <w:t xml:space="preserve">Current legislation in some states remains a barrier to national implementation. </w:t>
      </w:r>
      <w:r w:rsidRPr="00B323E7">
        <w:rPr>
          <w:lang w:val="en-AU"/>
        </w:rPr>
        <w:t>The clinical, employment-based model is a significant departure from the traditional teacher training model and as such requires state government investment at a legislative level.</w:t>
      </w:r>
      <w:r>
        <w:rPr>
          <w:lang w:val="en-AU"/>
        </w:rPr>
        <w:t xml:space="preserve"> </w:t>
      </w:r>
    </w:p>
    <w:p w:rsidR="008D3EA3" w:rsidRDefault="008D3EA3" w:rsidP="008D3EA3">
      <w:pPr>
        <w:rPr>
          <w:lang w:val="en-AU"/>
        </w:rPr>
      </w:pPr>
    </w:p>
    <w:p w:rsidR="008D3EA3" w:rsidRPr="00B323E7" w:rsidRDefault="008D3EA3" w:rsidP="008D3EA3">
      <w:pPr>
        <w:rPr>
          <w:lang w:val="en-AU"/>
        </w:rPr>
      </w:pPr>
      <w:r w:rsidRPr="00B323E7">
        <w:rPr>
          <w:lang w:val="en-AU"/>
        </w:rPr>
        <w:t xml:space="preserve">A potential barrier to national implementation is the location of </w:t>
      </w:r>
      <w:proofErr w:type="spellStart"/>
      <w:r w:rsidRPr="00B323E7">
        <w:rPr>
          <w:lang w:val="en-AU"/>
        </w:rPr>
        <w:t>MGSE</w:t>
      </w:r>
      <w:proofErr w:type="spellEnd"/>
      <w:r w:rsidRPr="00B323E7">
        <w:rPr>
          <w:lang w:val="en-AU"/>
        </w:rPr>
        <w:t xml:space="preserve"> in Victoria. Meeting the needs of a cohort of Associates due to start teaching in multiple states and </w:t>
      </w:r>
      <w:r w:rsidRPr="00B323E7">
        <w:rPr>
          <w:lang w:val="en-AU"/>
        </w:rPr>
        <w:lastRenderedPageBreak/>
        <w:t>territories may stretch available resources. There may also be state preferences for local universities to provide the teacher education components.</w:t>
      </w:r>
    </w:p>
    <w:p w:rsidR="008D3EA3" w:rsidRPr="00B323E7" w:rsidRDefault="008D3EA3" w:rsidP="008D3EA3">
      <w:pPr>
        <w:rPr>
          <w:lang w:val="en-AU"/>
        </w:rPr>
      </w:pPr>
    </w:p>
    <w:p w:rsidR="008D3EA3" w:rsidRDefault="008D3EA3" w:rsidP="008D3EA3">
      <w:pPr>
        <w:rPr>
          <w:lang w:val="en-AU"/>
        </w:rPr>
      </w:pPr>
      <w:r w:rsidRPr="00B323E7">
        <w:rPr>
          <w:lang w:val="en-AU"/>
        </w:rPr>
        <w:t>The cost of providing the current level of support to Associates through Clinical Specialists (</w:t>
      </w:r>
      <w:proofErr w:type="spellStart"/>
      <w:r w:rsidRPr="00B323E7">
        <w:rPr>
          <w:lang w:val="en-AU"/>
        </w:rPr>
        <w:t>MGSE</w:t>
      </w:r>
      <w:proofErr w:type="spellEnd"/>
      <w:r w:rsidRPr="00B323E7">
        <w:rPr>
          <w:lang w:val="en-AU"/>
        </w:rPr>
        <w:t>) and Training and Leadership Advisers (</w:t>
      </w:r>
      <w:proofErr w:type="spellStart"/>
      <w:r w:rsidRPr="00B323E7">
        <w:rPr>
          <w:lang w:val="en-AU"/>
        </w:rPr>
        <w:t>TFA</w:t>
      </w:r>
      <w:proofErr w:type="spellEnd"/>
      <w:r w:rsidRPr="00B323E7">
        <w:rPr>
          <w:lang w:val="en-AU"/>
        </w:rPr>
        <w:t>) may also be problematic if the program grows nationally, and particularly if numbers of schools in more remote areas are to participate</w:t>
      </w:r>
      <w:r w:rsidR="00131B01">
        <w:rPr>
          <w:lang w:val="en-AU"/>
        </w:rPr>
        <w:t>:</w:t>
      </w:r>
      <w:r w:rsidR="00642247">
        <w:rPr>
          <w:lang w:val="en-AU"/>
        </w:rPr>
        <w:t xml:space="preserve"> </w:t>
      </w:r>
      <w:r w:rsidR="006E7593">
        <w:rPr>
          <w:lang w:val="en-AU"/>
        </w:rPr>
        <w:t xml:space="preserve">where possible </w:t>
      </w:r>
      <w:r w:rsidR="00131B01">
        <w:rPr>
          <w:lang w:val="en-AU"/>
        </w:rPr>
        <w:t xml:space="preserve">Associates </w:t>
      </w:r>
      <w:r w:rsidR="006E7593">
        <w:rPr>
          <w:lang w:val="en-AU"/>
        </w:rPr>
        <w:t>are</w:t>
      </w:r>
      <w:r w:rsidR="00131B01">
        <w:rPr>
          <w:lang w:val="en-AU"/>
        </w:rPr>
        <w:t xml:space="preserve"> clustered in schools, however distances between schools in rural and remote areas tend to be considerable, increasing the </w:t>
      </w:r>
      <w:r w:rsidR="006E7593">
        <w:rPr>
          <w:lang w:val="en-AU"/>
        </w:rPr>
        <w:t>resources needed to</w:t>
      </w:r>
      <w:r w:rsidR="00131B01">
        <w:rPr>
          <w:lang w:val="en-AU"/>
        </w:rPr>
        <w:t xml:space="preserve"> support Associate</w:t>
      </w:r>
      <w:r w:rsidR="006E7593">
        <w:rPr>
          <w:lang w:val="en-AU"/>
        </w:rPr>
        <w:t>s</w:t>
      </w:r>
      <w:r w:rsidR="00131B01">
        <w:rPr>
          <w:lang w:val="en-AU"/>
        </w:rPr>
        <w:t xml:space="preserve">. </w:t>
      </w:r>
    </w:p>
    <w:p w:rsidR="00A932CB" w:rsidRPr="00B323E7" w:rsidRDefault="00A932CB" w:rsidP="008D3EA3">
      <w:pPr>
        <w:rPr>
          <w:lang w:val="en-AU"/>
        </w:rPr>
      </w:pPr>
    </w:p>
    <w:p w:rsidR="008D3EA3" w:rsidRPr="001E6918" w:rsidRDefault="008D3EA3" w:rsidP="008D3EA3">
      <w:pPr>
        <w:rPr>
          <w:b/>
          <w:i/>
        </w:rPr>
      </w:pPr>
      <w:proofErr w:type="spellStart"/>
      <w:r>
        <w:rPr>
          <w:b/>
          <w:i/>
        </w:rPr>
        <w:t>KQ2</w:t>
      </w:r>
      <w:proofErr w:type="spellEnd"/>
      <w:r>
        <w:rPr>
          <w:b/>
          <w:i/>
        </w:rPr>
        <w:t xml:space="preserve">: </w:t>
      </w:r>
      <w:r w:rsidRPr="001E6918">
        <w:rPr>
          <w:b/>
          <w:i/>
        </w:rPr>
        <w:t>Is the employment-based teacher education approach cost effective?</w:t>
      </w:r>
    </w:p>
    <w:p w:rsidR="008D3EA3" w:rsidRPr="00B33B83" w:rsidRDefault="008D3EA3" w:rsidP="008D3EA3">
      <w:pPr>
        <w:rPr>
          <w:szCs w:val="22"/>
          <w:lang w:val="en-AU"/>
        </w:rPr>
      </w:pPr>
      <w:r w:rsidRPr="00B323E7">
        <w:rPr>
          <w:szCs w:val="22"/>
          <w:lang w:val="en-AU"/>
        </w:rPr>
        <w:t xml:space="preserve">The </w:t>
      </w:r>
      <w:proofErr w:type="spellStart"/>
      <w:r w:rsidRPr="00B323E7">
        <w:rPr>
          <w:szCs w:val="22"/>
          <w:lang w:val="en-AU"/>
        </w:rPr>
        <w:t>TFA</w:t>
      </w:r>
      <w:proofErr w:type="spellEnd"/>
      <w:r w:rsidRPr="00B323E7">
        <w:rPr>
          <w:szCs w:val="22"/>
          <w:lang w:val="en-AU"/>
        </w:rPr>
        <w:t xml:space="preserve"> Pathway is a relatively costly teacher education option for government. Any reduction in the quality of the teacher education program is likely to be detrimental to the Pathway, although there may be scope for a reduction in the levels of support provided to Associates.</w:t>
      </w:r>
      <w:r>
        <w:rPr>
          <w:szCs w:val="22"/>
          <w:lang w:val="en-AU"/>
        </w:rPr>
        <w:t xml:space="preserve"> The</w:t>
      </w:r>
      <w:r w:rsidRPr="00B323E7">
        <w:rPr>
          <w:szCs w:val="22"/>
          <w:lang w:val="en-AU"/>
        </w:rPr>
        <w:t xml:space="preserve"> perception schools have of Associates is very positive and, thus far, every school that has participated in the program would like to continue that association.</w:t>
      </w:r>
    </w:p>
    <w:p w:rsidR="008D3EA3" w:rsidRDefault="008D3EA3" w:rsidP="008D3EA3">
      <w:pPr>
        <w:rPr>
          <w:lang w:val="en-AU"/>
        </w:rPr>
      </w:pPr>
    </w:p>
    <w:p w:rsidR="008D3EA3" w:rsidRDefault="008D3EA3" w:rsidP="008D3EA3">
      <w:pPr>
        <w:rPr>
          <w:szCs w:val="22"/>
          <w:lang w:val="en-AU"/>
        </w:rPr>
      </w:pPr>
      <w:r>
        <w:rPr>
          <w:szCs w:val="22"/>
          <w:lang w:val="en-AU"/>
        </w:rPr>
        <w:t xml:space="preserve">It should be noted that costs for Cohort 1 and 2 are likely to include start-up costs that would not be repeated, particularly in the area of recruitment. There were also a limited number of vacancies made available by employers as they piloted the program and as such, potential economies of scale have yet to be realised. These factors are likely to have resulted in higher costs for Cohorts 1 and 2 than would be the case in future cohorts. </w:t>
      </w:r>
    </w:p>
    <w:p w:rsidR="008D3EA3" w:rsidRDefault="008D3EA3" w:rsidP="008D3EA3">
      <w:pPr>
        <w:rPr>
          <w:szCs w:val="22"/>
          <w:lang w:val="en-AU"/>
        </w:rPr>
      </w:pPr>
    </w:p>
    <w:p w:rsidR="00A932CB" w:rsidRDefault="00A932CB" w:rsidP="00A932CB">
      <w:pPr>
        <w:rPr>
          <w:szCs w:val="22"/>
          <w:lang w:val="en-AU"/>
        </w:rPr>
      </w:pPr>
      <w:r>
        <w:rPr>
          <w:szCs w:val="22"/>
          <w:lang w:val="en-AU"/>
        </w:rPr>
        <w:t>Th</w:t>
      </w:r>
      <w:r w:rsidRPr="00B323E7">
        <w:rPr>
          <w:szCs w:val="22"/>
          <w:lang w:val="en-AU"/>
        </w:rPr>
        <w:t xml:space="preserve">e </w:t>
      </w:r>
      <w:proofErr w:type="spellStart"/>
      <w:r w:rsidRPr="00B323E7">
        <w:rPr>
          <w:szCs w:val="22"/>
          <w:lang w:val="en-AU"/>
        </w:rPr>
        <w:t>TFA</w:t>
      </w:r>
      <w:proofErr w:type="spellEnd"/>
      <w:r w:rsidRPr="00B323E7">
        <w:rPr>
          <w:szCs w:val="22"/>
          <w:lang w:val="en-AU"/>
        </w:rPr>
        <w:t xml:space="preserve"> Pathway </w:t>
      </w:r>
      <w:r>
        <w:rPr>
          <w:szCs w:val="22"/>
          <w:lang w:val="en-AU"/>
        </w:rPr>
        <w:t xml:space="preserve">is estimated to </w:t>
      </w:r>
      <w:r w:rsidRPr="00B323E7">
        <w:rPr>
          <w:szCs w:val="22"/>
          <w:lang w:val="en-AU"/>
        </w:rPr>
        <w:t>curr</w:t>
      </w:r>
      <w:r>
        <w:rPr>
          <w:szCs w:val="22"/>
          <w:lang w:val="en-AU"/>
        </w:rPr>
        <w:t>ently cost</w:t>
      </w:r>
      <w:r w:rsidRPr="00B323E7">
        <w:rPr>
          <w:szCs w:val="22"/>
          <w:lang w:val="en-AU"/>
        </w:rPr>
        <w:t xml:space="preserve"> approximately $</w:t>
      </w:r>
      <w:r>
        <w:rPr>
          <w:szCs w:val="22"/>
          <w:lang w:val="en-AU"/>
        </w:rPr>
        <w:t>216</w:t>
      </w:r>
      <w:r w:rsidRPr="00B323E7">
        <w:rPr>
          <w:szCs w:val="22"/>
          <w:lang w:val="en-AU"/>
        </w:rPr>
        <w:t>,</w:t>
      </w:r>
      <w:r>
        <w:rPr>
          <w:szCs w:val="22"/>
          <w:lang w:val="en-AU"/>
        </w:rPr>
        <w:t>5</w:t>
      </w:r>
      <w:r w:rsidRPr="00B323E7">
        <w:rPr>
          <w:szCs w:val="22"/>
          <w:lang w:val="en-AU"/>
        </w:rPr>
        <w:t>00 per Associate</w:t>
      </w:r>
      <w:r>
        <w:rPr>
          <w:szCs w:val="22"/>
          <w:lang w:val="en-AU"/>
        </w:rPr>
        <w:t>, based on figures for Cohorts 1 and 2, from published data and information provided by stakeholders</w:t>
      </w:r>
      <w:r w:rsidRPr="00B323E7">
        <w:rPr>
          <w:szCs w:val="22"/>
          <w:lang w:val="en-AU"/>
        </w:rPr>
        <w:t xml:space="preserve">. This includes the cost of recruitment, course delivery, mentor training, travel and accommodation, in-school </w:t>
      </w:r>
      <w:r>
        <w:rPr>
          <w:szCs w:val="22"/>
          <w:lang w:val="en-AU"/>
        </w:rPr>
        <w:t xml:space="preserve">and </w:t>
      </w:r>
      <w:proofErr w:type="spellStart"/>
      <w:r>
        <w:rPr>
          <w:szCs w:val="22"/>
          <w:lang w:val="en-AU"/>
        </w:rPr>
        <w:t>TFA</w:t>
      </w:r>
      <w:proofErr w:type="spellEnd"/>
      <w:r>
        <w:rPr>
          <w:szCs w:val="22"/>
          <w:lang w:val="en-AU"/>
        </w:rPr>
        <w:t xml:space="preserve"> </w:t>
      </w:r>
      <w:r w:rsidRPr="00B323E7">
        <w:rPr>
          <w:szCs w:val="22"/>
          <w:lang w:val="en-AU"/>
        </w:rPr>
        <w:t>support</w:t>
      </w:r>
      <w:r>
        <w:rPr>
          <w:szCs w:val="22"/>
          <w:lang w:val="en-AU"/>
        </w:rPr>
        <w:t>,</w:t>
      </w:r>
      <w:r w:rsidRPr="00B323E7">
        <w:rPr>
          <w:szCs w:val="22"/>
          <w:lang w:val="en-AU"/>
        </w:rPr>
        <w:t xml:space="preserve"> the salary paid to Associates</w:t>
      </w:r>
      <w:r>
        <w:rPr>
          <w:szCs w:val="22"/>
          <w:lang w:val="en-AU"/>
        </w:rPr>
        <w:t xml:space="preserve"> over two years and the indirect cost of the Associate filling a vacant position for 2 years at 0.8 FTE</w:t>
      </w:r>
      <w:r w:rsidRPr="00B323E7">
        <w:rPr>
          <w:szCs w:val="22"/>
          <w:lang w:val="en-AU"/>
        </w:rPr>
        <w:t xml:space="preserve">. It does not include the cost of the Alumni program, nor the administrative and national coordinating roles played by </w:t>
      </w:r>
      <w:proofErr w:type="spellStart"/>
      <w:r w:rsidRPr="00B323E7">
        <w:rPr>
          <w:szCs w:val="22"/>
          <w:lang w:val="en-AU"/>
        </w:rPr>
        <w:t>TFA</w:t>
      </w:r>
      <w:proofErr w:type="spellEnd"/>
      <w:r w:rsidRPr="00B323E7">
        <w:rPr>
          <w:szCs w:val="22"/>
          <w:lang w:val="en-AU"/>
        </w:rPr>
        <w:t xml:space="preserve">. </w:t>
      </w:r>
    </w:p>
    <w:p w:rsidR="00A932CB" w:rsidRDefault="00A932CB" w:rsidP="00A932CB">
      <w:pPr>
        <w:rPr>
          <w:szCs w:val="22"/>
          <w:lang w:val="en-AU"/>
        </w:rPr>
      </w:pPr>
    </w:p>
    <w:p w:rsidR="00A932CB" w:rsidRDefault="00A932CB" w:rsidP="00A932CB">
      <w:pPr>
        <w:rPr>
          <w:szCs w:val="22"/>
          <w:lang w:val="en-AU"/>
        </w:rPr>
      </w:pPr>
      <w:r>
        <w:rPr>
          <w:szCs w:val="22"/>
          <w:lang w:val="en-AU"/>
        </w:rPr>
        <w:t>Based on published data, a</w:t>
      </w:r>
      <w:r w:rsidRPr="00B323E7">
        <w:rPr>
          <w:szCs w:val="22"/>
          <w:lang w:val="en-AU"/>
        </w:rPr>
        <w:t xml:space="preserve"> comparative Victorian post-graduate pathway </w:t>
      </w:r>
      <w:r>
        <w:rPr>
          <w:szCs w:val="22"/>
          <w:lang w:val="en-AU"/>
        </w:rPr>
        <w:t>is estimated to cost</w:t>
      </w:r>
      <w:r w:rsidRPr="00B323E7">
        <w:rPr>
          <w:szCs w:val="22"/>
          <w:lang w:val="en-AU"/>
        </w:rPr>
        <w:t xml:space="preserve"> government around $</w:t>
      </w:r>
      <w:r>
        <w:rPr>
          <w:szCs w:val="22"/>
          <w:lang w:val="en-AU"/>
        </w:rPr>
        <w:t>140</w:t>
      </w:r>
      <w:r w:rsidRPr="00B323E7">
        <w:rPr>
          <w:szCs w:val="22"/>
          <w:lang w:val="en-AU"/>
        </w:rPr>
        <w:t>,</w:t>
      </w:r>
      <w:r>
        <w:rPr>
          <w:szCs w:val="22"/>
          <w:lang w:val="en-AU"/>
        </w:rPr>
        <w:t>2</w:t>
      </w:r>
      <w:r w:rsidRPr="00B323E7">
        <w:rPr>
          <w:szCs w:val="22"/>
          <w:lang w:val="en-AU"/>
        </w:rPr>
        <w:t>00 per fully registered teacher. This includes some living expenses such as Youth Allowance over a one year period, a scholarship for teaching in a hard-to-staff area and a graduate teacher salary over the year generally required for a teacher in Victoria to become fully registered (as Associates can be at the end of their two year course).</w:t>
      </w:r>
      <w:r>
        <w:rPr>
          <w:szCs w:val="22"/>
          <w:lang w:val="en-AU"/>
        </w:rPr>
        <w:t xml:space="preserve"> It also includes the indirect cost of the salary of a graduate teacher over one year while a trainee is not available to teach.</w:t>
      </w:r>
    </w:p>
    <w:p w:rsidR="00A932CB" w:rsidRPr="00B323E7" w:rsidRDefault="00A932CB" w:rsidP="00A932CB">
      <w:pPr>
        <w:rPr>
          <w:lang w:val="en-AU"/>
        </w:rPr>
      </w:pPr>
    </w:p>
    <w:p w:rsidR="008D3EA3" w:rsidRDefault="008D3EA3" w:rsidP="008D3EA3">
      <w:pPr>
        <w:rPr>
          <w:lang w:val="en-AU"/>
        </w:rPr>
      </w:pPr>
      <w:r w:rsidRPr="00B323E7">
        <w:rPr>
          <w:lang w:val="en-AU"/>
        </w:rPr>
        <w:t xml:space="preserve">Cost-effectiveness </w:t>
      </w:r>
      <w:r>
        <w:rPr>
          <w:lang w:val="en-AU"/>
        </w:rPr>
        <w:t xml:space="preserve">of the </w:t>
      </w:r>
      <w:proofErr w:type="spellStart"/>
      <w:r>
        <w:rPr>
          <w:lang w:val="en-AU"/>
        </w:rPr>
        <w:t>TFA</w:t>
      </w:r>
      <w:proofErr w:type="spellEnd"/>
      <w:r>
        <w:rPr>
          <w:lang w:val="en-AU"/>
        </w:rPr>
        <w:t xml:space="preserve"> Pathway </w:t>
      </w:r>
      <w:r w:rsidRPr="00B323E7">
        <w:rPr>
          <w:lang w:val="en-AU"/>
        </w:rPr>
        <w:t xml:space="preserve">is difficult to evaluate, particularly when benefits may not be evident in the short term. To make comparisons it is necessary to identify the differences between the </w:t>
      </w:r>
      <w:proofErr w:type="spellStart"/>
      <w:r w:rsidRPr="00B323E7">
        <w:rPr>
          <w:lang w:val="en-AU"/>
        </w:rPr>
        <w:t>TFA</w:t>
      </w:r>
      <w:proofErr w:type="spellEnd"/>
      <w:r w:rsidRPr="00B323E7">
        <w:rPr>
          <w:lang w:val="en-AU"/>
        </w:rPr>
        <w:t xml:space="preserve"> Pathway and other programs with similar outcomes. </w:t>
      </w:r>
      <w:r>
        <w:rPr>
          <w:lang w:val="en-AU"/>
        </w:rPr>
        <w:t xml:space="preserve">Therefore </w:t>
      </w:r>
      <w:r w:rsidRPr="00B323E7">
        <w:rPr>
          <w:lang w:val="en-AU"/>
        </w:rPr>
        <w:t>the various elements of the Pathway are considered separately</w:t>
      </w:r>
      <w:r>
        <w:rPr>
          <w:lang w:val="en-AU"/>
        </w:rPr>
        <w:t xml:space="preserve"> in terms of cost and cost effectiveness</w:t>
      </w:r>
      <w:r w:rsidRPr="00B323E7">
        <w:rPr>
          <w:lang w:val="en-AU"/>
        </w:rPr>
        <w:t>.</w:t>
      </w:r>
    </w:p>
    <w:p w:rsidR="008D3EA3" w:rsidRPr="00B323E7" w:rsidRDefault="008D3EA3" w:rsidP="008D3EA3">
      <w:pPr>
        <w:rPr>
          <w:lang w:val="en-AU"/>
        </w:rPr>
      </w:pPr>
    </w:p>
    <w:p w:rsidR="008D3EA3" w:rsidRPr="00B323E7" w:rsidRDefault="008D3EA3" w:rsidP="008D3EA3">
      <w:pPr>
        <w:rPr>
          <w:i/>
          <w:lang w:val="en-AU"/>
        </w:rPr>
      </w:pPr>
      <w:r w:rsidRPr="00B323E7">
        <w:rPr>
          <w:i/>
          <w:lang w:val="en-AU"/>
        </w:rPr>
        <w:t>Recruitment</w:t>
      </w:r>
    </w:p>
    <w:p w:rsidR="008D3EA3" w:rsidRPr="00B323E7" w:rsidRDefault="008D3EA3" w:rsidP="008D3EA3">
      <w:pPr>
        <w:rPr>
          <w:lang w:val="en-AU"/>
        </w:rPr>
      </w:pPr>
      <w:r>
        <w:rPr>
          <w:lang w:val="en-AU"/>
        </w:rPr>
        <w:t xml:space="preserve">Recruitment is undertaken by the </w:t>
      </w:r>
      <w:proofErr w:type="spellStart"/>
      <w:r>
        <w:rPr>
          <w:lang w:val="en-AU"/>
        </w:rPr>
        <w:t>TFA</w:t>
      </w:r>
      <w:proofErr w:type="spellEnd"/>
      <w:r>
        <w:rPr>
          <w:lang w:val="en-AU"/>
        </w:rPr>
        <w:t xml:space="preserve"> organisation and costs are included in the funding for the pathway. In 2011 figures, recruitment activities cost the </w:t>
      </w:r>
      <w:proofErr w:type="spellStart"/>
      <w:r>
        <w:rPr>
          <w:lang w:val="en-AU"/>
        </w:rPr>
        <w:t>TFA</w:t>
      </w:r>
      <w:proofErr w:type="spellEnd"/>
      <w:r>
        <w:rPr>
          <w:lang w:val="en-AU"/>
        </w:rPr>
        <w:t xml:space="preserve"> organisation approximately $1 million per cohort. </w:t>
      </w:r>
      <w:r w:rsidRPr="00B323E7">
        <w:rPr>
          <w:lang w:val="en-AU"/>
        </w:rPr>
        <w:t xml:space="preserve">A marked difference between the </w:t>
      </w:r>
      <w:proofErr w:type="spellStart"/>
      <w:r w:rsidRPr="00B323E7">
        <w:rPr>
          <w:lang w:val="en-AU"/>
        </w:rPr>
        <w:t>TFA</w:t>
      </w:r>
      <w:proofErr w:type="spellEnd"/>
      <w:r w:rsidRPr="00B323E7">
        <w:rPr>
          <w:lang w:val="en-AU"/>
        </w:rPr>
        <w:t xml:space="preserve"> Pathway </w:t>
      </w:r>
      <w:r w:rsidRPr="00B323E7">
        <w:rPr>
          <w:lang w:val="en-AU"/>
        </w:rPr>
        <w:lastRenderedPageBreak/>
        <w:t xml:space="preserve">graduate recruitment and standard practice is that </w:t>
      </w:r>
      <w:proofErr w:type="spellStart"/>
      <w:r w:rsidRPr="00B323E7">
        <w:rPr>
          <w:lang w:val="en-AU"/>
        </w:rPr>
        <w:t>TFA</w:t>
      </w:r>
      <w:proofErr w:type="spellEnd"/>
      <w:r w:rsidRPr="00B323E7">
        <w:rPr>
          <w:lang w:val="en-AU"/>
        </w:rPr>
        <w:t xml:space="preserve"> recruitment takes place before teacher education begins.</w:t>
      </w:r>
    </w:p>
    <w:p w:rsidR="008D3EA3" w:rsidRDefault="008D3EA3" w:rsidP="008D3EA3">
      <w:pPr>
        <w:rPr>
          <w:lang w:val="en-AU"/>
        </w:rPr>
      </w:pPr>
    </w:p>
    <w:p w:rsidR="006F7C5A" w:rsidRDefault="006F7C5A" w:rsidP="008D3EA3">
      <w:pPr>
        <w:rPr>
          <w:lang w:val="en-AU"/>
        </w:rPr>
      </w:pPr>
      <w:r w:rsidRPr="00B323E7">
        <w:rPr>
          <w:lang w:val="en-AU"/>
        </w:rPr>
        <w:t>A general comparison of the cost of graduate recruitment can be made using surveys of graduate employers in Australia. The Australian Associatio</w:t>
      </w:r>
      <w:r>
        <w:rPr>
          <w:lang w:val="en-AU"/>
        </w:rPr>
        <w:t>n of Graduate Employers (</w:t>
      </w:r>
      <w:proofErr w:type="spellStart"/>
      <w:r>
        <w:rPr>
          <w:lang w:val="en-AU"/>
        </w:rPr>
        <w:t>AAGE</w:t>
      </w:r>
      <w:proofErr w:type="spellEnd"/>
      <w:r>
        <w:rPr>
          <w:lang w:val="en-AU"/>
        </w:rPr>
        <w:t xml:space="preserve">) </w:t>
      </w:r>
      <w:r w:rsidRPr="00B323E7">
        <w:rPr>
          <w:lang w:val="en-AU"/>
        </w:rPr>
        <w:t xml:space="preserve">2012 annual employer survey noted that the median cost per joiner (Applicant accepting an offered place) </w:t>
      </w:r>
      <w:r>
        <w:rPr>
          <w:lang w:val="en-AU"/>
        </w:rPr>
        <w:t>for organisations with 500 or less staff was $10,100.</w:t>
      </w:r>
      <w:r w:rsidRPr="00B323E7">
        <w:rPr>
          <w:lang w:val="en-AU"/>
        </w:rPr>
        <w:t xml:space="preserve"> The most expensive new joiners tend to be recruited into smaller organisations. Based on 2010 figures, the cost to </w:t>
      </w:r>
      <w:proofErr w:type="spellStart"/>
      <w:r w:rsidRPr="00B323E7">
        <w:rPr>
          <w:lang w:val="en-AU"/>
        </w:rPr>
        <w:t>TFA</w:t>
      </w:r>
      <w:proofErr w:type="spellEnd"/>
      <w:r w:rsidRPr="00B323E7">
        <w:rPr>
          <w:lang w:val="en-AU"/>
        </w:rPr>
        <w:t xml:space="preserve"> of recruitment per joiner is about $15,000</w:t>
      </w:r>
      <w:r>
        <w:rPr>
          <w:lang w:val="en-AU"/>
        </w:rPr>
        <w:t>.</w:t>
      </w:r>
    </w:p>
    <w:p w:rsidR="006F7C5A" w:rsidRDefault="006F7C5A" w:rsidP="008D3EA3">
      <w:pPr>
        <w:rPr>
          <w:lang w:val="en-AU"/>
        </w:rPr>
      </w:pPr>
    </w:p>
    <w:p w:rsidR="008D3EA3" w:rsidRPr="00B323E7" w:rsidRDefault="008D3EA3" w:rsidP="008D3EA3">
      <w:pPr>
        <w:rPr>
          <w:lang w:val="en-AU"/>
        </w:rPr>
      </w:pPr>
      <w:r>
        <w:rPr>
          <w:lang w:val="en-AU"/>
        </w:rPr>
        <w:t>The rigorous selection process was r</w:t>
      </w:r>
      <w:r w:rsidR="00C45E25">
        <w:rPr>
          <w:lang w:val="en-AU"/>
        </w:rPr>
        <w:t xml:space="preserve">eported by stakeholders to be </w:t>
      </w:r>
      <w:proofErr w:type="gramStart"/>
      <w:r w:rsidR="00C45E25">
        <w:rPr>
          <w:lang w:val="en-AU"/>
        </w:rPr>
        <w:t xml:space="preserve">a </w:t>
      </w:r>
      <w:r>
        <w:rPr>
          <w:lang w:val="en-AU"/>
        </w:rPr>
        <w:t>strength</w:t>
      </w:r>
      <w:proofErr w:type="gramEnd"/>
      <w:r>
        <w:rPr>
          <w:lang w:val="en-AU"/>
        </w:rPr>
        <w:t xml:space="preserve"> of the program because it successfully attracts high achieving graduates with the personal qualities needed to be effective teachers. </w:t>
      </w:r>
    </w:p>
    <w:p w:rsidR="00CB3276" w:rsidRPr="00B323E7" w:rsidRDefault="00CB3276" w:rsidP="008D3EA3">
      <w:pPr>
        <w:rPr>
          <w:lang w:val="en-AU"/>
        </w:rPr>
      </w:pPr>
    </w:p>
    <w:p w:rsidR="008D3EA3" w:rsidRPr="00B323E7" w:rsidRDefault="008D3EA3" w:rsidP="008D3EA3">
      <w:pPr>
        <w:rPr>
          <w:i/>
          <w:lang w:val="en-AU"/>
        </w:rPr>
      </w:pPr>
      <w:r w:rsidRPr="00B323E7">
        <w:rPr>
          <w:i/>
          <w:lang w:val="en-AU"/>
        </w:rPr>
        <w:t>Postgraduate Diploma in Teaching (</w:t>
      </w:r>
      <w:proofErr w:type="spellStart"/>
      <w:r w:rsidRPr="00B323E7">
        <w:rPr>
          <w:i/>
          <w:lang w:val="en-AU"/>
        </w:rPr>
        <w:t>MGSE</w:t>
      </w:r>
      <w:proofErr w:type="spellEnd"/>
      <w:r w:rsidRPr="00B323E7">
        <w:rPr>
          <w:i/>
          <w:lang w:val="en-AU"/>
        </w:rPr>
        <w:t>)</w:t>
      </w:r>
    </w:p>
    <w:p w:rsidR="00391245" w:rsidRDefault="00391245" w:rsidP="00391245">
      <w:pPr>
        <w:rPr>
          <w:lang w:val="en-AU"/>
        </w:rPr>
      </w:pPr>
      <w:r w:rsidRPr="00B323E7">
        <w:rPr>
          <w:lang w:val="en-AU"/>
        </w:rPr>
        <w:t xml:space="preserve">It is possible to compare the cost of the </w:t>
      </w:r>
      <w:proofErr w:type="spellStart"/>
      <w:r w:rsidRPr="00B323E7">
        <w:rPr>
          <w:lang w:val="en-AU"/>
        </w:rPr>
        <w:t>TFA</w:t>
      </w:r>
      <w:proofErr w:type="spellEnd"/>
      <w:r w:rsidRPr="00B323E7">
        <w:rPr>
          <w:lang w:val="en-AU"/>
        </w:rPr>
        <w:t xml:space="preserve"> Pathway teacher education program with other teacher education programs although, in doing so, it is necessary to consider significant issues around economies of scale: the </w:t>
      </w:r>
      <w:proofErr w:type="spellStart"/>
      <w:r w:rsidRPr="00B323E7">
        <w:rPr>
          <w:lang w:val="en-AU"/>
        </w:rPr>
        <w:t>TFA</w:t>
      </w:r>
      <w:proofErr w:type="spellEnd"/>
      <w:r w:rsidRPr="00B323E7">
        <w:rPr>
          <w:lang w:val="en-AU"/>
        </w:rPr>
        <w:t xml:space="preserve"> Pathway is currently very small.</w:t>
      </w:r>
    </w:p>
    <w:p w:rsidR="00391245" w:rsidRDefault="00391245" w:rsidP="00391245">
      <w:pPr>
        <w:rPr>
          <w:lang w:val="en-AU"/>
        </w:rPr>
      </w:pPr>
    </w:p>
    <w:p w:rsidR="008D3EA3" w:rsidRDefault="005B3F85" w:rsidP="008D3EA3">
      <w:pPr>
        <w:rPr>
          <w:lang w:val="en-AU"/>
        </w:rPr>
      </w:pPr>
      <w:r w:rsidRPr="00B323E7">
        <w:rPr>
          <w:lang w:val="en-AU"/>
        </w:rPr>
        <w:t xml:space="preserve">The total cost to government of the education of </w:t>
      </w:r>
      <w:r>
        <w:rPr>
          <w:lang w:val="en-AU"/>
        </w:rPr>
        <w:t>Cohort 1 and 2</w:t>
      </w:r>
      <w:r w:rsidRPr="00B323E7">
        <w:rPr>
          <w:lang w:val="en-AU"/>
        </w:rPr>
        <w:t xml:space="preserve"> Associate</w:t>
      </w:r>
      <w:r>
        <w:rPr>
          <w:lang w:val="en-AU"/>
        </w:rPr>
        <w:t>s</w:t>
      </w:r>
      <w:r w:rsidRPr="00B323E7">
        <w:rPr>
          <w:lang w:val="en-AU"/>
        </w:rPr>
        <w:t xml:space="preserve"> over two years </w:t>
      </w:r>
      <w:r>
        <w:rPr>
          <w:lang w:val="en-AU"/>
        </w:rPr>
        <w:t>wa</w:t>
      </w:r>
      <w:r w:rsidRPr="00B323E7">
        <w:rPr>
          <w:lang w:val="en-AU"/>
        </w:rPr>
        <w:t>s</w:t>
      </w:r>
      <w:r>
        <w:rPr>
          <w:lang w:val="en-AU"/>
        </w:rPr>
        <w:t xml:space="preserve"> about $47,000 per Associate (not including Associate salary),</w:t>
      </w:r>
      <w:r w:rsidRPr="00B323E7">
        <w:rPr>
          <w:lang w:val="en-AU"/>
        </w:rPr>
        <w:t xml:space="preserve"> considerably more than for teachers gaining full registration through a standard pathway, even allowing for the time Associates actually spend teaching. The additional cost comes primarily from two sources:</w:t>
      </w:r>
      <w:r w:rsidR="000A2074">
        <w:rPr>
          <w:lang w:val="en-AU"/>
        </w:rPr>
        <w:t xml:space="preserve"> Associate</w:t>
      </w:r>
      <w:r w:rsidRPr="00B323E7">
        <w:rPr>
          <w:lang w:val="en-AU"/>
        </w:rPr>
        <w:t xml:space="preserve"> travel and accommodation; and support</w:t>
      </w:r>
      <w:r>
        <w:rPr>
          <w:lang w:val="en-AU"/>
        </w:rPr>
        <w:t xml:space="preserve"> (Mentor time release and training costs are not included here, the cost of the Clinical Specialist is included).</w:t>
      </w:r>
    </w:p>
    <w:p w:rsidR="008D3EA3" w:rsidRDefault="008D3EA3" w:rsidP="008D3EA3">
      <w:pPr>
        <w:rPr>
          <w:lang w:val="en-AU"/>
        </w:rPr>
      </w:pPr>
    </w:p>
    <w:p w:rsidR="00C778AD" w:rsidRDefault="008D3EA3" w:rsidP="008D3EA3">
      <w:pPr>
        <w:rPr>
          <w:lang w:val="en-AU"/>
        </w:rPr>
      </w:pPr>
      <w:r w:rsidRPr="00B323E7">
        <w:rPr>
          <w:lang w:val="en-AU"/>
        </w:rPr>
        <w:t xml:space="preserve">The </w:t>
      </w:r>
      <w:proofErr w:type="spellStart"/>
      <w:r>
        <w:rPr>
          <w:lang w:val="en-AU"/>
        </w:rPr>
        <w:t>TFA</w:t>
      </w:r>
      <w:proofErr w:type="spellEnd"/>
      <w:r>
        <w:rPr>
          <w:lang w:val="en-AU"/>
        </w:rPr>
        <w:t xml:space="preserve"> </w:t>
      </w:r>
      <w:r w:rsidRPr="00B323E7">
        <w:rPr>
          <w:lang w:val="en-AU"/>
        </w:rPr>
        <w:t>diploma is more expensive than other</w:t>
      </w:r>
      <w:r w:rsidR="000A2074">
        <w:rPr>
          <w:lang w:val="en-AU"/>
        </w:rPr>
        <w:t xml:space="preserve"> </w:t>
      </w:r>
      <w:r w:rsidR="00C45E25">
        <w:rPr>
          <w:lang w:val="en-AU"/>
        </w:rPr>
        <w:t>p</w:t>
      </w:r>
      <w:r w:rsidR="000A2074">
        <w:rPr>
          <w:lang w:val="en-AU"/>
        </w:rPr>
        <w:t>ostgraduate teacher education</w:t>
      </w:r>
      <w:r w:rsidRPr="00B323E7">
        <w:rPr>
          <w:lang w:val="en-AU"/>
        </w:rPr>
        <w:t xml:space="preserve"> courses due to the clinical model. Some additional cost is due to the salaries paid to Clinical Specialists who visit and observe Associates in school. </w:t>
      </w:r>
      <w:proofErr w:type="spellStart"/>
      <w:proofErr w:type="gramStart"/>
      <w:r w:rsidRPr="00B323E7">
        <w:rPr>
          <w:lang w:val="en-AU"/>
        </w:rPr>
        <w:t>MGSE</w:t>
      </w:r>
      <w:proofErr w:type="spellEnd"/>
      <w:r w:rsidRPr="00B323E7">
        <w:rPr>
          <w:lang w:val="en-AU"/>
        </w:rPr>
        <w:t xml:space="preserve"> funding also covered Associate and Mentor local and interstate travel, accommodation and full catering for four intensives per cohort of Associates, as well as for the 2-day and 3-day residential Mentor training course.</w:t>
      </w:r>
      <w:proofErr w:type="gramEnd"/>
      <w:r w:rsidRPr="00B323E7">
        <w:rPr>
          <w:lang w:val="en-AU"/>
        </w:rPr>
        <w:t xml:space="preserve"> Such costs are typically not covered in the funding for other teacher preparation programs.</w:t>
      </w:r>
      <w:r w:rsidR="00B6618D">
        <w:rPr>
          <w:lang w:val="en-AU"/>
        </w:rPr>
        <w:t xml:space="preserve"> Staff-student ratios are also higher than would usually be the case in other courses.</w:t>
      </w:r>
    </w:p>
    <w:p w:rsidR="00C778AD" w:rsidRPr="00B323E7" w:rsidRDefault="00C778AD" w:rsidP="008D3EA3">
      <w:pPr>
        <w:rPr>
          <w:lang w:val="en-AU"/>
        </w:rPr>
      </w:pPr>
    </w:p>
    <w:p w:rsidR="008D3EA3" w:rsidRPr="00B323E7" w:rsidRDefault="008D3EA3" w:rsidP="008D3EA3">
      <w:pPr>
        <w:rPr>
          <w:i/>
          <w:lang w:val="en-AU"/>
        </w:rPr>
      </w:pPr>
      <w:r w:rsidRPr="00B323E7">
        <w:rPr>
          <w:i/>
          <w:lang w:val="en-AU"/>
        </w:rPr>
        <w:t>Retention</w:t>
      </w:r>
    </w:p>
    <w:p w:rsidR="008D3EA3" w:rsidRPr="00B323E7" w:rsidRDefault="008D3EA3" w:rsidP="008D3EA3">
      <w:pPr>
        <w:rPr>
          <w:szCs w:val="22"/>
          <w:lang w:val="en-AU"/>
        </w:rPr>
      </w:pPr>
      <w:r w:rsidRPr="00B323E7">
        <w:rPr>
          <w:szCs w:val="22"/>
          <w:lang w:val="en-AU"/>
        </w:rPr>
        <w:t xml:space="preserve">Currently, the </w:t>
      </w:r>
      <w:proofErr w:type="spellStart"/>
      <w:r w:rsidRPr="00B323E7">
        <w:rPr>
          <w:szCs w:val="22"/>
          <w:lang w:val="en-AU"/>
        </w:rPr>
        <w:t>TFA</w:t>
      </w:r>
      <w:proofErr w:type="spellEnd"/>
      <w:r w:rsidRPr="00B323E7">
        <w:rPr>
          <w:szCs w:val="22"/>
          <w:lang w:val="en-AU"/>
        </w:rPr>
        <w:t xml:space="preserve"> Pathway has a retention rate of about 9</w:t>
      </w:r>
      <w:r>
        <w:rPr>
          <w:szCs w:val="22"/>
          <w:lang w:val="en-AU"/>
        </w:rPr>
        <w:t>8 per cent</w:t>
      </w:r>
      <w:r w:rsidRPr="00B323E7">
        <w:rPr>
          <w:szCs w:val="22"/>
          <w:lang w:val="en-AU"/>
        </w:rPr>
        <w:t xml:space="preserve"> across two cohorts. In </w:t>
      </w:r>
      <w:r>
        <w:rPr>
          <w:szCs w:val="22"/>
          <w:lang w:val="en-AU"/>
        </w:rPr>
        <w:t>2009</w:t>
      </w:r>
      <w:r w:rsidRPr="00B323E7">
        <w:rPr>
          <w:szCs w:val="22"/>
          <w:lang w:val="en-AU"/>
        </w:rPr>
        <w:t>, about 66</w:t>
      </w:r>
      <w:r w:rsidR="00C778AD">
        <w:rPr>
          <w:szCs w:val="22"/>
          <w:lang w:val="en-AU"/>
        </w:rPr>
        <w:t xml:space="preserve"> </w:t>
      </w:r>
      <w:r w:rsidR="002D02D8">
        <w:rPr>
          <w:szCs w:val="22"/>
          <w:lang w:val="en-AU"/>
        </w:rPr>
        <w:t>per cent</w:t>
      </w:r>
      <w:r w:rsidRPr="00B323E7">
        <w:rPr>
          <w:szCs w:val="22"/>
          <w:lang w:val="en-AU"/>
        </w:rPr>
        <w:t xml:space="preserve"> of graduates from </w:t>
      </w:r>
      <w:r>
        <w:rPr>
          <w:szCs w:val="22"/>
          <w:lang w:val="en-AU"/>
        </w:rPr>
        <w:t xml:space="preserve">standard </w:t>
      </w:r>
      <w:r w:rsidRPr="00B323E7">
        <w:rPr>
          <w:szCs w:val="22"/>
          <w:lang w:val="en-AU"/>
        </w:rPr>
        <w:t xml:space="preserve">post-graduate programs in Victoria </w:t>
      </w:r>
      <w:r>
        <w:rPr>
          <w:szCs w:val="22"/>
          <w:lang w:val="en-AU"/>
        </w:rPr>
        <w:t xml:space="preserve">went into </w:t>
      </w:r>
      <w:r w:rsidRPr="00B323E7">
        <w:rPr>
          <w:szCs w:val="22"/>
          <w:lang w:val="en-AU"/>
        </w:rPr>
        <w:t>teach</w:t>
      </w:r>
      <w:r>
        <w:rPr>
          <w:szCs w:val="22"/>
          <w:lang w:val="en-AU"/>
        </w:rPr>
        <w:t>ing</w:t>
      </w:r>
      <w:r w:rsidRPr="00B323E7">
        <w:rPr>
          <w:szCs w:val="22"/>
          <w:lang w:val="en-AU"/>
        </w:rPr>
        <w:t xml:space="preserve"> when they graduate</w:t>
      </w:r>
      <w:r>
        <w:rPr>
          <w:szCs w:val="22"/>
          <w:lang w:val="en-AU"/>
        </w:rPr>
        <w:t>d</w:t>
      </w:r>
      <w:r w:rsidRPr="00B323E7">
        <w:rPr>
          <w:szCs w:val="22"/>
          <w:lang w:val="en-AU"/>
        </w:rPr>
        <w:t>. While there are caveats, if retention is viewed from the start of a postgraduate course in teaching rather than from the start of a teaching career (which is a more accurate comparative model), there is little difference in attrition levels between pathways over the first three years.</w:t>
      </w:r>
    </w:p>
    <w:p w:rsidR="008D3EA3" w:rsidRPr="00B323E7" w:rsidRDefault="008D3EA3" w:rsidP="008D3EA3">
      <w:pPr>
        <w:rPr>
          <w:szCs w:val="22"/>
          <w:lang w:val="en-AU"/>
        </w:rPr>
      </w:pPr>
    </w:p>
    <w:p w:rsidR="008D3EA3" w:rsidRPr="00B323E7" w:rsidRDefault="008D3EA3" w:rsidP="008D3EA3">
      <w:pPr>
        <w:rPr>
          <w:i/>
          <w:szCs w:val="22"/>
          <w:lang w:val="en-AU"/>
        </w:rPr>
      </w:pPr>
      <w:r w:rsidRPr="00B323E7">
        <w:rPr>
          <w:i/>
          <w:szCs w:val="22"/>
          <w:lang w:val="en-AU"/>
        </w:rPr>
        <w:t>Placement</w:t>
      </w:r>
    </w:p>
    <w:p w:rsidR="008D3EA3" w:rsidRDefault="008D3EA3" w:rsidP="008D3EA3">
      <w:r w:rsidRPr="00B323E7">
        <w:rPr>
          <w:szCs w:val="22"/>
          <w:lang w:val="en-AU"/>
        </w:rPr>
        <w:t>The specific focus of the program, beyond getting top tier graduates into teaching, is placing them into schools serving disadvantaged communities</w:t>
      </w:r>
      <w:r>
        <w:rPr>
          <w:szCs w:val="22"/>
          <w:lang w:val="en-AU"/>
        </w:rPr>
        <w:t xml:space="preserve">, across both metropolitan and regional areas. School eligibility for participation in the program </w:t>
      </w:r>
      <w:r>
        <w:t>is based on the relative disadvantage of students in both socioeconomic and school performance measures.</w:t>
      </w:r>
      <w:r>
        <w:rPr>
          <w:szCs w:val="22"/>
          <w:lang w:val="en-AU"/>
        </w:rPr>
        <w:t xml:space="preserve"> Generally </w:t>
      </w:r>
      <w:r>
        <w:t xml:space="preserve">schools are selected from within the bottom 50 per cent of state or national measures of socioeconomic disadvantage. The measures may vary across jurisdictions but are applied consistently within a jurisdiction. </w:t>
      </w:r>
    </w:p>
    <w:p w:rsidR="008D3EA3" w:rsidRDefault="008D3EA3" w:rsidP="008D3EA3">
      <w:pPr>
        <w:rPr>
          <w:szCs w:val="22"/>
          <w:lang w:val="en-AU"/>
        </w:rPr>
      </w:pPr>
      <w:r w:rsidRPr="00B323E7">
        <w:rPr>
          <w:szCs w:val="22"/>
          <w:lang w:val="en-AU"/>
        </w:rPr>
        <w:lastRenderedPageBreak/>
        <w:t xml:space="preserve">Recruitment and placement are successful, in the sense that high-quality graduates are being recruited and placed in these schools. </w:t>
      </w:r>
      <w:r>
        <w:rPr>
          <w:szCs w:val="22"/>
          <w:lang w:val="en-AU"/>
        </w:rPr>
        <w:t xml:space="preserve">Associates generally show a marked preference for metropolitan areas. Thirty three per cent of Cohort 1, and 45 per cent of Cohort 2 were placed outside a metropolitan area. </w:t>
      </w:r>
    </w:p>
    <w:p w:rsidR="008D3EA3" w:rsidRDefault="008D3EA3" w:rsidP="008D3EA3">
      <w:pPr>
        <w:rPr>
          <w:szCs w:val="22"/>
          <w:lang w:val="en-AU"/>
        </w:rPr>
      </w:pPr>
    </w:p>
    <w:p w:rsidR="008D3EA3" w:rsidRDefault="008D3EA3" w:rsidP="008D3EA3">
      <w:pPr>
        <w:rPr>
          <w:szCs w:val="22"/>
          <w:lang w:val="en-AU"/>
        </w:rPr>
      </w:pPr>
      <w:r w:rsidRPr="00B323E7">
        <w:rPr>
          <w:szCs w:val="22"/>
          <w:lang w:val="en-AU"/>
        </w:rPr>
        <w:t>The response from participant schools has been very positive. They have been impressed with the calibre of the Associates assigned to them and every participating school with a vacancy has requested another Associate.</w:t>
      </w:r>
    </w:p>
    <w:p w:rsidR="00F020C7" w:rsidRDefault="00F020C7" w:rsidP="008D3EA3">
      <w:pPr>
        <w:rPr>
          <w:szCs w:val="22"/>
          <w:lang w:val="en-AU"/>
        </w:rPr>
      </w:pPr>
    </w:p>
    <w:p w:rsidR="008D3EA3" w:rsidRPr="00147461" w:rsidRDefault="008D3EA3" w:rsidP="008D3EA3">
      <w:pPr>
        <w:rPr>
          <w:i/>
          <w:szCs w:val="22"/>
          <w:lang w:val="en-AU"/>
        </w:rPr>
      </w:pPr>
      <w:r w:rsidRPr="00147461">
        <w:rPr>
          <w:i/>
          <w:szCs w:val="22"/>
          <w:lang w:val="en-AU"/>
        </w:rPr>
        <w:t>Support</w:t>
      </w:r>
    </w:p>
    <w:p w:rsidR="006F7C5A" w:rsidRPr="00B323E7" w:rsidRDefault="008D3EA3" w:rsidP="006F7C5A">
      <w:pPr>
        <w:rPr>
          <w:lang w:val="en-AU"/>
        </w:rPr>
      </w:pPr>
      <w:r w:rsidRPr="00B323E7">
        <w:rPr>
          <w:szCs w:val="22"/>
          <w:lang w:val="en-AU"/>
        </w:rPr>
        <w:t xml:space="preserve">A significant proportion of program resources </w:t>
      </w:r>
      <w:proofErr w:type="gramStart"/>
      <w:r w:rsidRPr="00B323E7">
        <w:rPr>
          <w:szCs w:val="22"/>
          <w:lang w:val="en-AU"/>
        </w:rPr>
        <w:t>is</w:t>
      </w:r>
      <w:proofErr w:type="gramEnd"/>
      <w:r w:rsidRPr="00B323E7">
        <w:rPr>
          <w:szCs w:val="22"/>
          <w:lang w:val="en-AU"/>
        </w:rPr>
        <w:t xml:space="preserve"> spent on support. </w:t>
      </w:r>
      <w:r>
        <w:rPr>
          <w:szCs w:val="22"/>
          <w:lang w:val="en-AU"/>
        </w:rPr>
        <w:t>Stakeholders have indicated that h</w:t>
      </w:r>
      <w:r w:rsidRPr="00B323E7">
        <w:rPr>
          <w:szCs w:val="22"/>
          <w:lang w:val="en-AU"/>
        </w:rPr>
        <w:t>igh levels of support, particularly in the initial stages of the Pathway, are necessary and are generally effective in helping Associates manage their new role, survive, and thrive in the classroom.</w:t>
      </w:r>
      <w:r w:rsidRPr="00B323E7">
        <w:rPr>
          <w:lang w:val="en-AU"/>
        </w:rPr>
        <w:t xml:space="preserve"> </w:t>
      </w:r>
      <w:r w:rsidRPr="00B323E7">
        <w:rPr>
          <w:szCs w:val="22"/>
          <w:lang w:val="en-AU"/>
        </w:rPr>
        <w:t xml:space="preserve">The division of the Educational Adviser into two separate roles has increased the cost of support as a proportion of total program costs. </w:t>
      </w:r>
      <w:r w:rsidR="006F7C5A">
        <w:rPr>
          <w:szCs w:val="22"/>
          <w:lang w:val="en-AU"/>
        </w:rPr>
        <w:t xml:space="preserve">It is not clear at present that the </w:t>
      </w:r>
      <w:r w:rsidR="006F7C5A" w:rsidRPr="00B323E7">
        <w:rPr>
          <w:szCs w:val="22"/>
          <w:lang w:val="en-AU"/>
        </w:rPr>
        <w:t xml:space="preserve">additional </w:t>
      </w:r>
      <w:r w:rsidR="006F7C5A">
        <w:rPr>
          <w:szCs w:val="22"/>
          <w:lang w:val="en-AU"/>
        </w:rPr>
        <w:t xml:space="preserve">resources required in this area are </w:t>
      </w:r>
      <w:r w:rsidR="006F7C5A" w:rsidRPr="00B323E7">
        <w:rPr>
          <w:szCs w:val="22"/>
          <w:lang w:val="en-AU"/>
        </w:rPr>
        <w:t>warranted.</w:t>
      </w:r>
    </w:p>
    <w:p w:rsidR="008D3EA3" w:rsidRPr="00B323E7" w:rsidRDefault="008D3EA3" w:rsidP="008D3EA3">
      <w:pPr>
        <w:rPr>
          <w:lang w:val="en-AU"/>
        </w:rPr>
      </w:pPr>
    </w:p>
    <w:p w:rsidR="008D3EA3" w:rsidRPr="00FD2D3C" w:rsidRDefault="008D3EA3" w:rsidP="008D3EA3">
      <w:pPr>
        <w:rPr>
          <w:b/>
          <w:i/>
        </w:rPr>
      </w:pPr>
      <w:proofErr w:type="spellStart"/>
      <w:r>
        <w:rPr>
          <w:b/>
          <w:i/>
        </w:rPr>
        <w:t>KQ3</w:t>
      </w:r>
      <w:proofErr w:type="spellEnd"/>
      <w:r>
        <w:rPr>
          <w:b/>
          <w:i/>
        </w:rPr>
        <w:t xml:space="preserve">: </w:t>
      </w:r>
      <w:r w:rsidRPr="00FD2D3C">
        <w:rPr>
          <w:b/>
          <w:i/>
        </w:rPr>
        <w:t>Does the employment-based teacher education program deliver effective teachers?</w:t>
      </w:r>
    </w:p>
    <w:p w:rsidR="008D3EA3" w:rsidRPr="00B323E7" w:rsidRDefault="008D3EA3" w:rsidP="008D3EA3">
      <w:pPr>
        <w:rPr>
          <w:lang w:val="en-AU"/>
        </w:rPr>
      </w:pPr>
      <w:r w:rsidRPr="00B323E7">
        <w:rPr>
          <w:lang w:val="en-AU"/>
        </w:rPr>
        <w:t>It was clear from the comments of Associates and other school personnel that in the first one to two terms Associates were not highly effective teachers. They were novices, finding their feet and requiring a significant amount of support. However, they were not considered to be a liability and they were favourably compared to other beginning teachers. They were enthusiastic and determined contributing members of staff, and they quickly earned the respect of students and staff.</w:t>
      </w:r>
    </w:p>
    <w:p w:rsidR="008D3EA3" w:rsidRPr="00B323E7" w:rsidRDefault="008D3EA3" w:rsidP="008D3EA3">
      <w:pPr>
        <w:rPr>
          <w:lang w:val="en-AU"/>
        </w:rPr>
      </w:pPr>
    </w:p>
    <w:p w:rsidR="008D3EA3" w:rsidRPr="00B323E7" w:rsidRDefault="008D3EA3" w:rsidP="008D3EA3">
      <w:pPr>
        <w:rPr>
          <w:lang w:val="en-AU"/>
        </w:rPr>
      </w:pPr>
      <w:r w:rsidRPr="00B323E7">
        <w:rPr>
          <w:lang w:val="en-AU"/>
        </w:rPr>
        <w:t>Evidence provided by school personnel suggests that in their second year the majority of Associates were considered to be the same as other teachers in the school. Associates themselves were considerably more confident than in their first year.</w:t>
      </w:r>
    </w:p>
    <w:p w:rsidR="008D3EA3" w:rsidRPr="00B323E7" w:rsidRDefault="008D3EA3" w:rsidP="008D3EA3">
      <w:pPr>
        <w:rPr>
          <w:lang w:val="en-AU"/>
        </w:rPr>
      </w:pPr>
    </w:p>
    <w:p w:rsidR="008D3EA3" w:rsidRPr="00B323E7" w:rsidRDefault="008D3EA3" w:rsidP="008D3EA3">
      <w:pPr>
        <w:rPr>
          <w:lang w:val="en-AU"/>
        </w:rPr>
      </w:pPr>
      <w:r w:rsidRPr="00B323E7">
        <w:rPr>
          <w:lang w:val="en-AU"/>
        </w:rPr>
        <w:t xml:space="preserve">The Pathway in its current form puts high pressure on Associates initially due to their inexperience. The majority of Associates not only cope, but thrive in this kind of environment, and they are generally exceptionally well supported by the school, </w:t>
      </w:r>
      <w:proofErr w:type="spellStart"/>
      <w:r w:rsidRPr="00B323E7">
        <w:rPr>
          <w:lang w:val="en-AU"/>
        </w:rPr>
        <w:t>MGSE</w:t>
      </w:r>
      <w:proofErr w:type="spellEnd"/>
      <w:r w:rsidRPr="00B323E7">
        <w:rPr>
          <w:lang w:val="en-AU"/>
        </w:rPr>
        <w:t xml:space="preserve"> and </w:t>
      </w:r>
      <w:proofErr w:type="spellStart"/>
      <w:r w:rsidRPr="00B323E7">
        <w:rPr>
          <w:lang w:val="en-AU"/>
        </w:rPr>
        <w:t>TFA</w:t>
      </w:r>
      <w:proofErr w:type="spellEnd"/>
      <w:r w:rsidRPr="00B323E7">
        <w:rPr>
          <w:lang w:val="en-AU"/>
        </w:rPr>
        <w:t>. Neverthe</w:t>
      </w:r>
      <w:r w:rsidR="00C45E25">
        <w:rPr>
          <w:lang w:val="en-AU"/>
        </w:rPr>
        <w:t>less, it is unclear whether the initial heavy teaching load is</w:t>
      </w:r>
      <w:r w:rsidRPr="00B323E7">
        <w:rPr>
          <w:lang w:val="en-AU"/>
        </w:rPr>
        <w:t xml:space="preserve"> an entirely necessary aspect of the Pathway.</w:t>
      </w:r>
    </w:p>
    <w:p w:rsidR="008D3EA3" w:rsidRPr="00B323E7" w:rsidRDefault="008D3EA3" w:rsidP="008D3EA3">
      <w:pPr>
        <w:rPr>
          <w:lang w:val="en-AU"/>
        </w:rPr>
      </w:pPr>
    </w:p>
    <w:p w:rsidR="008D3EA3" w:rsidRPr="00B323E7" w:rsidRDefault="008D3EA3" w:rsidP="008D3EA3">
      <w:pPr>
        <w:rPr>
          <w:lang w:val="en-AU"/>
        </w:rPr>
      </w:pPr>
      <w:r w:rsidRPr="00B323E7">
        <w:rPr>
          <w:lang w:val="en-AU"/>
        </w:rPr>
        <w:t>Nearly all Associates indicated a preference for more practical elements in the Initial Intensive, a tool kit of resources and behaviour management techniques to help them ‘survive’ the first few weeks. Schools were able to support Associates in a variety of ways during this time and the rigorous selection of Associates appeared to be a key factor in ensuring success in the early stages.</w:t>
      </w:r>
      <w:r>
        <w:rPr>
          <w:lang w:val="en-AU"/>
        </w:rPr>
        <w:t xml:space="preserve"> </w:t>
      </w:r>
      <w:r w:rsidRPr="00B323E7">
        <w:rPr>
          <w:lang w:val="en-AU"/>
        </w:rPr>
        <w:t>The fact that Associates are still undertaking their qualification in the second year can be viewed as providing the potential to ensure their development as high quality practitioners. They have the opportunity to gain a greater understanding of theory and method, and to put these into practice immediately, ask questions and obtain feedback from both experienced teachers, lecturers and their students.</w:t>
      </w:r>
    </w:p>
    <w:p w:rsidR="009D1DD9" w:rsidRDefault="009D1DD9" w:rsidP="008D3EA3">
      <w:pPr>
        <w:rPr>
          <w:b/>
          <w:i/>
        </w:rPr>
      </w:pPr>
    </w:p>
    <w:p w:rsidR="008D3EA3" w:rsidRPr="00FD2D3C" w:rsidRDefault="008D3EA3" w:rsidP="008D3EA3">
      <w:pPr>
        <w:rPr>
          <w:b/>
          <w:i/>
        </w:rPr>
      </w:pPr>
      <w:proofErr w:type="spellStart"/>
      <w:r>
        <w:rPr>
          <w:b/>
          <w:i/>
        </w:rPr>
        <w:t>KQ4</w:t>
      </w:r>
      <w:proofErr w:type="spellEnd"/>
      <w:r>
        <w:rPr>
          <w:b/>
          <w:i/>
        </w:rPr>
        <w:t xml:space="preserve">: </w:t>
      </w:r>
      <w:r w:rsidRPr="00FD2D3C">
        <w:rPr>
          <w:b/>
          <w:i/>
        </w:rPr>
        <w:t xml:space="preserve">Is the </w:t>
      </w:r>
      <w:proofErr w:type="spellStart"/>
      <w:r w:rsidRPr="00FD2D3C">
        <w:rPr>
          <w:b/>
          <w:i/>
        </w:rPr>
        <w:t>TFA</w:t>
      </w:r>
      <w:proofErr w:type="spellEnd"/>
      <w:r w:rsidRPr="00FD2D3C">
        <w:rPr>
          <w:b/>
          <w:i/>
        </w:rPr>
        <w:t xml:space="preserve"> Pathway helping to raise the status of the teaching profession?</w:t>
      </w:r>
    </w:p>
    <w:p w:rsidR="008D3EA3" w:rsidRPr="00B323E7" w:rsidRDefault="008D3EA3" w:rsidP="008D3EA3">
      <w:pPr>
        <w:rPr>
          <w:lang w:val="en-AU"/>
        </w:rPr>
      </w:pPr>
      <w:r w:rsidRPr="00B323E7">
        <w:rPr>
          <w:lang w:val="en-AU"/>
        </w:rPr>
        <w:t xml:space="preserve">The </w:t>
      </w:r>
      <w:proofErr w:type="spellStart"/>
      <w:r w:rsidRPr="00B323E7">
        <w:rPr>
          <w:lang w:val="en-AU"/>
        </w:rPr>
        <w:t>TFA</w:t>
      </w:r>
      <w:proofErr w:type="spellEnd"/>
      <w:r w:rsidRPr="00B323E7">
        <w:rPr>
          <w:lang w:val="en-AU"/>
        </w:rPr>
        <w:t xml:space="preserve"> initiative has not been long enough established, and is not a large enough provider, to have made any discernible impact on the status of the teaching profession in Australia overall. It may be some years before any change in status can be detected, and </w:t>
      </w:r>
      <w:r w:rsidRPr="00B323E7">
        <w:rPr>
          <w:lang w:val="en-AU"/>
        </w:rPr>
        <w:lastRenderedPageBreak/>
        <w:t xml:space="preserve">even then it may be difficult to ascertain the extent to which the </w:t>
      </w:r>
      <w:proofErr w:type="spellStart"/>
      <w:r w:rsidRPr="00B323E7">
        <w:rPr>
          <w:lang w:val="en-AU"/>
        </w:rPr>
        <w:t>TFA</w:t>
      </w:r>
      <w:proofErr w:type="spellEnd"/>
      <w:r w:rsidRPr="00B323E7">
        <w:rPr>
          <w:lang w:val="en-AU"/>
        </w:rPr>
        <w:t xml:space="preserve"> initiative may be said to have any responsibility for that change.</w:t>
      </w:r>
    </w:p>
    <w:p w:rsidR="008D3EA3" w:rsidRPr="00B323E7" w:rsidRDefault="008D3EA3" w:rsidP="008D3EA3">
      <w:pPr>
        <w:rPr>
          <w:lang w:val="en-AU"/>
        </w:rPr>
      </w:pPr>
    </w:p>
    <w:p w:rsidR="008D3EA3" w:rsidRPr="00B323E7" w:rsidRDefault="008D3EA3" w:rsidP="008D3EA3">
      <w:pPr>
        <w:rPr>
          <w:lang w:val="en-AU"/>
        </w:rPr>
      </w:pPr>
      <w:r w:rsidRPr="00B323E7">
        <w:rPr>
          <w:lang w:val="en-AU"/>
        </w:rPr>
        <w:t xml:space="preserve">At this stage it is not yet clear to what extent the </w:t>
      </w:r>
      <w:proofErr w:type="spellStart"/>
      <w:r w:rsidRPr="00B323E7">
        <w:rPr>
          <w:lang w:val="en-AU"/>
        </w:rPr>
        <w:t>TFA</w:t>
      </w:r>
      <w:proofErr w:type="spellEnd"/>
      <w:r w:rsidRPr="00B323E7">
        <w:rPr>
          <w:lang w:val="en-AU"/>
        </w:rPr>
        <w:t xml:space="preserve"> Pathway is attracting graduates who would not otherwise have gone into teaching, </w:t>
      </w:r>
      <w:proofErr w:type="gramStart"/>
      <w:r w:rsidRPr="00B323E7">
        <w:rPr>
          <w:lang w:val="en-AU"/>
        </w:rPr>
        <w:t>nor</w:t>
      </w:r>
      <w:proofErr w:type="gramEnd"/>
      <w:r w:rsidRPr="00B323E7">
        <w:rPr>
          <w:lang w:val="en-AU"/>
        </w:rPr>
        <w:t xml:space="preserve"> to what extent the attraction of these graduates, and their perception of the </w:t>
      </w:r>
      <w:proofErr w:type="spellStart"/>
      <w:r w:rsidRPr="00B323E7">
        <w:rPr>
          <w:lang w:val="en-AU"/>
        </w:rPr>
        <w:t>TFA</w:t>
      </w:r>
      <w:proofErr w:type="spellEnd"/>
      <w:r w:rsidRPr="00B323E7">
        <w:rPr>
          <w:lang w:val="en-AU"/>
        </w:rPr>
        <w:t xml:space="preserve"> Pathway as prestigious, may be said to assist in raising the status of teaching per se. About half of surveyed Associates had considered teaching in the future and the </w:t>
      </w:r>
      <w:proofErr w:type="spellStart"/>
      <w:r w:rsidRPr="00B323E7">
        <w:rPr>
          <w:lang w:val="en-AU"/>
        </w:rPr>
        <w:t>TFA</w:t>
      </w:r>
      <w:proofErr w:type="spellEnd"/>
      <w:r w:rsidRPr="00B323E7">
        <w:rPr>
          <w:lang w:val="en-AU"/>
        </w:rPr>
        <w:t xml:space="preserve"> Pathway had brought these plans forward. Over 40</w:t>
      </w:r>
      <w:r>
        <w:rPr>
          <w:lang w:val="en-AU"/>
        </w:rPr>
        <w:t xml:space="preserve"> per cent</w:t>
      </w:r>
      <w:r w:rsidRPr="00B323E7">
        <w:rPr>
          <w:lang w:val="en-AU"/>
        </w:rPr>
        <w:t xml:space="preserve"> of respondents would have considered a traditional teacher education pathway and 20</w:t>
      </w:r>
      <w:r>
        <w:rPr>
          <w:lang w:val="en-AU"/>
        </w:rPr>
        <w:t xml:space="preserve"> per cent</w:t>
      </w:r>
      <w:r w:rsidRPr="00B323E7">
        <w:rPr>
          <w:lang w:val="en-AU"/>
        </w:rPr>
        <w:t xml:space="preserve"> had already decided to enter teaching. About half of respondents considered participation in the program to be of value for a future career beyond teaching.</w:t>
      </w:r>
    </w:p>
    <w:p w:rsidR="008D3EA3" w:rsidRPr="00B323E7" w:rsidRDefault="008D3EA3" w:rsidP="008D3EA3">
      <w:pPr>
        <w:rPr>
          <w:lang w:val="en-AU"/>
        </w:rPr>
      </w:pPr>
    </w:p>
    <w:p w:rsidR="008D3EA3" w:rsidRPr="00B323E7" w:rsidRDefault="008D3EA3" w:rsidP="008D3EA3">
      <w:pPr>
        <w:rPr>
          <w:lang w:val="en-AU"/>
        </w:rPr>
      </w:pPr>
      <w:r w:rsidRPr="00B323E7">
        <w:rPr>
          <w:lang w:val="en-AU"/>
        </w:rPr>
        <w:t>Over one-third of successfu</w:t>
      </w:r>
      <w:r>
        <w:rPr>
          <w:lang w:val="en-AU"/>
        </w:rPr>
        <w:t xml:space="preserve">l candidates were high achieving graduates with backgrounds in Science, Technology, </w:t>
      </w:r>
      <w:proofErr w:type="gramStart"/>
      <w:r>
        <w:rPr>
          <w:lang w:val="en-AU"/>
        </w:rPr>
        <w:t>Engineering</w:t>
      </w:r>
      <w:proofErr w:type="gramEnd"/>
      <w:r>
        <w:rPr>
          <w:lang w:val="en-AU"/>
        </w:rPr>
        <w:t xml:space="preserve"> or Mathematics (STEM) fields. </w:t>
      </w:r>
      <w:r w:rsidRPr="00B323E7">
        <w:rPr>
          <w:lang w:val="en-AU"/>
        </w:rPr>
        <w:t xml:space="preserve">The marketing of the </w:t>
      </w:r>
      <w:proofErr w:type="spellStart"/>
      <w:r w:rsidRPr="00B323E7">
        <w:rPr>
          <w:lang w:val="en-AU"/>
        </w:rPr>
        <w:t>TFA</w:t>
      </w:r>
      <w:proofErr w:type="spellEnd"/>
      <w:r w:rsidRPr="00B323E7">
        <w:rPr>
          <w:lang w:val="en-AU"/>
        </w:rPr>
        <w:t xml:space="preserve"> program seems to encourage graduates in areas of shortage to consider both teaching as a career and teaching in schools that often do not have access to high quality graduates.</w:t>
      </w:r>
    </w:p>
    <w:p w:rsidR="008D3EA3" w:rsidRPr="00B323E7" w:rsidRDefault="008D3EA3" w:rsidP="008D3EA3">
      <w:pPr>
        <w:rPr>
          <w:lang w:val="en-AU"/>
        </w:rPr>
      </w:pPr>
    </w:p>
    <w:p w:rsidR="008D3EA3" w:rsidRPr="00FD2D3C" w:rsidRDefault="008D3EA3" w:rsidP="008D3EA3">
      <w:pPr>
        <w:rPr>
          <w:b/>
          <w:i/>
        </w:rPr>
      </w:pPr>
      <w:proofErr w:type="spellStart"/>
      <w:r>
        <w:rPr>
          <w:b/>
          <w:i/>
        </w:rPr>
        <w:t>KQ5</w:t>
      </w:r>
      <w:proofErr w:type="spellEnd"/>
      <w:r>
        <w:rPr>
          <w:b/>
          <w:i/>
        </w:rPr>
        <w:t xml:space="preserve">: </w:t>
      </w:r>
      <w:r w:rsidRPr="00FD2D3C">
        <w:rPr>
          <w:b/>
          <w:i/>
        </w:rPr>
        <w:t xml:space="preserve">What features of the </w:t>
      </w:r>
      <w:proofErr w:type="spellStart"/>
      <w:r w:rsidRPr="00FD2D3C">
        <w:rPr>
          <w:b/>
          <w:i/>
        </w:rPr>
        <w:t>TFA</w:t>
      </w:r>
      <w:proofErr w:type="spellEnd"/>
      <w:r w:rsidRPr="00FD2D3C">
        <w:rPr>
          <w:b/>
          <w:i/>
        </w:rPr>
        <w:t xml:space="preserve"> Pathway have a positive impact on the quality of teaching?</w:t>
      </w:r>
    </w:p>
    <w:p w:rsidR="008D3EA3" w:rsidRPr="00B323E7" w:rsidRDefault="008D3EA3" w:rsidP="008D3EA3">
      <w:pPr>
        <w:rPr>
          <w:lang w:val="en-AU"/>
        </w:rPr>
      </w:pPr>
      <w:r w:rsidRPr="00B323E7">
        <w:rPr>
          <w:lang w:val="en-AU"/>
        </w:rPr>
        <w:t>Elements of this question are discussed in the other key questions. The most notable features are:</w:t>
      </w:r>
    </w:p>
    <w:p w:rsidR="008D3EA3" w:rsidRPr="00B323E7" w:rsidRDefault="008D3EA3" w:rsidP="008D3EA3">
      <w:pPr>
        <w:pStyle w:val="ListParagraph"/>
        <w:numPr>
          <w:ilvl w:val="0"/>
          <w:numId w:val="11"/>
        </w:numPr>
        <w:rPr>
          <w:sz w:val="24"/>
        </w:rPr>
      </w:pPr>
      <w:r w:rsidRPr="00B323E7">
        <w:rPr>
          <w:sz w:val="24"/>
        </w:rPr>
        <w:t>The selection process and rigorous selection criteria;</w:t>
      </w:r>
    </w:p>
    <w:p w:rsidR="008D3EA3" w:rsidRPr="00B323E7" w:rsidRDefault="008D3EA3" w:rsidP="008D3EA3">
      <w:pPr>
        <w:pStyle w:val="ListParagraph"/>
        <w:numPr>
          <w:ilvl w:val="0"/>
          <w:numId w:val="11"/>
        </w:numPr>
        <w:rPr>
          <w:sz w:val="24"/>
        </w:rPr>
      </w:pPr>
      <w:r w:rsidRPr="00B323E7">
        <w:rPr>
          <w:sz w:val="24"/>
        </w:rPr>
        <w:t>The clinical model of practice integrated with theory over an extended period;</w:t>
      </w:r>
    </w:p>
    <w:p w:rsidR="008D3EA3" w:rsidRPr="00B323E7" w:rsidRDefault="008D3EA3" w:rsidP="008D3EA3">
      <w:pPr>
        <w:pStyle w:val="ListParagraph"/>
        <w:numPr>
          <w:ilvl w:val="0"/>
          <w:numId w:val="11"/>
        </w:numPr>
        <w:rPr>
          <w:sz w:val="24"/>
        </w:rPr>
      </w:pPr>
      <w:r w:rsidRPr="00B323E7">
        <w:rPr>
          <w:sz w:val="24"/>
        </w:rPr>
        <w:t xml:space="preserve">High levels of support – supportive schools, the in-school Mentor, CS and </w:t>
      </w:r>
      <w:proofErr w:type="spellStart"/>
      <w:r w:rsidRPr="00B323E7">
        <w:rPr>
          <w:sz w:val="24"/>
        </w:rPr>
        <w:t>TLA</w:t>
      </w:r>
      <w:proofErr w:type="spellEnd"/>
      <w:r w:rsidRPr="00B323E7">
        <w:rPr>
          <w:sz w:val="24"/>
        </w:rPr>
        <w:t>.</w:t>
      </w:r>
    </w:p>
    <w:p w:rsidR="008D3EA3" w:rsidRPr="00B323E7" w:rsidRDefault="008D3EA3" w:rsidP="008D3EA3">
      <w:pPr>
        <w:rPr>
          <w:lang w:val="en-AU"/>
        </w:rPr>
      </w:pPr>
    </w:p>
    <w:p w:rsidR="008D3EA3" w:rsidRPr="00B323E7" w:rsidRDefault="008D3EA3" w:rsidP="008D3EA3">
      <w:pPr>
        <w:rPr>
          <w:lang w:val="en-AU"/>
        </w:rPr>
      </w:pPr>
      <w:r w:rsidRPr="00B323E7">
        <w:rPr>
          <w:lang w:val="en-AU"/>
        </w:rPr>
        <w:t xml:space="preserve">These features of the pathway are also likely to hold lessons for the provision of teacher education more broadly. </w:t>
      </w:r>
    </w:p>
    <w:p w:rsidR="008D3EA3" w:rsidRPr="00B323E7" w:rsidRDefault="008D3EA3" w:rsidP="008D3EA3">
      <w:pPr>
        <w:rPr>
          <w:lang w:val="en-AU"/>
        </w:rPr>
      </w:pPr>
    </w:p>
    <w:p w:rsidR="008D3EA3" w:rsidRPr="00FD2D3C" w:rsidRDefault="008D3EA3" w:rsidP="008D3EA3">
      <w:pPr>
        <w:rPr>
          <w:b/>
          <w:i/>
        </w:rPr>
      </w:pPr>
      <w:proofErr w:type="spellStart"/>
      <w:r>
        <w:rPr>
          <w:b/>
          <w:i/>
        </w:rPr>
        <w:t>KQ6</w:t>
      </w:r>
      <w:proofErr w:type="spellEnd"/>
      <w:r>
        <w:rPr>
          <w:b/>
          <w:i/>
        </w:rPr>
        <w:t xml:space="preserve">: </w:t>
      </w:r>
      <w:r w:rsidRPr="00FD2D3C">
        <w:rPr>
          <w:b/>
          <w:i/>
        </w:rPr>
        <w:t xml:space="preserve">What impact have </w:t>
      </w:r>
      <w:proofErr w:type="spellStart"/>
      <w:r w:rsidRPr="00FD2D3C">
        <w:rPr>
          <w:b/>
          <w:i/>
        </w:rPr>
        <w:t>TFA</w:t>
      </w:r>
      <w:proofErr w:type="spellEnd"/>
      <w:r w:rsidRPr="00FD2D3C">
        <w:rPr>
          <w:b/>
          <w:i/>
        </w:rPr>
        <w:t xml:space="preserve"> Associates had on student performance?</w:t>
      </w:r>
    </w:p>
    <w:p w:rsidR="008D3EA3" w:rsidRPr="00B323E7" w:rsidRDefault="008D3EA3" w:rsidP="008D3EA3">
      <w:pPr>
        <w:rPr>
          <w:lang w:val="en-AU"/>
        </w:rPr>
      </w:pPr>
      <w:r w:rsidRPr="00B323E7">
        <w:rPr>
          <w:lang w:val="en-AU"/>
        </w:rPr>
        <w:t>This is a difficult question and has only been possible to address in partial, anecdotal ways. Quantitative evidence has been sought about the impact of Associates, but schools are only able to provide partial and incomplete data. School personnel shared success stories during interviews and many student focus group participants also noted that Associates had had a positive impact on them.</w:t>
      </w:r>
    </w:p>
    <w:p w:rsidR="008D3EA3" w:rsidRPr="00B323E7" w:rsidRDefault="008D3EA3" w:rsidP="008D3EA3">
      <w:pPr>
        <w:rPr>
          <w:lang w:val="en-AU"/>
        </w:rPr>
      </w:pPr>
    </w:p>
    <w:p w:rsidR="006D6D16" w:rsidRPr="00B323E7" w:rsidRDefault="008D3EA3" w:rsidP="006D6D16">
      <w:pPr>
        <w:rPr>
          <w:lang w:val="en-AU"/>
        </w:rPr>
        <w:sectPr w:rsidR="006D6D16" w:rsidRPr="00B323E7" w:rsidSect="00D76BCC">
          <w:footerReference w:type="default" r:id="rId10"/>
          <w:pgSz w:w="11907" w:h="16840" w:code="9"/>
          <w:pgMar w:top="1440" w:right="1418" w:bottom="1440" w:left="1701" w:header="709" w:footer="709" w:gutter="0"/>
          <w:pgNumType w:fmt="lowerRoman"/>
          <w:cols w:space="708"/>
          <w:titlePg/>
          <w:docGrid w:linePitch="360"/>
        </w:sectPr>
      </w:pPr>
      <w:r w:rsidRPr="00B323E7">
        <w:rPr>
          <w:lang w:val="en-AU"/>
        </w:rPr>
        <w:t xml:space="preserve">Associates brought with them a depth of knowledge about their field, about </w:t>
      </w:r>
      <w:proofErr w:type="spellStart"/>
      <w:r w:rsidRPr="00B323E7">
        <w:rPr>
          <w:lang w:val="en-AU"/>
        </w:rPr>
        <w:t>ICT</w:t>
      </w:r>
      <w:proofErr w:type="spellEnd"/>
      <w:r w:rsidRPr="00B323E7">
        <w:rPr>
          <w:lang w:val="en-AU"/>
        </w:rPr>
        <w:t xml:space="preserve"> and methods, that school personnel noted had challenged and changed aspects of their own practice. A number of principals noted that student scores in specific subject areas in which Associates were working had risen in comparison with previous years.</w:t>
      </w:r>
    </w:p>
    <w:p w:rsidR="006D6D16" w:rsidRPr="00B323E7" w:rsidRDefault="006D6D16" w:rsidP="006D6D16">
      <w:pPr>
        <w:pStyle w:val="Heading1"/>
        <w:rPr>
          <w:lang w:val="en-AU"/>
        </w:rPr>
      </w:pPr>
      <w:bookmarkStart w:id="11" w:name="_Toc314217801"/>
      <w:bookmarkStart w:id="12" w:name="_Toc324490780"/>
      <w:r w:rsidRPr="00B323E7">
        <w:rPr>
          <w:lang w:val="en-AU"/>
        </w:rPr>
        <w:lastRenderedPageBreak/>
        <w:t>Setting the scene</w:t>
      </w:r>
      <w:bookmarkEnd w:id="11"/>
      <w:bookmarkEnd w:id="12"/>
    </w:p>
    <w:p w:rsidR="006D6D16" w:rsidRPr="00B323E7" w:rsidRDefault="006D6D16" w:rsidP="006D6D16">
      <w:pPr>
        <w:pStyle w:val="Heading2"/>
        <w:rPr>
          <w:lang w:val="en-AU"/>
        </w:rPr>
      </w:pPr>
      <w:bookmarkStart w:id="13" w:name="_Toc314217802"/>
      <w:bookmarkStart w:id="14" w:name="_Toc324490781"/>
      <w:r w:rsidRPr="00B323E7">
        <w:rPr>
          <w:lang w:val="en-AU"/>
        </w:rPr>
        <w:t>Introduction</w:t>
      </w:r>
      <w:bookmarkEnd w:id="13"/>
      <w:bookmarkEnd w:id="14"/>
    </w:p>
    <w:p w:rsidR="006D6D16" w:rsidRPr="00B323E7" w:rsidRDefault="006D6D16" w:rsidP="006D6D16">
      <w:pPr>
        <w:rPr>
          <w:lang w:val="en-AU"/>
        </w:rPr>
      </w:pPr>
    </w:p>
    <w:p w:rsidR="006D6D16" w:rsidRPr="00B323E7" w:rsidRDefault="006D1734" w:rsidP="006D6D16">
      <w:pPr>
        <w:rPr>
          <w:lang w:val="en-AU"/>
        </w:rPr>
      </w:pPr>
      <w:r>
        <w:rPr>
          <w:lang w:val="en-AU"/>
        </w:rPr>
        <w:t>This report (Part 2) concerns</w:t>
      </w:r>
      <w:r w:rsidR="006D6D16" w:rsidRPr="00B323E7">
        <w:rPr>
          <w:lang w:val="en-AU"/>
        </w:rPr>
        <w:t xml:space="preserve"> the second of three phases of the evaluation of the </w:t>
      </w:r>
      <w:proofErr w:type="spellStart"/>
      <w:r w:rsidR="006D6D16" w:rsidRPr="00B323E7">
        <w:rPr>
          <w:lang w:val="en-AU"/>
        </w:rPr>
        <w:t>TFA</w:t>
      </w:r>
      <w:proofErr w:type="spellEnd"/>
      <w:r w:rsidR="006D6D16" w:rsidRPr="00B323E7">
        <w:rPr>
          <w:lang w:val="en-AU"/>
        </w:rPr>
        <w:t xml:space="preserve"> Pathway. The first report (Part 1) was designed to provide a summary of data gathered on the operation of the Pathway in its initial stages.</w:t>
      </w:r>
      <w:r w:rsidR="006D6D16" w:rsidRPr="00B323E7">
        <w:rPr>
          <w:rStyle w:val="FootnoteReference"/>
          <w:lang w:val="en-AU"/>
        </w:rPr>
        <w:footnoteReference w:id="2"/>
      </w:r>
      <w:r w:rsidR="006D6D16" w:rsidRPr="00B323E7">
        <w:rPr>
          <w:lang w:val="en-AU"/>
        </w:rPr>
        <w:t xml:space="preserve"> Data </w:t>
      </w:r>
      <w:r w:rsidR="00776054">
        <w:rPr>
          <w:lang w:val="en-AU"/>
        </w:rPr>
        <w:t xml:space="preserve">for that report </w:t>
      </w:r>
      <w:r w:rsidR="006D6D16" w:rsidRPr="00B323E7">
        <w:rPr>
          <w:lang w:val="en-AU"/>
        </w:rPr>
        <w:t>were collected via site visits with schools and phone interviews with the program partners, the Associates, their Mentors, principals and other school personnel, and the Educational Advisers from April through July 2010. This information was gathered to provide early feedback on how the Pathway was being implemented – to synthesise emerging themes in the delivery of the program and to inform future development and implementation.</w:t>
      </w:r>
    </w:p>
    <w:p w:rsidR="006D6D16" w:rsidRPr="00B323E7" w:rsidRDefault="006D6D16" w:rsidP="006D6D16">
      <w:pPr>
        <w:rPr>
          <w:lang w:val="en-AU"/>
        </w:rPr>
      </w:pPr>
    </w:p>
    <w:p w:rsidR="00776054" w:rsidRDefault="006D6D16" w:rsidP="006D6D16">
      <w:pPr>
        <w:rPr>
          <w:lang w:val="en-AU"/>
        </w:rPr>
      </w:pPr>
      <w:r w:rsidRPr="00B323E7">
        <w:rPr>
          <w:lang w:val="en-AU"/>
        </w:rPr>
        <w:t xml:space="preserve">This second report builds on the first and is based on interview data collected between April and August 2011, and online surveys of Associates conducted in November 2010 and 2011. </w:t>
      </w:r>
      <w:r w:rsidR="00776054">
        <w:rPr>
          <w:lang w:val="en-AU"/>
        </w:rPr>
        <w:t xml:space="preserve">It provides a summary of the main findings emerging from </w:t>
      </w:r>
      <w:proofErr w:type="spellStart"/>
      <w:r w:rsidR="00776054">
        <w:rPr>
          <w:lang w:val="en-AU"/>
        </w:rPr>
        <w:t>ACER’s</w:t>
      </w:r>
      <w:proofErr w:type="spellEnd"/>
      <w:r w:rsidR="00776054">
        <w:rPr>
          <w:lang w:val="en-AU"/>
        </w:rPr>
        <w:t xml:space="preserve"> ongoing evaluation of the pathway. </w:t>
      </w:r>
    </w:p>
    <w:p w:rsidR="00776054" w:rsidRDefault="00776054" w:rsidP="006D6D16">
      <w:pPr>
        <w:rPr>
          <w:lang w:val="en-AU"/>
        </w:rPr>
      </w:pPr>
    </w:p>
    <w:p w:rsidR="006D6D16" w:rsidRPr="00B323E7" w:rsidRDefault="006D6D16" w:rsidP="006D6D16">
      <w:pPr>
        <w:rPr>
          <w:lang w:val="en-AU"/>
        </w:rPr>
      </w:pPr>
      <w:r w:rsidRPr="00B323E7">
        <w:rPr>
          <w:lang w:val="en-AU"/>
        </w:rPr>
        <w:t>This report captures further information on the effectiveness and efficiency of program delivery, including a consideration of changes made to the program for Cohort 2 and the experiences of stakeholders participating in the program for their second year. This report also provides a preliminary assessment of the evaluation’s key critical questions</w:t>
      </w:r>
      <w:r w:rsidR="00776054">
        <w:rPr>
          <w:lang w:val="en-AU"/>
        </w:rPr>
        <w:t>. A</w:t>
      </w:r>
      <w:r w:rsidR="003C6C69">
        <w:rPr>
          <w:lang w:val="en-AU"/>
        </w:rPr>
        <w:t xml:space="preserve"> final assessment </w:t>
      </w:r>
      <w:r w:rsidRPr="00B323E7">
        <w:rPr>
          <w:lang w:val="en-AU"/>
        </w:rPr>
        <w:t>will be provided in the final report</w:t>
      </w:r>
      <w:r w:rsidR="00776054">
        <w:rPr>
          <w:lang w:val="en-AU"/>
        </w:rPr>
        <w:t xml:space="preserve"> </w:t>
      </w:r>
      <w:r w:rsidRPr="00B323E7">
        <w:rPr>
          <w:lang w:val="en-AU"/>
        </w:rPr>
        <w:t xml:space="preserve">in </w:t>
      </w:r>
      <w:r w:rsidR="00776054">
        <w:rPr>
          <w:lang w:val="en-AU"/>
        </w:rPr>
        <w:t>early 2013</w:t>
      </w:r>
      <w:r w:rsidRPr="00B323E7">
        <w:rPr>
          <w:lang w:val="en-AU"/>
        </w:rPr>
        <w:t>.</w:t>
      </w:r>
    </w:p>
    <w:p w:rsidR="006D6D16" w:rsidRPr="00B323E7" w:rsidRDefault="006D6D16" w:rsidP="006D6D16">
      <w:pPr>
        <w:rPr>
          <w:lang w:val="en-AU"/>
        </w:rPr>
      </w:pPr>
    </w:p>
    <w:p w:rsidR="006D6D16" w:rsidRPr="00B323E7" w:rsidRDefault="006D6D16" w:rsidP="006D6D16">
      <w:pPr>
        <w:pStyle w:val="Heading3"/>
        <w:rPr>
          <w:lang w:val="en-AU"/>
        </w:rPr>
      </w:pPr>
      <w:bookmarkStart w:id="15" w:name="_Toc324490782"/>
      <w:r w:rsidRPr="00B323E7">
        <w:rPr>
          <w:lang w:val="en-AU"/>
        </w:rPr>
        <w:t>Structure of the report</w:t>
      </w:r>
      <w:bookmarkEnd w:id="15"/>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This report is set out in three parts. Part 1, </w:t>
      </w:r>
      <w:proofErr w:type="gramStart"/>
      <w:r w:rsidRPr="00B323E7">
        <w:rPr>
          <w:i/>
          <w:lang w:val="en-AU"/>
        </w:rPr>
        <w:t>Setting</w:t>
      </w:r>
      <w:proofErr w:type="gramEnd"/>
      <w:r w:rsidRPr="00B323E7">
        <w:rPr>
          <w:i/>
          <w:lang w:val="en-AU"/>
        </w:rPr>
        <w:t xml:space="preserve"> the scene</w:t>
      </w:r>
      <w:r w:rsidRPr="00B323E7">
        <w:rPr>
          <w:lang w:val="en-AU"/>
        </w:rPr>
        <w:t xml:space="preserve">, </w:t>
      </w:r>
      <w:r w:rsidR="003C6C69">
        <w:rPr>
          <w:lang w:val="en-AU"/>
        </w:rPr>
        <w:t>provide</w:t>
      </w:r>
      <w:r w:rsidR="00A836E6">
        <w:rPr>
          <w:lang w:val="en-AU"/>
        </w:rPr>
        <w:t>s</w:t>
      </w:r>
      <w:r w:rsidR="003C6C69">
        <w:rPr>
          <w:lang w:val="en-AU"/>
        </w:rPr>
        <w:t xml:space="preserve"> an </w:t>
      </w:r>
      <w:r w:rsidRPr="00B323E7">
        <w:rPr>
          <w:lang w:val="en-AU"/>
        </w:rPr>
        <w:t xml:space="preserve">overview of the key aspects of the </w:t>
      </w:r>
      <w:proofErr w:type="spellStart"/>
      <w:r w:rsidRPr="00B323E7">
        <w:rPr>
          <w:lang w:val="en-AU"/>
        </w:rPr>
        <w:t>TFA</w:t>
      </w:r>
      <w:proofErr w:type="spellEnd"/>
      <w:r w:rsidRPr="00B323E7">
        <w:rPr>
          <w:lang w:val="en-AU"/>
        </w:rPr>
        <w:t xml:space="preserve"> Pathway, program terminology, and changes made between cohorts 1 and 2.</w:t>
      </w:r>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Part 2, </w:t>
      </w:r>
      <w:r w:rsidRPr="00B323E7">
        <w:rPr>
          <w:i/>
          <w:lang w:val="en-AU"/>
        </w:rPr>
        <w:t>Perceptions and experience of the Pathway</w:t>
      </w:r>
      <w:r w:rsidRPr="00B323E7">
        <w:rPr>
          <w:lang w:val="en-AU"/>
        </w:rPr>
        <w:t>, relate</w:t>
      </w:r>
      <w:r w:rsidR="00A836E6">
        <w:rPr>
          <w:lang w:val="en-AU"/>
        </w:rPr>
        <w:t>s</w:t>
      </w:r>
      <w:r w:rsidRPr="00B323E7">
        <w:rPr>
          <w:lang w:val="en-AU"/>
        </w:rPr>
        <w:t xml:space="preserve"> the findings of the evaluation, with particular emphasis on the experiences of Cohort 2 Associates in their first year and Cohort 1 in their second year, and the views of program partners and school personnel in 2011. This section considers elements of the program from the perspective of the various stakeholders involved. It also provides a comparative analysis of the results of the online surveys completed by Cohort 1 Associates in Term 4 of their first (2010) and second (2011) years, and Cohort 2 Associates in Term 4 of their first year (2011). Data from </w:t>
      </w:r>
      <w:proofErr w:type="spellStart"/>
      <w:r w:rsidRPr="00B323E7">
        <w:rPr>
          <w:lang w:val="en-AU"/>
        </w:rPr>
        <w:t>TFA</w:t>
      </w:r>
      <w:proofErr w:type="spellEnd"/>
      <w:r w:rsidRPr="00B323E7">
        <w:rPr>
          <w:lang w:val="en-AU"/>
        </w:rPr>
        <w:t xml:space="preserve"> and </w:t>
      </w:r>
      <w:proofErr w:type="spellStart"/>
      <w:r w:rsidRPr="00B323E7">
        <w:rPr>
          <w:lang w:val="en-AU"/>
        </w:rPr>
        <w:t>MGSE</w:t>
      </w:r>
      <w:proofErr w:type="spellEnd"/>
      <w:r w:rsidRPr="00B323E7">
        <w:rPr>
          <w:lang w:val="en-AU"/>
        </w:rPr>
        <w:t xml:space="preserve"> are also incorporated.</w:t>
      </w:r>
    </w:p>
    <w:p w:rsidR="006D6D16" w:rsidRPr="00B323E7" w:rsidRDefault="006D6D16" w:rsidP="006D6D16">
      <w:pPr>
        <w:rPr>
          <w:lang w:val="en-AU"/>
        </w:rPr>
      </w:pPr>
    </w:p>
    <w:p w:rsidR="00F15CE3" w:rsidRPr="00B323E7" w:rsidRDefault="006D6D16" w:rsidP="006D6D16">
      <w:pPr>
        <w:rPr>
          <w:lang w:val="en-AU"/>
        </w:rPr>
      </w:pPr>
      <w:r w:rsidRPr="00B323E7">
        <w:rPr>
          <w:lang w:val="en-AU"/>
        </w:rPr>
        <w:t xml:space="preserve">In Part 3, </w:t>
      </w:r>
      <w:r w:rsidRPr="00B323E7">
        <w:rPr>
          <w:i/>
          <w:lang w:val="en-AU"/>
        </w:rPr>
        <w:t>Considerations, key questions and conclusions</w:t>
      </w:r>
      <w:r w:rsidRPr="00B323E7">
        <w:rPr>
          <w:lang w:val="en-AU"/>
        </w:rPr>
        <w:t xml:space="preserve">, some suggestions </w:t>
      </w:r>
      <w:r w:rsidR="00A836E6">
        <w:rPr>
          <w:lang w:val="en-AU"/>
        </w:rPr>
        <w:t xml:space="preserve">are made </w:t>
      </w:r>
      <w:r w:rsidRPr="00B323E7">
        <w:rPr>
          <w:lang w:val="en-AU"/>
        </w:rPr>
        <w:t xml:space="preserve">about potential avenues of improvement drawn from issues raised in Part 2, as part of the formative aspect of the evaluation. </w:t>
      </w:r>
      <w:r w:rsidR="00A836E6">
        <w:rPr>
          <w:lang w:val="en-AU"/>
        </w:rPr>
        <w:t>K</w:t>
      </w:r>
      <w:r w:rsidRPr="00B323E7">
        <w:rPr>
          <w:lang w:val="en-AU"/>
        </w:rPr>
        <w:t xml:space="preserve">ey questions </w:t>
      </w:r>
      <w:r w:rsidR="00A836E6">
        <w:rPr>
          <w:lang w:val="en-AU"/>
        </w:rPr>
        <w:t xml:space="preserve">are then considered </w:t>
      </w:r>
      <w:r w:rsidRPr="00B323E7">
        <w:rPr>
          <w:lang w:val="en-AU"/>
        </w:rPr>
        <w:t>in the light of the findings presented in Part 2 and, where appropriate, comparisons from national and international literature on teacher education.</w:t>
      </w:r>
      <w:r w:rsidR="00A342DE" w:rsidRPr="00B323E7">
        <w:rPr>
          <w:lang w:val="en-AU"/>
        </w:rPr>
        <w:t xml:space="preserve"> That analysis and discussion will be further developed as the 2012 data collections </w:t>
      </w:r>
      <w:r w:rsidR="002776C4" w:rsidRPr="00B323E7">
        <w:rPr>
          <w:lang w:val="en-AU"/>
        </w:rPr>
        <w:t>become available,</w:t>
      </w:r>
      <w:r w:rsidR="00A342DE" w:rsidRPr="00B323E7">
        <w:rPr>
          <w:lang w:val="en-AU"/>
        </w:rPr>
        <w:t xml:space="preserve"> and incorporated in the final report due in May 2013.</w:t>
      </w:r>
    </w:p>
    <w:p w:rsidR="006D6D16" w:rsidRPr="00B323E7" w:rsidRDefault="006D6D16" w:rsidP="006D6D16">
      <w:pPr>
        <w:rPr>
          <w:lang w:val="en-AU"/>
        </w:rPr>
      </w:pPr>
    </w:p>
    <w:p w:rsidR="006D6D16" w:rsidRPr="00B323E7" w:rsidRDefault="006D6D16" w:rsidP="006D6D16">
      <w:pPr>
        <w:pStyle w:val="Heading2"/>
        <w:rPr>
          <w:lang w:val="en-AU"/>
        </w:rPr>
      </w:pPr>
      <w:bookmarkStart w:id="16" w:name="_Toc314217803"/>
      <w:bookmarkStart w:id="17" w:name="_Toc324490783"/>
      <w:r w:rsidRPr="00B323E7">
        <w:rPr>
          <w:lang w:val="en-AU"/>
        </w:rPr>
        <w:lastRenderedPageBreak/>
        <w:t>The Teach for Australia Pathway</w:t>
      </w:r>
      <w:bookmarkEnd w:id="16"/>
      <w:bookmarkEnd w:id="17"/>
    </w:p>
    <w:p w:rsidR="006D6D16" w:rsidRPr="00B323E7" w:rsidRDefault="006D6D16" w:rsidP="006D6D16">
      <w:pPr>
        <w:rPr>
          <w:lang w:val="en-AU"/>
        </w:rPr>
      </w:pPr>
    </w:p>
    <w:p w:rsidR="00D76BCC" w:rsidRPr="00B323E7" w:rsidRDefault="00CA5B5E" w:rsidP="00E86624">
      <w:pPr>
        <w:rPr>
          <w:lang w:val="en-AU"/>
        </w:rPr>
      </w:pPr>
      <w:r w:rsidRPr="00B323E7">
        <w:rPr>
          <w:lang w:val="en-AU"/>
        </w:rPr>
        <w:t>In Australia, state and territory accreditation is required in order to teach, although standards and registration procedures differ across jurisdictions.</w:t>
      </w:r>
      <w:r w:rsidRPr="00B323E7">
        <w:rPr>
          <w:rStyle w:val="FootnoteReference"/>
          <w:lang w:val="en-AU"/>
        </w:rPr>
        <w:footnoteReference w:id="3"/>
      </w:r>
      <w:r w:rsidRPr="00B323E7">
        <w:rPr>
          <w:lang w:val="en-AU"/>
        </w:rPr>
        <w:t xml:space="preserve"> Some employers also have their own requirements, particularly in the area of secondary teaching specialisations.</w:t>
      </w:r>
    </w:p>
    <w:p w:rsidR="00E86624" w:rsidRPr="00B323E7" w:rsidRDefault="00E86624" w:rsidP="00E86624">
      <w:pPr>
        <w:rPr>
          <w:lang w:val="en-AU"/>
        </w:rPr>
      </w:pPr>
    </w:p>
    <w:p w:rsidR="00D76BCC" w:rsidRPr="00B323E7" w:rsidRDefault="00CA5B5E" w:rsidP="00E86624">
      <w:pPr>
        <w:rPr>
          <w:lang w:val="en-AU"/>
        </w:rPr>
      </w:pPr>
      <w:r w:rsidRPr="00B323E7">
        <w:rPr>
          <w:lang w:val="en-AU"/>
        </w:rPr>
        <w:t>There are currently several broad pathways into teaching in Australia. The three common options are an undergraduate teacher education course, a one to two year postgraduate course or a double (often concurrent) degree (an undergraduate course with a degree in teacher education and a degree in another field). Postgraduate courses traditionally have lead to a Diploma in Education although some universities are now offering a Master of Teaching as an option, often in an accelerated mode which can be attractive to those wishing to enter the workforce as soon as possible.</w:t>
      </w:r>
    </w:p>
    <w:p w:rsidR="00E86624" w:rsidRPr="00B323E7" w:rsidRDefault="00E86624" w:rsidP="00E86624">
      <w:pPr>
        <w:rPr>
          <w:lang w:val="en-AU"/>
        </w:rPr>
      </w:pPr>
    </w:p>
    <w:p w:rsidR="00D76BCC" w:rsidRPr="00B323E7" w:rsidRDefault="00CA5B5E" w:rsidP="00E86624">
      <w:pPr>
        <w:rPr>
          <w:lang w:val="en-AU"/>
        </w:rPr>
      </w:pPr>
      <w:r w:rsidRPr="00B323E7">
        <w:rPr>
          <w:lang w:val="en-AU"/>
        </w:rPr>
        <w:t xml:space="preserve">In traditional pathways, trainee teachers undertake courses in theory prior to spending blocks of time in schools under the supervision of registered teachers. On completion of the course, teachers in Victoria, for example, are considered to be fully qualified and are provisionally registered. Usually within two years of provisional registration, teachers can apply for full registration, for which they must show they have met </w:t>
      </w:r>
      <w:proofErr w:type="spellStart"/>
      <w:r w:rsidRPr="00B323E7">
        <w:rPr>
          <w:lang w:val="en-AU"/>
        </w:rPr>
        <w:t>VIT</w:t>
      </w:r>
      <w:proofErr w:type="spellEnd"/>
      <w:r w:rsidRPr="00B323E7">
        <w:rPr>
          <w:lang w:val="en-AU"/>
        </w:rPr>
        <w:t xml:space="preserve"> standards using a portfolio of evidence.</w:t>
      </w:r>
    </w:p>
    <w:p w:rsidR="00E86624" w:rsidRPr="00B323E7" w:rsidRDefault="00E86624" w:rsidP="00E86624">
      <w:pPr>
        <w:rPr>
          <w:lang w:val="en-AU"/>
        </w:rPr>
      </w:pPr>
    </w:p>
    <w:p w:rsidR="00276130" w:rsidRDefault="00CA5B5E" w:rsidP="00E86624">
      <w:pPr>
        <w:rPr>
          <w:lang w:val="en-AU"/>
        </w:rPr>
      </w:pPr>
      <w:r w:rsidRPr="00B323E7">
        <w:rPr>
          <w:lang w:val="en-AU"/>
        </w:rPr>
        <w:t xml:space="preserve">The Melbourne University Master of Teaching </w:t>
      </w:r>
      <w:r w:rsidR="00E86624" w:rsidRPr="00B323E7">
        <w:rPr>
          <w:lang w:val="en-AU"/>
        </w:rPr>
        <w:t>(</w:t>
      </w:r>
      <w:proofErr w:type="spellStart"/>
      <w:r w:rsidR="00E86624" w:rsidRPr="00B323E7">
        <w:rPr>
          <w:lang w:val="en-AU"/>
        </w:rPr>
        <w:t>MTeach</w:t>
      </w:r>
      <w:proofErr w:type="spellEnd"/>
      <w:r w:rsidR="00E86624" w:rsidRPr="00B323E7">
        <w:rPr>
          <w:lang w:val="en-AU"/>
        </w:rPr>
        <w:t xml:space="preserve">) </w:t>
      </w:r>
      <w:r w:rsidRPr="00B323E7">
        <w:rPr>
          <w:lang w:val="en-AU"/>
        </w:rPr>
        <w:t xml:space="preserve">program follows a clinical model where trainees spend three days of the week at the university and two days in a school. </w:t>
      </w:r>
    </w:p>
    <w:p w:rsidR="00276130" w:rsidRDefault="00276130" w:rsidP="00E86624">
      <w:pPr>
        <w:rPr>
          <w:lang w:val="en-AU"/>
        </w:rPr>
      </w:pPr>
    </w:p>
    <w:p w:rsidR="00E86624" w:rsidRPr="00B323E7" w:rsidRDefault="00CA5B5E" w:rsidP="00E86624">
      <w:pPr>
        <w:rPr>
          <w:lang w:val="en-AU"/>
        </w:rPr>
      </w:pPr>
      <w:r w:rsidRPr="00B323E7">
        <w:rPr>
          <w:lang w:val="en-AU"/>
        </w:rPr>
        <w:t xml:space="preserve">The </w:t>
      </w:r>
      <w:proofErr w:type="spellStart"/>
      <w:r w:rsidRPr="00B323E7">
        <w:rPr>
          <w:lang w:val="en-AU"/>
        </w:rPr>
        <w:t>DEECD</w:t>
      </w:r>
      <w:proofErr w:type="spellEnd"/>
      <w:r w:rsidRPr="00B323E7">
        <w:rPr>
          <w:lang w:val="en-AU"/>
        </w:rPr>
        <w:t xml:space="preserve"> and Victoria University Career Change Program </w:t>
      </w:r>
      <w:proofErr w:type="gramStart"/>
      <w:r w:rsidRPr="00B323E7">
        <w:rPr>
          <w:lang w:val="en-AU"/>
        </w:rPr>
        <w:t>uses</w:t>
      </w:r>
      <w:proofErr w:type="gramEnd"/>
      <w:r w:rsidRPr="00B323E7">
        <w:rPr>
          <w:lang w:val="en-AU"/>
        </w:rPr>
        <w:t xml:space="preserve"> an internship model with many similarities to the </w:t>
      </w:r>
      <w:r w:rsidRPr="00B323E7">
        <w:rPr>
          <w:i/>
          <w:lang w:val="en-AU"/>
        </w:rPr>
        <w:t>Teach for Australia</w:t>
      </w:r>
      <w:r w:rsidRPr="00B323E7">
        <w:rPr>
          <w:lang w:val="en-AU"/>
        </w:rPr>
        <w:t xml:space="preserve"> initiative:</w:t>
      </w:r>
    </w:p>
    <w:p w:rsidR="00D76BCC" w:rsidRPr="00B323E7" w:rsidRDefault="00D76BCC" w:rsidP="00E86624">
      <w:pPr>
        <w:rPr>
          <w:lang w:val="en-AU"/>
        </w:rPr>
      </w:pPr>
    </w:p>
    <w:p w:rsidR="00D76BCC" w:rsidRPr="00B323E7" w:rsidRDefault="00CA5B5E" w:rsidP="00D76BCC">
      <w:pPr>
        <w:pStyle w:val="Para"/>
        <w:numPr>
          <w:ilvl w:val="0"/>
          <w:numId w:val="60"/>
        </w:numPr>
        <w:spacing w:after="0"/>
        <w:ind w:left="714" w:hanging="357"/>
        <w:jc w:val="left"/>
        <w:rPr>
          <w:rFonts w:ascii="Times New Roman" w:hAnsi="Times New Roman"/>
          <w:sz w:val="24"/>
          <w:szCs w:val="24"/>
        </w:rPr>
      </w:pPr>
      <w:r w:rsidRPr="00B323E7">
        <w:rPr>
          <w:rFonts w:ascii="Times New Roman" w:hAnsi="Times New Roman"/>
          <w:sz w:val="24"/>
          <w:szCs w:val="24"/>
        </w:rPr>
        <w:t>An employment-based selection process (written application, interview, referees)</w:t>
      </w:r>
    </w:p>
    <w:p w:rsidR="00D76BCC" w:rsidRPr="00B323E7" w:rsidRDefault="00CA5B5E" w:rsidP="00D76BCC">
      <w:pPr>
        <w:pStyle w:val="Para"/>
        <w:numPr>
          <w:ilvl w:val="0"/>
          <w:numId w:val="60"/>
        </w:numPr>
        <w:spacing w:after="0"/>
        <w:ind w:left="714" w:hanging="357"/>
        <w:jc w:val="left"/>
        <w:rPr>
          <w:rFonts w:ascii="Times New Roman" w:hAnsi="Times New Roman"/>
          <w:sz w:val="24"/>
          <w:szCs w:val="24"/>
        </w:rPr>
      </w:pPr>
      <w:r w:rsidRPr="00B323E7">
        <w:rPr>
          <w:rFonts w:ascii="Times New Roman" w:hAnsi="Times New Roman"/>
          <w:sz w:val="24"/>
          <w:szCs w:val="24"/>
        </w:rPr>
        <w:t>Targets people with current industry knowledge and expertise, particularly in maths/science</w:t>
      </w:r>
    </w:p>
    <w:p w:rsidR="00D76BCC" w:rsidRPr="00B323E7" w:rsidRDefault="00CA5B5E" w:rsidP="00D76BCC">
      <w:pPr>
        <w:pStyle w:val="Para"/>
        <w:numPr>
          <w:ilvl w:val="0"/>
          <w:numId w:val="60"/>
        </w:numPr>
        <w:spacing w:after="0"/>
        <w:ind w:left="714" w:hanging="357"/>
        <w:jc w:val="left"/>
        <w:rPr>
          <w:rFonts w:ascii="Times New Roman" w:hAnsi="Times New Roman"/>
          <w:sz w:val="24"/>
          <w:szCs w:val="24"/>
        </w:rPr>
      </w:pPr>
      <w:r w:rsidRPr="00B323E7">
        <w:rPr>
          <w:rFonts w:ascii="Times New Roman" w:hAnsi="Times New Roman"/>
          <w:sz w:val="24"/>
          <w:szCs w:val="24"/>
        </w:rPr>
        <w:t>Participation in a summer school prior to commencing classroom duties</w:t>
      </w:r>
    </w:p>
    <w:p w:rsidR="00D76BCC" w:rsidRPr="00B323E7" w:rsidRDefault="00CA5B5E" w:rsidP="00D76BCC">
      <w:pPr>
        <w:pStyle w:val="Para"/>
        <w:numPr>
          <w:ilvl w:val="0"/>
          <w:numId w:val="60"/>
        </w:numPr>
        <w:spacing w:after="0"/>
        <w:ind w:left="714" w:hanging="357"/>
        <w:jc w:val="left"/>
        <w:rPr>
          <w:rFonts w:ascii="Times New Roman" w:hAnsi="Times New Roman"/>
          <w:sz w:val="24"/>
          <w:szCs w:val="24"/>
        </w:rPr>
      </w:pPr>
      <w:r w:rsidRPr="00B323E7">
        <w:rPr>
          <w:rFonts w:ascii="Times New Roman" w:hAnsi="Times New Roman"/>
          <w:sz w:val="24"/>
          <w:szCs w:val="24"/>
        </w:rPr>
        <w:t>On-going support from an experienced school-based mentor</w:t>
      </w:r>
    </w:p>
    <w:p w:rsidR="00D76BCC" w:rsidRPr="00B323E7" w:rsidRDefault="00CA5B5E" w:rsidP="00D76BCC">
      <w:pPr>
        <w:pStyle w:val="Para"/>
        <w:numPr>
          <w:ilvl w:val="0"/>
          <w:numId w:val="60"/>
        </w:numPr>
        <w:spacing w:after="0"/>
        <w:ind w:left="714" w:hanging="357"/>
        <w:jc w:val="left"/>
        <w:rPr>
          <w:rFonts w:ascii="Times New Roman" w:hAnsi="Times New Roman"/>
          <w:sz w:val="24"/>
          <w:szCs w:val="24"/>
        </w:rPr>
      </w:pPr>
      <w:r w:rsidRPr="00B323E7">
        <w:rPr>
          <w:rFonts w:ascii="Times New Roman" w:hAnsi="Times New Roman"/>
          <w:sz w:val="24"/>
          <w:szCs w:val="24"/>
        </w:rPr>
        <w:t>Paid trainee position in a school</w:t>
      </w:r>
    </w:p>
    <w:p w:rsidR="00D76BCC" w:rsidRPr="00B323E7" w:rsidRDefault="00CA5B5E" w:rsidP="00D76BCC">
      <w:pPr>
        <w:pStyle w:val="Para"/>
        <w:numPr>
          <w:ilvl w:val="0"/>
          <w:numId w:val="60"/>
        </w:numPr>
        <w:jc w:val="left"/>
        <w:rPr>
          <w:rFonts w:ascii="Times New Roman" w:hAnsi="Times New Roman"/>
          <w:sz w:val="24"/>
          <w:szCs w:val="24"/>
        </w:rPr>
      </w:pPr>
      <w:r w:rsidRPr="00B323E7">
        <w:rPr>
          <w:rFonts w:ascii="Times New Roman" w:hAnsi="Times New Roman"/>
          <w:sz w:val="24"/>
          <w:szCs w:val="24"/>
        </w:rPr>
        <w:t>Two year training course with full registration on successful completion.</w:t>
      </w:r>
      <w:r w:rsidRPr="00B323E7">
        <w:rPr>
          <w:rStyle w:val="FootnoteReference"/>
          <w:rFonts w:ascii="Times New Roman" w:hAnsi="Times New Roman"/>
          <w:sz w:val="24"/>
          <w:szCs w:val="24"/>
        </w:rPr>
        <w:footnoteReference w:id="4"/>
      </w:r>
    </w:p>
    <w:p w:rsidR="00D76BCC" w:rsidRPr="00B323E7" w:rsidRDefault="00CA5B5E" w:rsidP="00E86624">
      <w:pPr>
        <w:rPr>
          <w:lang w:val="en-AU"/>
        </w:rPr>
      </w:pPr>
      <w:r w:rsidRPr="00B323E7">
        <w:rPr>
          <w:lang w:val="en-AU"/>
        </w:rPr>
        <w:t xml:space="preserve">Teachers who are not fully or provisionally registered must have Permission to Teach (PTT), which is granted for a specific location and period of time. This occurs in both the </w:t>
      </w:r>
      <w:proofErr w:type="spellStart"/>
      <w:r w:rsidR="00515982" w:rsidRPr="00B323E7">
        <w:rPr>
          <w:lang w:val="en-AU"/>
        </w:rPr>
        <w:t>TFA</w:t>
      </w:r>
      <w:proofErr w:type="spellEnd"/>
      <w:r w:rsidRPr="00B323E7">
        <w:rPr>
          <w:lang w:val="en-AU"/>
        </w:rPr>
        <w:t xml:space="preserve"> Pathway and the Career Change Program.</w:t>
      </w:r>
      <w:r w:rsidR="003C6C69">
        <w:rPr>
          <w:lang w:val="en-AU"/>
        </w:rPr>
        <w:t xml:space="preserve"> </w:t>
      </w:r>
      <w:r w:rsidRPr="00B323E7">
        <w:rPr>
          <w:lang w:val="en-AU"/>
        </w:rPr>
        <w:t xml:space="preserve">In cases where a principal is unable to hire a registered teacher, such as occurs from time to time in rural schools, that principal may hire a person with the requisite content knowledge and no teaching experience. In this case, the </w:t>
      </w:r>
      <w:proofErr w:type="spellStart"/>
      <w:r w:rsidRPr="00B323E7">
        <w:rPr>
          <w:lang w:val="en-AU"/>
        </w:rPr>
        <w:t>VIT</w:t>
      </w:r>
      <w:proofErr w:type="spellEnd"/>
      <w:r w:rsidRPr="00B323E7">
        <w:rPr>
          <w:lang w:val="en-AU"/>
        </w:rPr>
        <w:t xml:space="preserve"> has the discretion to grant PTT, on the proviso that a teaching course is undertaken concurrently.</w:t>
      </w:r>
    </w:p>
    <w:p w:rsidR="00E86624" w:rsidRPr="00B323E7" w:rsidRDefault="00E86624" w:rsidP="00E86624">
      <w:pPr>
        <w:rPr>
          <w:lang w:val="en-AU"/>
        </w:rPr>
      </w:pPr>
    </w:p>
    <w:p w:rsidR="006D6D16" w:rsidRPr="00B323E7" w:rsidRDefault="006D6D16" w:rsidP="006D6D16">
      <w:pPr>
        <w:rPr>
          <w:lang w:val="en-AU"/>
        </w:rPr>
      </w:pPr>
      <w:r w:rsidRPr="00B323E7">
        <w:rPr>
          <w:lang w:val="en-AU"/>
        </w:rPr>
        <w:t xml:space="preserve">Concerns over teacher quality, shortages of teachers in certain subject disciplines and geographic areas, particularly low SES, rural and remote, coupled with dissatisfaction with </w:t>
      </w:r>
      <w:r w:rsidRPr="00B323E7">
        <w:rPr>
          <w:lang w:val="en-AU"/>
        </w:rPr>
        <w:lastRenderedPageBreak/>
        <w:t>some models of teacher preparation</w:t>
      </w:r>
      <w:r w:rsidRPr="00B323E7">
        <w:rPr>
          <w:rStyle w:val="FootnoteReference"/>
          <w:lang w:val="en-AU"/>
        </w:rPr>
        <w:footnoteReference w:id="5"/>
      </w:r>
      <w:r w:rsidRPr="00B323E7">
        <w:rPr>
          <w:lang w:val="en-AU"/>
        </w:rPr>
        <w:t xml:space="preserve"> have led to an exploration of alternative approaches to attracting and preparing teachers.</w:t>
      </w:r>
    </w:p>
    <w:p w:rsidR="006D6D16" w:rsidRPr="00B323E7" w:rsidRDefault="006D6D16" w:rsidP="006D6D16">
      <w:pPr>
        <w:rPr>
          <w:lang w:val="en-AU"/>
        </w:rPr>
      </w:pPr>
    </w:p>
    <w:p w:rsidR="006D6D16" w:rsidRPr="00B323E7" w:rsidRDefault="006D6D16" w:rsidP="006D6D16">
      <w:pPr>
        <w:rPr>
          <w:lang w:val="en-AU"/>
        </w:rPr>
      </w:pPr>
      <w:r w:rsidRPr="00B323E7">
        <w:rPr>
          <w:lang w:val="en-AU"/>
        </w:rPr>
        <w:t>In April 2008, the Council of Australian Governments (</w:t>
      </w:r>
      <w:proofErr w:type="spellStart"/>
      <w:r w:rsidRPr="00B323E7">
        <w:rPr>
          <w:lang w:val="en-AU"/>
        </w:rPr>
        <w:t>COAG</w:t>
      </w:r>
      <w:proofErr w:type="spellEnd"/>
      <w:r w:rsidRPr="00B323E7">
        <w:rPr>
          <w:lang w:val="en-AU"/>
        </w:rPr>
        <w:t xml:space="preserve">), via the then Productivity Agenda Working Group, identified teacher quality as a priority commitment to be pursued as a National Partnership – the </w:t>
      </w:r>
      <w:r w:rsidRPr="00B323E7">
        <w:rPr>
          <w:i/>
          <w:lang w:val="en-AU"/>
        </w:rPr>
        <w:t>Smarter Schools - Improving Teacher Quality National Partnership</w:t>
      </w:r>
      <w:r w:rsidRPr="00B323E7">
        <w:rPr>
          <w:lang w:val="en-AU"/>
        </w:rPr>
        <w:t xml:space="preserve"> agreement (National Partnership). In November 2008, </w:t>
      </w:r>
      <w:proofErr w:type="spellStart"/>
      <w:r w:rsidRPr="00B323E7">
        <w:rPr>
          <w:lang w:val="en-AU"/>
        </w:rPr>
        <w:t>COAG</w:t>
      </w:r>
      <w:proofErr w:type="spellEnd"/>
      <w:r w:rsidRPr="00B323E7">
        <w:rPr>
          <w:lang w:val="en-AU"/>
        </w:rPr>
        <w:t xml:space="preserve"> announced the objective of the agreement – to create a genuinely national, quality teaching workforce by targeting critical points in the teacher ‘lifecycle’ by:</w:t>
      </w:r>
    </w:p>
    <w:p w:rsidR="005C785A" w:rsidRPr="00B323E7" w:rsidRDefault="005C785A" w:rsidP="006D6D16">
      <w:pPr>
        <w:rPr>
          <w:lang w:val="en-AU"/>
        </w:rPr>
      </w:pPr>
    </w:p>
    <w:p w:rsidR="006D6D16" w:rsidRPr="00B323E7" w:rsidRDefault="006D6D16" w:rsidP="00FA505B">
      <w:pPr>
        <w:pStyle w:val="ListParagraph"/>
        <w:numPr>
          <w:ilvl w:val="0"/>
          <w:numId w:val="12"/>
        </w:numPr>
        <w:tabs>
          <w:tab w:val="clear" w:pos="1080"/>
        </w:tabs>
        <w:ind w:left="709" w:hanging="425"/>
        <w:contextualSpacing w:val="0"/>
        <w:rPr>
          <w:sz w:val="24"/>
        </w:rPr>
      </w:pPr>
      <w:r w:rsidRPr="00B323E7">
        <w:rPr>
          <w:sz w:val="24"/>
        </w:rPr>
        <w:t>attracting the best entrants to teaching;</w:t>
      </w:r>
    </w:p>
    <w:p w:rsidR="006D6D16" w:rsidRPr="00B323E7" w:rsidRDefault="006D6D16" w:rsidP="00FA505B">
      <w:pPr>
        <w:pStyle w:val="ListParagraph"/>
        <w:numPr>
          <w:ilvl w:val="0"/>
          <w:numId w:val="12"/>
        </w:numPr>
        <w:tabs>
          <w:tab w:val="clear" w:pos="1080"/>
        </w:tabs>
        <w:ind w:left="709" w:hanging="425"/>
        <w:contextualSpacing w:val="0"/>
        <w:rPr>
          <w:sz w:val="24"/>
        </w:rPr>
      </w:pPr>
      <w:r w:rsidRPr="00B323E7">
        <w:rPr>
          <w:sz w:val="24"/>
        </w:rPr>
        <w:t>training them through a world-class pre-service education system;</w:t>
      </w:r>
    </w:p>
    <w:p w:rsidR="006D6D16" w:rsidRPr="00B323E7" w:rsidRDefault="006D6D16" w:rsidP="00FA505B">
      <w:pPr>
        <w:pStyle w:val="ListParagraph"/>
        <w:numPr>
          <w:ilvl w:val="0"/>
          <w:numId w:val="12"/>
        </w:numPr>
        <w:tabs>
          <w:tab w:val="clear" w:pos="1080"/>
        </w:tabs>
        <w:ind w:left="709" w:hanging="425"/>
        <w:contextualSpacing w:val="0"/>
        <w:rPr>
          <w:sz w:val="24"/>
        </w:rPr>
      </w:pPr>
      <w:r w:rsidRPr="00B323E7">
        <w:rPr>
          <w:sz w:val="24"/>
        </w:rPr>
        <w:t>placing and supporting quality teachers and leaders in schools where they are needed most;</w:t>
      </w:r>
    </w:p>
    <w:p w:rsidR="006D6D16" w:rsidRPr="00B323E7" w:rsidRDefault="006D6D16" w:rsidP="00FA505B">
      <w:pPr>
        <w:pStyle w:val="ListParagraph"/>
        <w:numPr>
          <w:ilvl w:val="0"/>
          <w:numId w:val="12"/>
        </w:numPr>
        <w:tabs>
          <w:tab w:val="clear" w:pos="1080"/>
        </w:tabs>
        <w:ind w:left="709" w:hanging="425"/>
        <w:contextualSpacing w:val="0"/>
        <w:rPr>
          <w:sz w:val="24"/>
        </w:rPr>
      </w:pPr>
      <w:r w:rsidRPr="00B323E7">
        <w:rPr>
          <w:sz w:val="24"/>
        </w:rPr>
        <w:t>developing their skills and knowledge throughout their careers; and</w:t>
      </w:r>
    </w:p>
    <w:p w:rsidR="006D6D16" w:rsidRPr="00B323E7" w:rsidRDefault="006D6D16" w:rsidP="00FA505B">
      <w:pPr>
        <w:pStyle w:val="ListParagraph"/>
        <w:numPr>
          <w:ilvl w:val="0"/>
          <w:numId w:val="12"/>
        </w:numPr>
        <w:tabs>
          <w:tab w:val="clear" w:pos="1080"/>
        </w:tabs>
        <w:ind w:left="709" w:hanging="425"/>
        <w:contextualSpacing w:val="0"/>
        <w:rPr>
          <w:sz w:val="24"/>
        </w:rPr>
      </w:pPr>
      <w:proofErr w:type="gramStart"/>
      <w:r w:rsidRPr="00B323E7">
        <w:rPr>
          <w:sz w:val="24"/>
        </w:rPr>
        <w:t>retaining</w:t>
      </w:r>
      <w:proofErr w:type="gramEnd"/>
      <w:r w:rsidRPr="00B323E7">
        <w:rPr>
          <w:sz w:val="24"/>
        </w:rPr>
        <w:t xml:space="preserve"> quality teachers and leaders in our schools and rewarding them for the value they bring to the classroom and student achievement.</w:t>
      </w:r>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The </w:t>
      </w:r>
      <w:proofErr w:type="spellStart"/>
      <w:r w:rsidRPr="00B323E7">
        <w:rPr>
          <w:lang w:val="en-AU"/>
        </w:rPr>
        <w:t>TFA</w:t>
      </w:r>
      <w:proofErr w:type="spellEnd"/>
      <w:r w:rsidRPr="00B323E7">
        <w:rPr>
          <w:lang w:val="en-AU"/>
        </w:rPr>
        <w:t xml:space="preserve"> Pathway is one of several facilitation reforms under the National Partnership</w:t>
      </w:r>
      <w:r w:rsidRPr="00B323E7">
        <w:rPr>
          <w:i/>
          <w:lang w:val="en-AU"/>
        </w:rPr>
        <w:t xml:space="preserve"> </w:t>
      </w:r>
      <w:r w:rsidRPr="00B323E7">
        <w:rPr>
          <w:lang w:val="en-AU"/>
        </w:rPr>
        <w:t>agreement. The initiative aims to provide a new pathway into teaching via an accredited qualification. It aims to attract</w:t>
      </w:r>
      <w:r w:rsidRPr="00B323E7">
        <w:rPr>
          <w:i/>
          <w:lang w:val="en-AU"/>
        </w:rPr>
        <w:t xml:space="preserve"> </w:t>
      </w:r>
      <w:r w:rsidRPr="00B323E7">
        <w:rPr>
          <w:lang w:val="en-AU"/>
        </w:rPr>
        <w:t>new entrants to education and train</w:t>
      </w:r>
      <w:r w:rsidRPr="00B323E7">
        <w:rPr>
          <w:i/>
          <w:lang w:val="en-AU"/>
        </w:rPr>
        <w:t xml:space="preserve"> </w:t>
      </w:r>
      <w:r w:rsidRPr="00B323E7">
        <w:rPr>
          <w:lang w:val="en-AU"/>
        </w:rPr>
        <w:t xml:space="preserve">them via a teacher education program that combines residential education and a supported two-year school placement. </w:t>
      </w:r>
    </w:p>
    <w:p w:rsidR="006D6D16" w:rsidRPr="00B323E7" w:rsidRDefault="006D6D16" w:rsidP="006D6D16">
      <w:pPr>
        <w:rPr>
          <w:lang w:val="en-AU"/>
        </w:rPr>
      </w:pPr>
    </w:p>
    <w:p w:rsidR="006D6D16" w:rsidRPr="00B323E7" w:rsidRDefault="006D6D16" w:rsidP="006D6D16">
      <w:pPr>
        <w:pStyle w:val="Heading3"/>
        <w:rPr>
          <w:lang w:val="en-AU"/>
        </w:rPr>
      </w:pPr>
      <w:bookmarkStart w:id="18" w:name="_Toc271799667"/>
      <w:bookmarkStart w:id="19" w:name="_Toc271803755"/>
      <w:bookmarkStart w:id="20" w:name="_Toc284248750"/>
      <w:bookmarkStart w:id="21" w:name="_Toc324490784"/>
      <w:proofErr w:type="spellStart"/>
      <w:r w:rsidRPr="00B323E7">
        <w:rPr>
          <w:lang w:val="en-AU"/>
        </w:rPr>
        <w:t>TFA</w:t>
      </w:r>
      <w:proofErr w:type="spellEnd"/>
      <w:r w:rsidRPr="00B323E7">
        <w:rPr>
          <w:lang w:val="en-AU"/>
        </w:rPr>
        <w:t xml:space="preserve"> Pathway Objectives</w:t>
      </w:r>
      <w:bookmarkEnd w:id="18"/>
      <w:bookmarkEnd w:id="19"/>
      <w:bookmarkEnd w:id="20"/>
      <w:bookmarkEnd w:id="21"/>
      <w:r w:rsidRPr="00B323E7">
        <w:rPr>
          <w:lang w:val="en-AU"/>
        </w:rPr>
        <w:t xml:space="preserve"> </w:t>
      </w:r>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The </w:t>
      </w:r>
      <w:r w:rsidR="00CB56CD">
        <w:rPr>
          <w:lang w:val="en-AU"/>
        </w:rPr>
        <w:t xml:space="preserve">expected outcomes </w:t>
      </w:r>
      <w:r w:rsidRPr="00B323E7">
        <w:rPr>
          <w:lang w:val="en-AU"/>
        </w:rPr>
        <w:t xml:space="preserve">of the </w:t>
      </w:r>
      <w:proofErr w:type="spellStart"/>
      <w:r w:rsidRPr="00B323E7">
        <w:rPr>
          <w:lang w:val="en-AU"/>
        </w:rPr>
        <w:t>TFA</w:t>
      </w:r>
      <w:proofErr w:type="spellEnd"/>
      <w:r w:rsidRPr="00B323E7">
        <w:rPr>
          <w:lang w:val="en-AU"/>
        </w:rPr>
        <w:t xml:space="preserve"> Pathway are:</w:t>
      </w:r>
    </w:p>
    <w:p w:rsidR="0085464C" w:rsidRPr="00B323E7" w:rsidRDefault="0085464C" w:rsidP="0085464C">
      <w:pPr>
        <w:pStyle w:val="ListParagraph"/>
        <w:numPr>
          <w:ilvl w:val="0"/>
          <w:numId w:val="9"/>
        </w:numPr>
        <w:rPr>
          <w:sz w:val="24"/>
        </w:rPr>
      </w:pPr>
      <w:r w:rsidRPr="00B323E7">
        <w:rPr>
          <w:sz w:val="24"/>
        </w:rPr>
        <w:t>attraction of new high-quality entrants from all disciplines to the teaching profession, and working in disadvantaged schools where they can make the greatest difference;</w:t>
      </w:r>
    </w:p>
    <w:p w:rsidR="0085464C" w:rsidRPr="00B323E7" w:rsidRDefault="0085464C" w:rsidP="0085464C">
      <w:pPr>
        <w:pStyle w:val="ListParagraph"/>
        <w:numPr>
          <w:ilvl w:val="0"/>
          <w:numId w:val="9"/>
        </w:numPr>
        <w:rPr>
          <w:sz w:val="24"/>
        </w:rPr>
      </w:pPr>
      <w:r w:rsidRPr="00B323E7">
        <w:rPr>
          <w:sz w:val="24"/>
        </w:rPr>
        <w:t>development of a high-quality education and employment based pathway into teaching that results in a teaching qualification for top graduates;</w:t>
      </w:r>
    </w:p>
    <w:p w:rsidR="0085464C" w:rsidRPr="00B323E7" w:rsidRDefault="0085464C" w:rsidP="0085464C">
      <w:pPr>
        <w:pStyle w:val="ListParagraph"/>
        <w:numPr>
          <w:ilvl w:val="0"/>
          <w:numId w:val="9"/>
        </w:numPr>
        <w:rPr>
          <w:sz w:val="24"/>
        </w:rPr>
      </w:pPr>
      <w:r w:rsidRPr="00B323E7">
        <w:rPr>
          <w:sz w:val="24"/>
        </w:rPr>
        <w:t>development of a high-quality teacher-mentor workforce, able to support participating graduates;</w:t>
      </w:r>
    </w:p>
    <w:p w:rsidR="0085464C" w:rsidRPr="00B323E7" w:rsidRDefault="0085464C" w:rsidP="0085464C">
      <w:pPr>
        <w:pStyle w:val="ListParagraph"/>
        <w:numPr>
          <w:ilvl w:val="0"/>
          <w:numId w:val="9"/>
        </w:numPr>
        <w:rPr>
          <w:sz w:val="24"/>
        </w:rPr>
      </w:pPr>
      <w:r w:rsidRPr="00B323E7">
        <w:rPr>
          <w:sz w:val="24"/>
        </w:rPr>
        <w:t>retention of a percentage of graduates in teaching beyond their two year initial commitment;</w:t>
      </w:r>
    </w:p>
    <w:p w:rsidR="0085464C" w:rsidRPr="00B323E7" w:rsidRDefault="0085464C" w:rsidP="0085464C">
      <w:pPr>
        <w:pStyle w:val="ListParagraph"/>
        <w:numPr>
          <w:ilvl w:val="0"/>
          <w:numId w:val="9"/>
        </w:numPr>
        <w:rPr>
          <w:sz w:val="24"/>
        </w:rPr>
      </w:pPr>
      <w:r w:rsidRPr="00B323E7">
        <w:rPr>
          <w:sz w:val="24"/>
        </w:rPr>
        <w:t>development of an alumni association of graduates who will continue to contribute to education;</w:t>
      </w:r>
    </w:p>
    <w:p w:rsidR="0085464C" w:rsidRPr="00B323E7" w:rsidRDefault="0085464C" w:rsidP="0085464C">
      <w:pPr>
        <w:pStyle w:val="ListParagraph"/>
        <w:numPr>
          <w:ilvl w:val="0"/>
          <w:numId w:val="9"/>
        </w:numPr>
        <w:rPr>
          <w:sz w:val="24"/>
        </w:rPr>
      </w:pPr>
      <w:r w:rsidRPr="00B323E7">
        <w:rPr>
          <w:sz w:val="24"/>
        </w:rPr>
        <w:t>strengthening of school and business relationships;</w:t>
      </w:r>
    </w:p>
    <w:p w:rsidR="0085464C" w:rsidRPr="00B323E7" w:rsidRDefault="0085464C" w:rsidP="0085464C">
      <w:pPr>
        <w:pStyle w:val="ListParagraph"/>
        <w:numPr>
          <w:ilvl w:val="0"/>
          <w:numId w:val="9"/>
        </w:numPr>
        <w:rPr>
          <w:sz w:val="24"/>
        </w:rPr>
      </w:pPr>
      <w:r w:rsidRPr="00B323E7">
        <w:rPr>
          <w:sz w:val="24"/>
        </w:rPr>
        <w:t>strengthening of the connection between higher education teacher educators and schools; and</w:t>
      </w:r>
    </w:p>
    <w:p w:rsidR="0085464C" w:rsidRPr="00B323E7" w:rsidRDefault="0085464C" w:rsidP="0085464C">
      <w:pPr>
        <w:pStyle w:val="ListParagraph"/>
        <w:numPr>
          <w:ilvl w:val="0"/>
          <w:numId w:val="9"/>
        </w:numPr>
        <w:rPr>
          <w:sz w:val="24"/>
        </w:rPr>
      </w:pPr>
      <w:proofErr w:type="gramStart"/>
      <w:r w:rsidRPr="00B323E7">
        <w:rPr>
          <w:sz w:val="24"/>
        </w:rPr>
        <w:t>improved</w:t>
      </w:r>
      <w:proofErr w:type="gramEnd"/>
      <w:r w:rsidRPr="00B323E7">
        <w:rPr>
          <w:sz w:val="24"/>
        </w:rPr>
        <w:t xml:space="preserve"> student outcomes with a focus on measurable increases in levels of students’ academic achievement.</w:t>
      </w:r>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As an initiative of the National Partnership, the underlying basis of the </w:t>
      </w:r>
      <w:proofErr w:type="spellStart"/>
      <w:r w:rsidRPr="00B323E7">
        <w:rPr>
          <w:lang w:val="en-AU"/>
        </w:rPr>
        <w:t>TFA</w:t>
      </w:r>
      <w:proofErr w:type="spellEnd"/>
      <w:r w:rsidRPr="00B323E7">
        <w:rPr>
          <w:lang w:val="en-AU"/>
        </w:rPr>
        <w:t xml:space="preserve"> Pathway is to contribute to structural reforms to raise the quality of teaching in Australia. The initiative aims to establish appropriate and high quality teacher education through an accredited clinical, employment-based pathway into teaching.</w:t>
      </w:r>
    </w:p>
    <w:p w:rsidR="00F15CE3" w:rsidRPr="00B323E7" w:rsidRDefault="006D6D16" w:rsidP="006D6D16">
      <w:pPr>
        <w:rPr>
          <w:lang w:val="en-AU"/>
        </w:rPr>
      </w:pPr>
      <w:r w:rsidRPr="00B323E7">
        <w:rPr>
          <w:lang w:val="en-AU"/>
        </w:rPr>
        <w:lastRenderedPageBreak/>
        <w:t xml:space="preserve">The employment-based pathway – the </w:t>
      </w:r>
      <w:r w:rsidRPr="00B323E7">
        <w:rPr>
          <w:i/>
          <w:lang w:val="en-AU"/>
        </w:rPr>
        <w:t>Postgraduate Diploma in Teaching (</w:t>
      </w:r>
      <w:proofErr w:type="spellStart"/>
      <w:r w:rsidRPr="00B323E7">
        <w:rPr>
          <w:i/>
          <w:lang w:val="en-AU"/>
        </w:rPr>
        <w:t>TFA</w:t>
      </w:r>
      <w:proofErr w:type="spellEnd"/>
      <w:r w:rsidRPr="00B323E7">
        <w:rPr>
          <w:i/>
          <w:lang w:val="en-AU"/>
        </w:rPr>
        <w:t>)</w:t>
      </w:r>
      <w:r w:rsidRPr="00B323E7">
        <w:rPr>
          <w:lang w:val="en-AU"/>
        </w:rPr>
        <w:t xml:space="preserve"> – is delivered in the context of other reforms under the National Partnership which aim to achieve national consistency in the accreditation of pre-service teacher education courses and in the registration of teachers.</w:t>
      </w:r>
      <w:r w:rsidRPr="00B323E7">
        <w:rPr>
          <w:rStyle w:val="FootnoteReference"/>
          <w:lang w:val="en-AU"/>
        </w:rPr>
        <w:footnoteReference w:id="6"/>
      </w:r>
      <w:r w:rsidRPr="00B323E7">
        <w:rPr>
          <w:lang w:val="en-AU"/>
        </w:rPr>
        <w:t xml:space="preserve"> </w:t>
      </w:r>
    </w:p>
    <w:p w:rsidR="00F15CE3" w:rsidRPr="00B323E7" w:rsidRDefault="00F15CE3" w:rsidP="006D6D16">
      <w:pPr>
        <w:rPr>
          <w:lang w:val="en-AU"/>
        </w:rPr>
      </w:pPr>
    </w:p>
    <w:p w:rsidR="00EB4106" w:rsidRDefault="00EB4106" w:rsidP="00A57D62">
      <w:pPr>
        <w:pStyle w:val="Heading3"/>
        <w:rPr>
          <w:lang w:val="en-AU"/>
        </w:rPr>
      </w:pPr>
      <w:bookmarkStart w:id="22" w:name="_Toc324490785"/>
      <w:r w:rsidRPr="00B323E7">
        <w:rPr>
          <w:lang w:val="en-AU"/>
        </w:rPr>
        <w:t>Teach for Australia: Key Features</w:t>
      </w:r>
      <w:bookmarkEnd w:id="22"/>
    </w:p>
    <w:p w:rsidR="003C6C69" w:rsidRPr="003C6C69" w:rsidRDefault="003C6C69" w:rsidP="003C6C69">
      <w:pPr>
        <w:rPr>
          <w:lang w:val="en-AU"/>
        </w:rPr>
      </w:pPr>
    </w:p>
    <w:p w:rsidR="003C6C69" w:rsidRPr="00B323E7" w:rsidRDefault="003C6C69" w:rsidP="003C6C69">
      <w:pPr>
        <w:rPr>
          <w:lang w:val="en-AU"/>
        </w:rPr>
      </w:pPr>
      <w:r w:rsidRPr="00B323E7">
        <w:rPr>
          <w:lang w:val="en-AU"/>
        </w:rPr>
        <w:t xml:space="preserve">Teach </w:t>
      </w:r>
      <w:proofErr w:type="gramStart"/>
      <w:r w:rsidRPr="00B323E7">
        <w:rPr>
          <w:lang w:val="en-AU"/>
        </w:rPr>
        <w:t>For</w:t>
      </w:r>
      <w:proofErr w:type="gramEnd"/>
      <w:r w:rsidRPr="00B323E7">
        <w:rPr>
          <w:lang w:val="en-AU"/>
        </w:rPr>
        <w:t xml:space="preserve"> Australia (the organisation) is part of the Teach for All network that currently extends across 23 countries world-wide.</w:t>
      </w:r>
      <w:r w:rsidRPr="00B323E7">
        <w:rPr>
          <w:rStyle w:val="FootnoteReference"/>
          <w:lang w:val="en-AU"/>
        </w:rPr>
        <w:footnoteReference w:id="7"/>
      </w:r>
      <w:r w:rsidRPr="00B323E7">
        <w:rPr>
          <w:lang w:val="en-AU"/>
        </w:rPr>
        <w:t xml:space="preserve"> The most significant overseas initiatives represented in this network are </w:t>
      </w:r>
      <w:r w:rsidRPr="00B323E7">
        <w:rPr>
          <w:i/>
          <w:lang w:val="en-AU"/>
        </w:rPr>
        <w:t>Teach for America</w:t>
      </w:r>
      <w:r w:rsidRPr="00B323E7">
        <w:rPr>
          <w:lang w:val="en-AU"/>
        </w:rPr>
        <w:t xml:space="preserve"> (US) and </w:t>
      </w:r>
      <w:r w:rsidRPr="00B323E7">
        <w:rPr>
          <w:i/>
          <w:lang w:val="en-AU"/>
        </w:rPr>
        <w:t>Teach First</w:t>
      </w:r>
      <w:r w:rsidRPr="00B323E7">
        <w:rPr>
          <w:lang w:val="en-AU"/>
        </w:rPr>
        <w:t xml:space="preserve"> (UK). These programs have been influential in developing the Australian initiative, and the research they have generated is relevant to the current evaluation.</w:t>
      </w:r>
    </w:p>
    <w:p w:rsidR="003C6C69" w:rsidRDefault="003C6C69" w:rsidP="003C6C69">
      <w:pPr>
        <w:rPr>
          <w:lang w:val="en-AU"/>
        </w:rPr>
      </w:pPr>
    </w:p>
    <w:p w:rsidR="003C6C69" w:rsidRPr="00B323E7" w:rsidRDefault="003C6C69" w:rsidP="003C6C69">
      <w:pPr>
        <w:rPr>
          <w:lang w:val="en-AU"/>
        </w:rPr>
      </w:pPr>
      <w:r w:rsidRPr="00B323E7">
        <w:rPr>
          <w:lang w:val="en-AU"/>
        </w:rPr>
        <w:t xml:space="preserve">Table 1.1 summarises the main features of the programs in Australia, the US and UK. The Australian initiative is by far the most recent and at this stage is operating on a much smaller scale. </w:t>
      </w:r>
    </w:p>
    <w:p w:rsidR="00572344" w:rsidRPr="00B323E7" w:rsidRDefault="00572344" w:rsidP="00572344">
      <w:pPr>
        <w:rPr>
          <w:lang w:val="en-AU"/>
        </w:rPr>
      </w:pPr>
    </w:p>
    <w:p w:rsidR="00572344" w:rsidRPr="00B323E7" w:rsidRDefault="00572344" w:rsidP="00572344">
      <w:pPr>
        <w:rPr>
          <w:lang w:val="en-AU"/>
        </w:rPr>
      </w:pPr>
      <w:r w:rsidRPr="00B323E7">
        <w:rPr>
          <w:lang w:val="en-AU"/>
        </w:rPr>
        <w:t xml:space="preserve">While </w:t>
      </w:r>
      <w:proofErr w:type="spellStart"/>
      <w:r w:rsidRPr="00B323E7">
        <w:rPr>
          <w:lang w:val="en-AU"/>
        </w:rPr>
        <w:t>TFA</w:t>
      </w:r>
      <w:proofErr w:type="spellEnd"/>
      <w:r w:rsidRPr="00B323E7">
        <w:rPr>
          <w:lang w:val="en-AU"/>
        </w:rPr>
        <w:t xml:space="preserve"> has a number of similarities with Teach </w:t>
      </w:r>
      <w:proofErr w:type="gramStart"/>
      <w:r w:rsidRPr="00B323E7">
        <w:rPr>
          <w:lang w:val="en-AU"/>
        </w:rPr>
        <w:t>For</w:t>
      </w:r>
      <w:proofErr w:type="gramEnd"/>
      <w:r w:rsidRPr="00B323E7">
        <w:rPr>
          <w:lang w:val="en-AU"/>
        </w:rPr>
        <w:t xml:space="preserve"> America and Teach First, the Australian model has been modified to ensure the pathway provides an accredited alternative employment-based pathway into teaching. In Australia, the two-year commitment to teach in disadvantaged secondary schools is a commitment to study for two years in an employment-based course that combines a supported in-school placement and initial and ongoing residential study.</w:t>
      </w:r>
    </w:p>
    <w:p w:rsidR="00572344" w:rsidRPr="00B323E7" w:rsidRDefault="00572344" w:rsidP="00572344">
      <w:pPr>
        <w:rPr>
          <w:lang w:val="en-AU"/>
        </w:rPr>
      </w:pPr>
    </w:p>
    <w:p w:rsidR="00572344" w:rsidRDefault="00572344" w:rsidP="00572344">
      <w:pPr>
        <w:rPr>
          <w:lang w:val="en-AU"/>
        </w:rPr>
      </w:pPr>
      <w:r w:rsidRPr="00B323E7">
        <w:rPr>
          <w:lang w:val="en-AU"/>
        </w:rPr>
        <w:t xml:space="preserve">The Pathway provides a greater level of support to Associates, compared with overseas models, through the provision of an in-school Mentor, a Clinical Specialist and a Training and Leadership Adviser, plus the support of staff at the Teach </w:t>
      </w:r>
      <w:proofErr w:type="gramStart"/>
      <w:r w:rsidRPr="00B323E7">
        <w:rPr>
          <w:lang w:val="en-AU"/>
        </w:rPr>
        <w:t>For</w:t>
      </w:r>
      <w:proofErr w:type="gramEnd"/>
      <w:r w:rsidRPr="00B323E7">
        <w:rPr>
          <w:lang w:val="en-AU"/>
        </w:rPr>
        <w:t xml:space="preserve"> Australia organisation and the University of Melbourne.</w:t>
      </w:r>
    </w:p>
    <w:p w:rsidR="00572344" w:rsidRPr="00B323E7" w:rsidRDefault="00572344" w:rsidP="00572344">
      <w:pPr>
        <w:rPr>
          <w:lang w:val="en-AU"/>
        </w:rPr>
      </w:pPr>
    </w:p>
    <w:p w:rsidR="00572344" w:rsidRPr="00B323E7" w:rsidRDefault="00572344" w:rsidP="00572344">
      <w:pPr>
        <w:rPr>
          <w:lang w:val="en-AU"/>
        </w:rPr>
      </w:pPr>
      <w:r w:rsidRPr="00B323E7">
        <w:rPr>
          <w:lang w:val="en-AU"/>
        </w:rPr>
        <w:t xml:space="preserve">The structure of the </w:t>
      </w:r>
      <w:proofErr w:type="spellStart"/>
      <w:r w:rsidRPr="00B323E7">
        <w:rPr>
          <w:lang w:val="en-AU"/>
        </w:rPr>
        <w:t>TFA</w:t>
      </w:r>
      <w:proofErr w:type="spellEnd"/>
      <w:r w:rsidRPr="00B323E7">
        <w:rPr>
          <w:lang w:val="en-AU"/>
        </w:rPr>
        <w:t xml:space="preserve"> Pathway is briefly outlined here. Where necessary, more detail is provided in the appropriate sections of Part 2.</w:t>
      </w:r>
    </w:p>
    <w:p w:rsidR="003C6C69" w:rsidRDefault="003C6C69" w:rsidP="003C6C69">
      <w:pPr>
        <w:rPr>
          <w:lang w:val="en-AU"/>
        </w:rPr>
      </w:pPr>
    </w:p>
    <w:p w:rsidR="00572344" w:rsidRDefault="00572344" w:rsidP="003C6C69">
      <w:pPr>
        <w:rPr>
          <w:lang w:val="en-AU"/>
        </w:rPr>
      </w:pPr>
    </w:p>
    <w:p w:rsidR="00572344" w:rsidRDefault="00572344" w:rsidP="003C6C69">
      <w:pPr>
        <w:rPr>
          <w:lang w:val="en-AU"/>
        </w:rPr>
      </w:pPr>
    </w:p>
    <w:p w:rsidR="00572344" w:rsidRDefault="00572344" w:rsidP="003C6C69">
      <w:pPr>
        <w:rPr>
          <w:lang w:val="en-AU"/>
        </w:rPr>
      </w:pPr>
    </w:p>
    <w:p w:rsidR="00572344" w:rsidRDefault="00572344" w:rsidP="003C6C69">
      <w:pPr>
        <w:rPr>
          <w:lang w:val="en-AU"/>
        </w:rPr>
      </w:pPr>
    </w:p>
    <w:p w:rsidR="00572344" w:rsidRDefault="00572344" w:rsidP="003C6C69">
      <w:pPr>
        <w:rPr>
          <w:lang w:val="en-AU"/>
        </w:rPr>
      </w:pPr>
    </w:p>
    <w:p w:rsidR="00572344" w:rsidRDefault="00572344" w:rsidP="003C6C69">
      <w:pPr>
        <w:rPr>
          <w:lang w:val="en-AU"/>
        </w:rPr>
      </w:pPr>
    </w:p>
    <w:p w:rsidR="00905D75" w:rsidRDefault="00905D75" w:rsidP="003C6C69">
      <w:pPr>
        <w:rPr>
          <w:lang w:val="en-AU"/>
        </w:rPr>
      </w:pPr>
    </w:p>
    <w:p w:rsidR="00572344" w:rsidRDefault="00572344" w:rsidP="003C6C69">
      <w:pPr>
        <w:rPr>
          <w:lang w:val="en-AU"/>
        </w:rPr>
      </w:pPr>
    </w:p>
    <w:p w:rsidR="00572344" w:rsidRDefault="00572344" w:rsidP="003C6C69">
      <w:pPr>
        <w:rPr>
          <w:lang w:val="en-AU"/>
        </w:rPr>
      </w:pPr>
    </w:p>
    <w:p w:rsidR="00572344" w:rsidRDefault="00572344" w:rsidP="003C6C69">
      <w:pPr>
        <w:rPr>
          <w:lang w:val="en-AU"/>
        </w:rPr>
      </w:pPr>
    </w:p>
    <w:p w:rsidR="00572344" w:rsidRDefault="00572344" w:rsidP="003C6C69">
      <w:pPr>
        <w:rPr>
          <w:lang w:val="en-AU"/>
        </w:rPr>
      </w:pPr>
    </w:p>
    <w:p w:rsidR="00572344" w:rsidRDefault="00572344" w:rsidP="003C6C69">
      <w:pPr>
        <w:rPr>
          <w:lang w:val="en-AU"/>
        </w:rPr>
      </w:pPr>
    </w:p>
    <w:p w:rsidR="00572344" w:rsidRPr="00B323E7" w:rsidRDefault="00572344" w:rsidP="003C6C69">
      <w:pPr>
        <w:rPr>
          <w:lang w:val="en-AU"/>
        </w:rPr>
      </w:pPr>
    </w:p>
    <w:p w:rsidR="003C6C69" w:rsidRPr="00B323E7" w:rsidRDefault="003C6C69" w:rsidP="003C6C69">
      <w:pPr>
        <w:pStyle w:val="Caption"/>
        <w:rPr>
          <w:lang w:val="en-AU"/>
        </w:rPr>
      </w:pPr>
      <w:bookmarkStart w:id="23" w:name="_Toc324490832"/>
      <w:proofErr w:type="gramStart"/>
      <w:r w:rsidRPr="00B323E7">
        <w:rPr>
          <w:lang w:val="en-AU"/>
        </w:rPr>
        <w:lastRenderedPageBreak/>
        <w:t xml:space="preserve">Table </w:t>
      </w:r>
      <w:r w:rsidR="001623FA" w:rsidRPr="00B323E7">
        <w:rPr>
          <w:lang w:val="en-AU"/>
        </w:rPr>
        <w:fldChar w:fldCharType="begin"/>
      </w:r>
      <w:r w:rsidRPr="00B323E7">
        <w:rPr>
          <w:lang w:val="en-AU"/>
        </w:rPr>
        <w:instrText xml:space="preserve"> STYLEREF 1 \s </w:instrText>
      </w:r>
      <w:r w:rsidR="001623FA" w:rsidRPr="00B323E7">
        <w:rPr>
          <w:lang w:val="en-AU"/>
        </w:rPr>
        <w:fldChar w:fldCharType="separate"/>
      </w:r>
      <w:r w:rsidR="00123F00">
        <w:rPr>
          <w:noProof/>
          <w:lang w:val="en-AU"/>
        </w:rPr>
        <w:t>1</w:t>
      </w:r>
      <w:r w:rsidR="001623FA" w:rsidRPr="00B323E7">
        <w:rPr>
          <w:lang w:val="en-AU"/>
        </w:rPr>
        <w:fldChar w:fldCharType="end"/>
      </w:r>
      <w:r w:rsidRPr="00B323E7">
        <w:rPr>
          <w:lang w:val="en-AU"/>
        </w:rPr>
        <w:t>.</w:t>
      </w:r>
      <w:proofErr w:type="gramEnd"/>
      <w:r w:rsidR="001623FA" w:rsidRPr="00B323E7">
        <w:rPr>
          <w:lang w:val="en-AU"/>
        </w:rPr>
        <w:fldChar w:fldCharType="begin"/>
      </w:r>
      <w:r w:rsidRPr="00B323E7">
        <w:rPr>
          <w:lang w:val="en-AU"/>
        </w:rPr>
        <w:instrText xml:space="preserve"> SEQ Table \* ARABIC \s 1 </w:instrText>
      </w:r>
      <w:r w:rsidR="001623FA" w:rsidRPr="00B323E7">
        <w:rPr>
          <w:lang w:val="en-AU"/>
        </w:rPr>
        <w:fldChar w:fldCharType="separate"/>
      </w:r>
      <w:r w:rsidR="00123F00">
        <w:rPr>
          <w:noProof/>
          <w:lang w:val="en-AU"/>
        </w:rPr>
        <w:t>1</w:t>
      </w:r>
      <w:r w:rsidR="001623FA" w:rsidRPr="00B323E7">
        <w:rPr>
          <w:lang w:val="en-AU"/>
        </w:rPr>
        <w:fldChar w:fldCharType="end"/>
      </w:r>
      <w:r w:rsidRPr="00B323E7">
        <w:rPr>
          <w:lang w:val="en-AU"/>
        </w:rPr>
        <w:t>: Features of the 'Teach for' programs in Australia, the United States and the United Kingdom</w:t>
      </w:r>
      <w:bookmarkEnd w:id="23"/>
    </w:p>
    <w:tbl>
      <w:tblPr>
        <w:tblW w:w="8856" w:type="dxa"/>
        <w:tblCellMar>
          <w:left w:w="0" w:type="dxa"/>
          <w:right w:w="0" w:type="dxa"/>
        </w:tblCellMar>
        <w:tblLook w:val="04A0"/>
      </w:tblPr>
      <w:tblGrid>
        <w:gridCol w:w="1951"/>
        <w:gridCol w:w="1985"/>
        <w:gridCol w:w="2642"/>
        <w:gridCol w:w="2278"/>
      </w:tblGrid>
      <w:tr w:rsidR="003C6C69" w:rsidRPr="00B323E7" w:rsidTr="00906774">
        <w:trPr>
          <w:cantSplit/>
        </w:trPr>
        <w:tc>
          <w:tcPr>
            <w:tcW w:w="1951" w:type="dxa"/>
            <w:tcBorders>
              <w:top w:val="single" w:sz="8" w:space="0" w:color="auto"/>
              <w:left w:val="nil"/>
              <w:bottom w:val="single" w:sz="8" w:space="0" w:color="auto"/>
              <w:right w:val="nil"/>
            </w:tcBorders>
            <w:tcMar>
              <w:top w:w="0" w:type="dxa"/>
              <w:left w:w="57" w:type="dxa"/>
              <w:bottom w:w="0" w:type="dxa"/>
              <w:right w:w="57" w:type="dxa"/>
            </w:tcMar>
          </w:tcPr>
          <w:p w:rsidR="003C6C69" w:rsidRPr="00B323E7" w:rsidRDefault="003C6C69" w:rsidP="00906774">
            <w:pPr>
              <w:rPr>
                <w:rFonts w:eastAsiaTheme="minorHAnsi"/>
                <w:b/>
                <w:sz w:val="20"/>
                <w:szCs w:val="20"/>
                <w:lang w:val="en-AU"/>
              </w:rPr>
            </w:pPr>
          </w:p>
        </w:tc>
        <w:tc>
          <w:tcPr>
            <w:tcW w:w="1985" w:type="dxa"/>
            <w:tcBorders>
              <w:top w:val="single" w:sz="8" w:space="0" w:color="auto"/>
              <w:left w:val="nil"/>
              <w:bottom w:val="single" w:sz="8" w:space="0" w:color="auto"/>
              <w:right w:val="nil"/>
            </w:tcBorders>
            <w:tcMar>
              <w:top w:w="0" w:type="dxa"/>
              <w:left w:w="57" w:type="dxa"/>
              <w:bottom w:w="0" w:type="dxa"/>
              <w:right w:w="57" w:type="dxa"/>
            </w:tcMar>
            <w:hideMark/>
          </w:tcPr>
          <w:p w:rsidR="003C6C69" w:rsidRPr="00B323E7" w:rsidRDefault="003C6C69" w:rsidP="00906774">
            <w:pPr>
              <w:jc w:val="left"/>
              <w:rPr>
                <w:rFonts w:eastAsiaTheme="minorHAnsi"/>
                <w:b/>
                <w:bCs/>
                <w:sz w:val="20"/>
                <w:szCs w:val="20"/>
                <w:lang w:val="en-AU"/>
              </w:rPr>
            </w:pPr>
            <w:r w:rsidRPr="00B323E7">
              <w:rPr>
                <w:b/>
                <w:bCs/>
                <w:sz w:val="20"/>
                <w:szCs w:val="20"/>
                <w:lang w:val="en-AU"/>
              </w:rPr>
              <w:t>Teach for Australia</w:t>
            </w:r>
          </w:p>
        </w:tc>
        <w:tc>
          <w:tcPr>
            <w:tcW w:w="2642" w:type="dxa"/>
            <w:tcBorders>
              <w:top w:val="single" w:sz="8" w:space="0" w:color="auto"/>
              <w:left w:val="nil"/>
              <w:bottom w:val="single" w:sz="8" w:space="0" w:color="auto"/>
              <w:right w:val="nil"/>
            </w:tcBorders>
            <w:tcMar>
              <w:top w:w="0" w:type="dxa"/>
              <w:left w:w="57" w:type="dxa"/>
              <w:bottom w:w="0" w:type="dxa"/>
              <w:right w:w="57" w:type="dxa"/>
            </w:tcMar>
            <w:hideMark/>
          </w:tcPr>
          <w:p w:rsidR="003C6C69" w:rsidRPr="00B323E7" w:rsidRDefault="003C6C69" w:rsidP="00906774">
            <w:pPr>
              <w:jc w:val="left"/>
              <w:rPr>
                <w:rFonts w:eastAsiaTheme="minorHAnsi"/>
                <w:b/>
                <w:bCs/>
                <w:sz w:val="20"/>
                <w:szCs w:val="20"/>
                <w:lang w:val="en-AU"/>
              </w:rPr>
            </w:pPr>
            <w:r w:rsidRPr="00B323E7">
              <w:rPr>
                <w:b/>
                <w:bCs/>
                <w:sz w:val="20"/>
                <w:szCs w:val="20"/>
                <w:lang w:val="en-AU"/>
              </w:rPr>
              <w:t>Teach for America</w:t>
            </w:r>
          </w:p>
        </w:tc>
        <w:tc>
          <w:tcPr>
            <w:tcW w:w="2278" w:type="dxa"/>
            <w:tcBorders>
              <w:top w:val="single" w:sz="8" w:space="0" w:color="auto"/>
              <w:left w:val="nil"/>
              <w:bottom w:val="single" w:sz="8" w:space="0" w:color="auto"/>
              <w:right w:val="nil"/>
            </w:tcBorders>
            <w:tcMar>
              <w:top w:w="0" w:type="dxa"/>
              <w:left w:w="57" w:type="dxa"/>
              <w:bottom w:w="0" w:type="dxa"/>
              <w:right w:w="57" w:type="dxa"/>
            </w:tcMar>
            <w:hideMark/>
          </w:tcPr>
          <w:p w:rsidR="003C6C69" w:rsidRPr="00B323E7" w:rsidRDefault="003C6C69" w:rsidP="00906774">
            <w:pPr>
              <w:jc w:val="left"/>
              <w:rPr>
                <w:rFonts w:eastAsiaTheme="minorHAnsi"/>
                <w:b/>
                <w:bCs/>
                <w:sz w:val="20"/>
                <w:szCs w:val="20"/>
                <w:vertAlign w:val="superscript"/>
                <w:lang w:val="en-AU"/>
              </w:rPr>
            </w:pPr>
            <w:r w:rsidRPr="00B323E7">
              <w:rPr>
                <w:b/>
                <w:bCs/>
                <w:sz w:val="20"/>
                <w:szCs w:val="20"/>
                <w:lang w:val="en-AU"/>
              </w:rPr>
              <w:t>Teach First (UK)</w:t>
            </w:r>
            <w:r w:rsidRPr="00B323E7">
              <w:rPr>
                <w:b/>
                <w:bCs/>
                <w:sz w:val="20"/>
                <w:szCs w:val="20"/>
                <w:vertAlign w:val="superscript"/>
                <w:lang w:val="en-AU"/>
              </w:rPr>
              <w:t>d</w:t>
            </w:r>
          </w:p>
        </w:tc>
      </w:tr>
      <w:tr w:rsidR="003C6C69" w:rsidRPr="00B323E7" w:rsidTr="00906774">
        <w:trPr>
          <w:cantSplit/>
        </w:trPr>
        <w:tc>
          <w:tcPr>
            <w:tcW w:w="1951" w:type="dxa"/>
            <w:tcBorders>
              <w:top w:val="nil"/>
              <w:left w:val="nil"/>
              <w:bottom w:val="single" w:sz="8" w:space="0" w:color="auto"/>
              <w:right w:val="nil"/>
            </w:tcBorders>
            <w:tcMar>
              <w:top w:w="0" w:type="dxa"/>
              <w:left w:w="57" w:type="dxa"/>
              <w:bottom w:w="0" w:type="dxa"/>
              <w:right w:w="57" w:type="dxa"/>
            </w:tcMar>
            <w:hideMark/>
          </w:tcPr>
          <w:p w:rsidR="003C6C69" w:rsidRPr="00B323E7" w:rsidRDefault="003C6C69" w:rsidP="00906774">
            <w:pPr>
              <w:jc w:val="left"/>
              <w:rPr>
                <w:rFonts w:eastAsiaTheme="minorHAnsi"/>
                <w:sz w:val="20"/>
                <w:szCs w:val="20"/>
                <w:lang w:val="en-AU"/>
              </w:rPr>
            </w:pPr>
            <w:r w:rsidRPr="00B323E7">
              <w:rPr>
                <w:sz w:val="20"/>
                <w:szCs w:val="20"/>
                <w:lang w:val="en-AU"/>
              </w:rPr>
              <w:t>First cohort</w:t>
            </w:r>
          </w:p>
        </w:tc>
        <w:tc>
          <w:tcPr>
            <w:tcW w:w="1985" w:type="dxa"/>
            <w:tcBorders>
              <w:top w:val="nil"/>
              <w:left w:val="nil"/>
              <w:bottom w:val="single" w:sz="8" w:space="0" w:color="auto"/>
              <w:right w:val="nil"/>
            </w:tcBorders>
            <w:tcMar>
              <w:top w:w="0" w:type="dxa"/>
              <w:left w:w="57" w:type="dxa"/>
              <w:bottom w:w="0" w:type="dxa"/>
              <w:right w:w="57" w:type="dxa"/>
            </w:tcMar>
            <w:hideMark/>
          </w:tcPr>
          <w:p w:rsidR="003C6C69" w:rsidRPr="00B323E7" w:rsidRDefault="003C6C69" w:rsidP="00906774">
            <w:pPr>
              <w:jc w:val="left"/>
              <w:rPr>
                <w:rFonts w:eastAsiaTheme="minorHAnsi"/>
                <w:sz w:val="20"/>
                <w:szCs w:val="20"/>
                <w:lang w:val="en-AU"/>
              </w:rPr>
            </w:pPr>
            <w:r w:rsidRPr="00B323E7">
              <w:rPr>
                <w:sz w:val="20"/>
                <w:szCs w:val="20"/>
                <w:lang w:val="en-AU"/>
              </w:rPr>
              <w:t>2010 – 45 participants</w:t>
            </w:r>
          </w:p>
        </w:tc>
        <w:tc>
          <w:tcPr>
            <w:tcW w:w="2642" w:type="dxa"/>
            <w:tcBorders>
              <w:top w:val="nil"/>
              <w:left w:val="nil"/>
              <w:bottom w:val="single" w:sz="8" w:space="0" w:color="auto"/>
              <w:right w:val="nil"/>
            </w:tcBorders>
            <w:tcMar>
              <w:top w:w="0" w:type="dxa"/>
              <w:left w:w="57" w:type="dxa"/>
              <w:bottom w:w="0" w:type="dxa"/>
              <w:right w:w="57" w:type="dxa"/>
            </w:tcMar>
            <w:hideMark/>
          </w:tcPr>
          <w:p w:rsidR="003C6C69" w:rsidRPr="00B323E7" w:rsidRDefault="003C6C69" w:rsidP="00906774">
            <w:pPr>
              <w:jc w:val="left"/>
              <w:rPr>
                <w:rFonts w:eastAsiaTheme="minorHAnsi"/>
                <w:sz w:val="20"/>
                <w:szCs w:val="20"/>
                <w:vertAlign w:val="superscript"/>
                <w:lang w:val="en-AU"/>
              </w:rPr>
            </w:pPr>
            <w:r w:rsidRPr="00B323E7">
              <w:rPr>
                <w:sz w:val="20"/>
                <w:szCs w:val="20"/>
                <w:lang w:val="en-AU"/>
              </w:rPr>
              <w:t xml:space="preserve">1990 – 500 </w:t>
            </w:r>
            <w:proofErr w:type="spellStart"/>
            <w:r w:rsidRPr="00B323E7">
              <w:rPr>
                <w:sz w:val="20"/>
                <w:szCs w:val="20"/>
                <w:lang w:val="en-AU"/>
              </w:rPr>
              <w:t>participants</w:t>
            </w:r>
            <w:r w:rsidRPr="00B323E7">
              <w:rPr>
                <w:sz w:val="20"/>
                <w:szCs w:val="20"/>
                <w:vertAlign w:val="superscript"/>
                <w:lang w:val="en-AU"/>
              </w:rPr>
              <w:t>a</w:t>
            </w:r>
            <w:proofErr w:type="spellEnd"/>
          </w:p>
        </w:tc>
        <w:tc>
          <w:tcPr>
            <w:tcW w:w="2278" w:type="dxa"/>
            <w:tcBorders>
              <w:top w:val="nil"/>
              <w:left w:val="nil"/>
              <w:bottom w:val="single" w:sz="8" w:space="0" w:color="auto"/>
              <w:right w:val="nil"/>
            </w:tcBorders>
            <w:tcMar>
              <w:top w:w="0" w:type="dxa"/>
              <w:left w:w="57" w:type="dxa"/>
              <w:bottom w:w="0" w:type="dxa"/>
              <w:right w:w="57" w:type="dxa"/>
            </w:tcMar>
            <w:hideMark/>
          </w:tcPr>
          <w:p w:rsidR="003C6C69" w:rsidRPr="00B323E7" w:rsidRDefault="003C6C69" w:rsidP="00906774">
            <w:pPr>
              <w:jc w:val="left"/>
              <w:rPr>
                <w:rFonts w:eastAsiaTheme="minorHAnsi"/>
                <w:sz w:val="20"/>
                <w:szCs w:val="20"/>
                <w:lang w:val="en-AU"/>
              </w:rPr>
            </w:pPr>
            <w:r w:rsidRPr="00B323E7">
              <w:rPr>
                <w:sz w:val="20"/>
                <w:szCs w:val="20"/>
                <w:lang w:val="en-AU"/>
              </w:rPr>
              <w:t>2003 – 186 participants</w:t>
            </w:r>
          </w:p>
        </w:tc>
      </w:tr>
      <w:tr w:rsidR="003C6C69" w:rsidRPr="00B323E7" w:rsidTr="00906774">
        <w:trPr>
          <w:cantSplit/>
        </w:trPr>
        <w:tc>
          <w:tcPr>
            <w:tcW w:w="1951" w:type="dxa"/>
            <w:tcBorders>
              <w:top w:val="nil"/>
              <w:left w:val="nil"/>
              <w:bottom w:val="single" w:sz="8" w:space="0" w:color="auto"/>
              <w:right w:val="nil"/>
            </w:tcBorders>
            <w:tcMar>
              <w:top w:w="0" w:type="dxa"/>
              <w:left w:w="57" w:type="dxa"/>
              <w:bottom w:w="0" w:type="dxa"/>
              <w:right w:w="57" w:type="dxa"/>
            </w:tcMar>
            <w:hideMark/>
          </w:tcPr>
          <w:p w:rsidR="003C6C69" w:rsidRPr="00B323E7" w:rsidRDefault="003C6C69" w:rsidP="00906774">
            <w:pPr>
              <w:jc w:val="left"/>
              <w:rPr>
                <w:rFonts w:eastAsiaTheme="minorHAnsi"/>
                <w:sz w:val="20"/>
                <w:szCs w:val="20"/>
                <w:lang w:val="en-AU"/>
              </w:rPr>
            </w:pPr>
            <w:r w:rsidRPr="00B323E7">
              <w:rPr>
                <w:sz w:val="20"/>
                <w:szCs w:val="20"/>
                <w:lang w:val="en-AU"/>
              </w:rPr>
              <w:t>2011 Cohort</w:t>
            </w:r>
          </w:p>
        </w:tc>
        <w:tc>
          <w:tcPr>
            <w:tcW w:w="1985" w:type="dxa"/>
            <w:tcBorders>
              <w:top w:val="nil"/>
              <w:left w:val="nil"/>
              <w:bottom w:val="single" w:sz="8" w:space="0" w:color="auto"/>
              <w:right w:val="nil"/>
            </w:tcBorders>
            <w:tcMar>
              <w:top w:w="0" w:type="dxa"/>
              <w:left w:w="57" w:type="dxa"/>
              <w:bottom w:w="0" w:type="dxa"/>
              <w:right w:w="57" w:type="dxa"/>
            </w:tcMar>
            <w:hideMark/>
          </w:tcPr>
          <w:p w:rsidR="003C6C69" w:rsidRPr="00B323E7" w:rsidRDefault="003C6C69" w:rsidP="00906774">
            <w:pPr>
              <w:jc w:val="left"/>
              <w:rPr>
                <w:rFonts w:eastAsiaTheme="minorHAnsi"/>
                <w:sz w:val="20"/>
                <w:szCs w:val="20"/>
                <w:lang w:val="en-AU"/>
              </w:rPr>
            </w:pPr>
            <w:r w:rsidRPr="00B323E7">
              <w:rPr>
                <w:sz w:val="20"/>
                <w:szCs w:val="20"/>
                <w:lang w:val="en-AU"/>
              </w:rPr>
              <w:t>42 participants placed</w:t>
            </w:r>
          </w:p>
        </w:tc>
        <w:tc>
          <w:tcPr>
            <w:tcW w:w="2642" w:type="dxa"/>
            <w:tcBorders>
              <w:top w:val="nil"/>
              <w:left w:val="nil"/>
              <w:bottom w:val="single" w:sz="8" w:space="0" w:color="auto"/>
              <w:right w:val="nil"/>
            </w:tcBorders>
            <w:tcMar>
              <w:top w:w="0" w:type="dxa"/>
              <w:left w:w="57" w:type="dxa"/>
              <w:bottom w:w="0" w:type="dxa"/>
              <w:right w:w="57" w:type="dxa"/>
            </w:tcMar>
            <w:hideMark/>
          </w:tcPr>
          <w:p w:rsidR="003C6C69" w:rsidRPr="00B323E7" w:rsidRDefault="003C6C69" w:rsidP="00906774">
            <w:pPr>
              <w:jc w:val="left"/>
              <w:rPr>
                <w:rFonts w:eastAsiaTheme="minorHAnsi"/>
                <w:sz w:val="20"/>
                <w:szCs w:val="20"/>
                <w:lang w:val="en-AU"/>
              </w:rPr>
            </w:pPr>
            <w:r w:rsidRPr="00B323E7">
              <w:rPr>
                <w:sz w:val="20"/>
                <w:szCs w:val="20"/>
                <w:lang w:val="en-AU"/>
              </w:rPr>
              <w:t>&gt;9,000 participants placed</w:t>
            </w:r>
          </w:p>
        </w:tc>
        <w:tc>
          <w:tcPr>
            <w:tcW w:w="2278" w:type="dxa"/>
            <w:tcBorders>
              <w:top w:val="nil"/>
              <w:left w:val="nil"/>
              <w:bottom w:val="single" w:sz="8" w:space="0" w:color="auto"/>
              <w:right w:val="nil"/>
            </w:tcBorders>
            <w:tcMar>
              <w:top w:w="0" w:type="dxa"/>
              <w:left w:w="57" w:type="dxa"/>
              <w:bottom w:w="0" w:type="dxa"/>
              <w:right w:w="57" w:type="dxa"/>
            </w:tcMar>
            <w:hideMark/>
          </w:tcPr>
          <w:p w:rsidR="003C6C69" w:rsidRPr="00B323E7" w:rsidRDefault="003C6C69" w:rsidP="00906774">
            <w:pPr>
              <w:jc w:val="left"/>
              <w:rPr>
                <w:rFonts w:eastAsiaTheme="minorHAnsi"/>
                <w:sz w:val="20"/>
                <w:szCs w:val="20"/>
                <w:lang w:val="en-AU"/>
              </w:rPr>
            </w:pPr>
            <w:r w:rsidRPr="00B323E7">
              <w:rPr>
                <w:sz w:val="20"/>
                <w:szCs w:val="20"/>
                <w:lang w:val="en-AU"/>
              </w:rPr>
              <w:t>772 participants placed</w:t>
            </w:r>
          </w:p>
        </w:tc>
      </w:tr>
      <w:tr w:rsidR="003C6C69" w:rsidRPr="00B323E7" w:rsidTr="00906774">
        <w:trPr>
          <w:cantSplit/>
        </w:trPr>
        <w:tc>
          <w:tcPr>
            <w:tcW w:w="1951" w:type="dxa"/>
            <w:tcBorders>
              <w:top w:val="nil"/>
              <w:left w:val="nil"/>
              <w:bottom w:val="single" w:sz="8" w:space="0" w:color="auto"/>
              <w:right w:val="nil"/>
            </w:tcBorders>
            <w:tcMar>
              <w:top w:w="0" w:type="dxa"/>
              <w:left w:w="57" w:type="dxa"/>
              <w:bottom w:w="0" w:type="dxa"/>
              <w:right w:w="57" w:type="dxa"/>
            </w:tcMar>
            <w:hideMark/>
          </w:tcPr>
          <w:p w:rsidR="003C6C69" w:rsidRPr="00B323E7" w:rsidRDefault="003C6C69" w:rsidP="00906774">
            <w:pPr>
              <w:jc w:val="left"/>
              <w:rPr>
                <w:rFonts w:eastAsiaTheme="minorHAnsi"/>
                <w:sz w:val="20"/>
                <w:szCs w:val="20"/>
                <w:lang w:val="en-AU"/>
              </w:rPr>
            </w:pPr>
            <w:r w:rsidRPr="00B323E7">
              <w:rPr>
                <w:sz w:val="20"/>
                <w:szCs w:val="20"/>
                <w:lang w:val="en-AU"/>
              </w:rPr>
              <w:t>Graduate Recruitment funding</w:t>
            </w:r>
          </w:p>
        </w:tc>
        <w:tc>
          <w:tcPr>
            <w:tcW w:w="1985" w:type="dxa"/>
            <w:tcBorders>
              <w:top w:val="nil"/>
              <w:left w:val="nil"/>
              <w:bottom w:val="single" w:sz="8" w:space="0" w:color="auto"/>
              <w:right w:val="nil"/>
            </w:tcBorders>
            <w:tcMar>
              <w:top w:w="0" w:type="dxa"/>
              <w:left w:w="57" w:type="dxa"/>
              <w:bottom w:w="0" w:type="dxa"/>
              <w:right w:w="57" w:type="dxa"/>
            </w:tcMar>
            <w:hideMark/>
          </w:tcPr>
          <w:p w:rsidR="003C6C69" w:rsidRPr="00B323E7" w:rsidRDefault="003C6C69" w:rsidP="00906774">
            <w:pPr>
              <w:jc w:val="left"/>
              <w:rPr>
                <w:rFonts w:eastAsiaTheme="minorHAnsi"/>
                <w:sz w:val="20"/>
                <w:szCs w:val="20"/>
                <w:lang w:val="en-AU"/>
              </w:rPr>
            </w:pPr>
            <w:r w:rsidRPr="00B323E7">
              <w:rPr>
                <w:sz w:val="20"/>
                <w:szCs w:val="20"/>
                <w:lang w:val="en-AU"/>
              </w:rPr>
              <w:t>Federal government</w:t>
            </w:r>
          </w:p>
        </w:tc>
        <w:tc>
          <w:tcPr>
            <w:tcW w:w="2642" w:type="dxa"/>
            <w:tcBorders>
              <w:top w:val="nil"/>
              <w:left w:val="nil"/>
              <w:bottom w:val="single" w:sz="8" w:space="0" w:color="auto"/>
              <w:right w:val="nil"/>
            </w:tcBorders>
            <w:tcMar>
              <w:top w:w="0" w:type="dxa"/>
              <w:left w:w="57" w:type="dxa"/>
              <w:bottom w:w="0" w:type="dxa"/>
              <w:right w:w="57" w:type="dxa"/>
            </w:tcMar>
            <w:hideMark/>
          </w:tcPr>
          <w:p w:rsidR="003C6C69" w:rsidRPr="00B323E7" w:rsidRDefault="003C6C69" w:rsidP="00906774">
            <w:pPr>
              <w:jc w:val="left"/>
              <w:rPr>
                <w:rFonts w:eastAsiaTheme="minorHAnsi"/>
                <w:sz w:val="20"/>
                <w:szCs w:val="20"/>
                <w:lang w:val="en-AU"/>
              </w:rPr>
            </w:pPr>
            <w:r w:rsidRPr="00B323E7">
              <w:rPr>
                <w:sz w:val="20"/>
                <w:szCs w:val="20"/>
                <w:lang w:val="en-AU"/>
              </w:rPr>
              <w:t>Business and charitable sources, schools (fee per recruit)</w:t>
            </w:r>
          </w:p>
        </w:tc>
        <w:tc>
          <w:tcPr>
            <w:tcW w:w="2278" w:type="dxa"/>
            <w:tcBorders>
              <w:top w:val="nil"/>
              <w:left w:val="nil"/>
              <w:bottom w:val="single" w:sz="8" w:space="0" w:color="auto"/>
              <w:right w:val="nil"/>
            </w:tcBorders>
            <w:tcMar>
              <w:top w:w="0" w:type="dxa"/>
              <w:left w:w="57" w:type="dxa"/>
              <w:bottom w:w="0" w:type="dxa"/>
              <w:right w:w="57" w:type="dxa"/>
            </w:tcMar>
            <w:hideMark/>
          </w:tcPr>
          <w:p w:rsidR="003C6C69" w:rsidRPr="00B323E7" w:rsidRDefault="003C6C69" w:rsidP="00906774">
            <w:pPr>
              <w:jc w:val="left"/>
              <w:rPr>
                <w:rFonts w:eastAsiaTheme="minorHAnsi"/>
                <w:sz w:val="20"/>
                <w:szCs w:val="20"/>
                <w:lang w:val="en-AU"/>
              </w:rPr>
            </w:pPr>
            <w:r w:rsidRPr="00B323E7">
              <w:rPr>
                <w:sz w:val="20"/>
                <w:szCs w:val="20"/>
                <w:lang w:val="en-AU"/>
              </w:rPr>
              <w:t>Business and charitable sources, schools (fee per recruit)</w:t>
            </w:r>
          </w:p>
        </w:tc>
      </w:tr>
      <w:tr w:rsidR="003C6C69" w:rsidRPr="00B323E7" w:rsidTr="00906774">
        <w:trPr>
          <w:cantSplit/>
        </w:trPr>
        <w:tc>
          <w:tcPr>
            <w:tcW w:w="1951" w:type="dxa"/>
            <w:tcBorders>
              <w:top w:val="nil"/>
              <w:left w:val="nil"/>
              <w:bottom w:val="single" w:sz="8" w:space="0" w:color="auto"/>
              <w:right w:val="nil"/>
            </w:tcBorders>
            <w:tcMar>
              <w:top w:w="0" w:type="dxa"/>
              <w:left w:w="57" w:type="dxa"/>
              <w:bottom w:w="0" w:type="dxa"/>
              <w:right w:w="57" w:type="dxa"/>
            </w:tcMar>
            <w:hideMark/>
          </w:tcPr>
          <w:p w:rsidR="003C6C69" w:rsidRPr="00B323E7" w:rsidRDefault="003C6C69" w:rsidP="00906774">
            <w:pPr>
              <w:jc w:val="left"/>
              <w:rPr>
                <w:rFonts w:eastAsiaTheme="minorHAnsi"/>
                <w:sz w:val="20"/>
                <w:szCs w:val="20"/>
                <w:lang w:val="en-AU"/>
              </w:rPr>
            </w:pPr>
            <w:r w:rsidRPr="00B323E7">
              <w:rPr>
                <w:sz w:val="20"/>
                <w:szCs w:val="20"/>
                <w:lang w:val="en-AU"/>
              </w:rPr>
              <w:t>Accredited teacher education provider – Initial 6 weeks</w:t>
            </w:r>
          </w:p>
        </w:tc>
        <w:tc>
          <w:tcPr>
            <w:tcW w:w="1985" w:type="dxa"/>
            <w:tcBorders>
              <w:top w:val="nil"/>
              <w:left w:val="nil"/>
              <w:bottom w:val="single" w:sz="8" w:space="0" w:color="auto"/>
              <w:right w:val="nil"/>
            </w:tcBorders>
            <w:tcMar>
              <w:top w:w="0" w:type="dxa"/>
              <w:left w:w="57" w:type="dxa"/>
              <w:bottom w:w="0" w:type="dxa"/>
              <w:right w:w="57" w:type="dxa"/>
            </w:tcMar>
            <w:hideMark/>
          </w:tcPr>
          <w:p w:rsidR="003C6C69" w:rsidRPr="00B323E7" w:rsidRDefault="003C6C69" w:rsidP="00906774">
            <w:pPr>
              <w:jc w:val="left"/>
              <w:rPr>
                <w:rFonts w:eastAsiaTheme="minorHAnsi"/>
                <w:sz w:val="20"/>
                <w:szCs w:val="20"/>
                <w:lang w:val="en-AU"/>
              </w:rPr>
            </w:pPr>
            <w:r w:rsidRPr="00B323E7">
              <w:rPr>
                <w:sz w:val="20"/>
                <w:szCs w:val="20"/>
                <w:lang w:val="en-AU"/>
              </w:rPr>
              <w:t xml:space="preserve">Yes, by </w:t>
            </w:r>
            <w:proofErr w:type="spellStart"/>
            <w:r w:rsidRPr="00B323E7">
              <w:rPr>
                <w:sz w:val="20"/>
                <w:szCs w:val="20"/>
                <w:lang w:val="en-AU"/>
              </w:rPr>
              <w:t>MGSE</w:t>
            </w:r>
            <w:proofErr w:type="spellEnd"/>
          </w:p>
        </w:tc>
        <w:tc>
          <w:tcPr>
            <w:tcW w:w="2642" w:type="dxa"/>
            <w:tcBorders>
              <w:top w:val="nil"/>
              <w:left w:val="nil"/>
              <w:bottom w:val="single" w:sz="8" w:space="0" w:color="auto"/>
              <w:right w:val="nil"/>
            </w:tcBorders>
            <w:tcMar>
              <w:top w:w="0" w:type="dxa"/>
              <w:left w:w="57" w:type="dxa"/>
              <w:bottom w:w="0" w:type="dxa"/>
              <w:right w:w="57" w:type="dxa"/>
            </w:tcMar>
            <w:hideMark/>
          </w:tcPr>
          <w:p w:rsidR="003C6C69" w:rsidRPr="00B323E7" w:rsidRDefault="003C6C69" w:rsidP="00906774">
            <w:pPr>
              <w:jc w:val="left"/>
              <w:rPr>
                <w:rFonts w:eastAsiaTheme="minorHAnsi"/>
                <w:sz w:val="20"/>
                <w:szCs w:val="20"/>
                <w:lang w:val="en-AU"/>
              </w:rPr>
            </w:pPr>
            <w:r w:rsidRPr="00B323E7">
              <w:rPr>
                <w:sz w:val="20"/>
                <w:szCs w:val="20"/>
                <w:lang w:val="en-AU"/>
              </w:rPr>
              <w:t xml:space="preserve">No – training is provided by the </w:t>
            </w:r>
            <w:proofErr w:type="spellStart"/>
            <w:r w:rsidRPr="00B323E7">
              <w:rPr>
                <w:sz w:val="20"/>
                <w:szCs w:val="20"/>
                <w:lang w:val="en-AU"/>
              </w:rPr>
              <w:t>TFA</w:t>
            </w:r>
            <w:proofErr w:type="spellEnd"/>
            <w:r w:rsidRPr="00B323E7">
              <w:rPr>
                <w:sz w:val="20"/>
                <w:szCs w:val="20"/>
                <w:lang w:val="en-AU"/>
              </w:rPr>
              <w:t xml:space="preserve"> organisation (which is accredited in some states)</w:t>
            </w:r>
          </w:p>
        </w:tc>
        <w:tc>
          <w:tcPr>
            <w:tcW w:w="2278" w:type="dxa"/>
            <w:tcBorders>
              <w:top w:val="nil"/>
              <w:left w:val="nil"/>
              <w:bottom w:val="single" w:sz="8" w:space="0" w:color="auto"/>
              <w:right w:val="nil"/>
            </w:tcBorders>
            <w:tcMar>
              <w:top w:w="0" w:type="dxa"/>
              <w:left w:w="57" w:type="dxa"/>
              <w:bottom w:w="0" w:type="dxa"/>
              <w:right w:w="57" w:type="dxa"/>
            </w:tcMar>
            <w:hideMark/>
          </w:tcPr>
          <w:p w:rsidR="003C6C69" w:rsidRPr="00B323E7" w:rsidRDefault="003C6C69" w:rsidP="00906774">
            <w:pPr>
              <w:jc w:val="left"/>
              <w:rPr>
                <w:rFonts w:eastAsiaTheme="minorHAnsi"/>
                <w:sz w:val="20"/>
                <w:szCs w:val="20"/>
                <w:lang w:val="en-AU"/>
              </w:rPr>
            </w:pPr>
            <w:r w:rsidRPr="00B323E7">
              <w:rPr>
                <w:sz w:val="20"/>
                <w:szCs w:val="20"/>
                <w:lang w:val="en-AU"/>
              </w:rPr>
              <w:t>Yes, by a university in the local area</w:t>
            </w:r>
          </w:p>
        </w:tc>
      </w:tr>
      <w:tr w:rsidR="003C6C69" w:rsidRPr="00B323E7" w:rsidTr="00906774">
        <w:trPr>
          <w:cantSplit/>
        </w:trPr>
        <w:tc>
          <w:tcPr>
            <w:tcW w:w="1951" w:type="dxa"/>
            <w:tcBorders>
              <w:top w:val="nil"/>
              <w:left w:val="nil"/>
              <w:bottom w:val="single" w:sz="8" w:space="0" w:color="auto"/>
              <w:right w:val="nil"/>
            </w:tcBorders>
            <w:tcMar>
              <w:top w:w="0" w:type="dxa"/>
              <w:left w:w="57" w:type="dxa"/>
              <w:bottom w:w="0" w:type="dxa"/>
              <w:right w:w="57" w:type="dxa"/>
            </w:tcMar>
            <w:hideMark/>
          </w:tcPr>
          <w:p w:rsidR="003C6C69" w:rsidRPr="00B323E7" w:rsidRDefault="003C6C69" w:rsidP="00906774">
            <w:pPr>
              <w:jc w:val="left"/>
              <w:rPr>
                <w:rFonts w:eastAsiaTheme="minorHAnsi"/>
                <w:sz w:val="20"/>
                <w:szCs w:val="20"/>
                <w:lang w:val="en-AU"/>
              </w:rPr>
            </w:pPr>
            <w:r w:rsidRPr="00B323E7">
              <w:rPr>
                <w:sz w:val="20"/>
                <w:szCs w:val="20"/>
                <w:lang w:val="en-AU"/>
              </w:rPr>
              <w:t>Accredited teacher education provider course leading to teacher qualification</w:t>
            </w:r>
          </w:p>
        </w:tc>
        <w:tc>
          <w:tcPr>
            <w:tcW w:w="1985" w:type="dxa"/>
            <w:tcBorders>
              <w:top w:val="nil"/>
              <w:left w:val="nil"/>
              <w:bottom w:val="single" w:sz="8" w:space="0" w:color="auto"/>
              <w:right w:val="nil"/>
            </w:tcBorders>
            <w:tcMar>
              <w:top w:w="0" w:type="dxa"/>
              <w:left w:w="57" w:type="dxa"/>
              <w:bottom w:w="0" w:type="dxa"/>
              <w:right w:w="57" w:type="dxa"/>
            </w:tcMar>
            <w:hideMark/>
          </w:tcPr>
          <w:p w:rsidR="003C6C69" w:rsidRPr="00B323E7" w:rsidRDefault="003C6C69" w:rsidP="00906774">
            <w:pPr>
              <w:jc w:val="left"/>
              <w:rPr>
                <w:rFonts w:eastAsiaTheme="minorHAnsi"/>
                <w:sz w:val="20"/>
                <w:szCs w:val="20"/>
                <w:lang w:val="en-AU"/>
              </w:rPr>
            </w:pPr>
            <w:r w:rsidRPr="00B323E7">
              <w:rPr>
                <w:sz w:val="20"/>
                <w:szCs w:val="20"/>
                <w:lang w:val="en-AU"/>
              </w:rPr>
              <w:t xml:space="preserve">Yes, a 2 year post-graduate diploma, by </w:t>
            </w:r>
            <w:proofErr w:type="spellStart"/>
            <w:r w:rsidRPr="00B323E7">
              <w:rPr>
                <w:sz w:val="20"/>
                <w:szCs w:val="20"/>
                <w:lang w:val="en-AU"/>
              </w:rPr>
              <w:t>MGSE</w:t>
            </w:r>
            <w:proofErr w:type="spellEnd"/>
            <w:r w:rsidRPr="00B323E7">
              <w:rPr>
                <w:sz w:val="20"/>
                <w:szCs w:val="20"/>
                <w:lang w:val="en-AU"/>
              </w:rPr>
              <w:t xml:space="preserve">, partnering with </w:t>
            </w:r>
            <w:proofErr w:type="spellStart"/>
            <w:r w:rsidRPr="00B323E7">
              <w:rPr>
                <w:sz w:val="20"/>
                <w:szCs w:val="20"/>
                <w:lang w:val="en-AU"/>
              </w:rPr>
              <w:t>TFA</w:t>
            </w:r>
            <w:proofErr w:type="spellEnd"/>
          </w:p>
        </w:tc>
        <w:tc>
          <w:tcPr>
            <w:tcW w:w="2642" w:type="dxa"/>
            <w:tcBorders>
              <w:top w:val="nil"/>
              <w:left w:val="nil"/>
              <w:bottom w:val="single" w:sz="8" w:space="0" w:color="auto"/>
              <w:right w:val="nil"/>
            </w:tcBorders>
            <w:tcMar>
              <w:top w:w="0" w:type="dxa"/>
              <w:left w:w="57" w:type="dxa"/>
              <w:bottom w:w="0" w:type="dxa"/>
              <w:right w:w="57" w:type="dxa"/>
            </w:tcMar>
            <w:hideMark/>
          </w:tcPr>
          <w:p w:rsidR="003C6C69" w:rsidRPr="00B323E7" w:rsidRDefault="003C6C69" w:rsidP="00906774">
            <w:pPr>
              <w:jc w:val="left"/>
              <w:rPr>
                <w:rFonts w:eastAsiaTheme="minorHAnsi"/>
                <w:sz w:val="20"/>
                <w:szCs w:val="20"/>
                <w:vertAlign w:val="superscript"/>
                <w:lang w:val="en-AU"/>
              </w:rPr>
            </w:pPr>
            <w:r w:rsidRPr="00B323E7">
              <w:rPr>
                <w:sz w:val="20"/>
                <w:szCs w:val="20"/>
                <w:lang w:val="en-AU"/>
              </w:rPr>
              <w:t xml:space="preserve">Varies – participants must usually pass a content knowledge test or have completed a major related to the subject they teach, then while teaching, complete coursework provided by a local college, a school district or a non-profit such as </w:t>
            </w:r>
            <w:proofErr w:type="spellStart"/>
            <w:r w:rsidRPr="00B323E7">
              <w:rPr>
                <w:sz w:val="20"/>
                <w:szCs w:val="20"/>
                <w:lang w:val="en-AU"/>
              </w:rPr>
              <w:t>TFA</w:t>
            </w:r>
            <w:proofErr w:type="spellEnd"/>
            <w:r w:rsidRPr="00B323E7">
              <w:rPr>
                <w:sz w:val="20"/>
                <w:szCs w:val="20"/>
                <w:lang w:val="en-AU"/>
              </w:rPr>
              <w:t xml:space="preserve">, depending on state </w:t>
            </w:r>
            <w:proofErr w:type="spellStart"/>
            <w:r w:rsidRPr="00B323E7">
              <w:rPr>
                <w:sz w:val="20"/>
                <w:szCs w:val="20"/>
                <w:lang w:val="en-AU"/>
              </w:rPr>
              <w:t>legislation</w:t>
            </w:r>
            <w:r w:rsidRPr="00B323E7">
              <w:rPr>
                <w:sz w:val="20"/>
                <w:szCs w:val="20"/>
                <w:vertAlign w:val="superscript"/>
                <w:lang w:val="en-AU"/>
              </w:rPr>
              <w:t>b</w:t>
            </w:r>
            <w:proofErr w:type="spellEnd"/>
          </w:p>
        </w:tc>
        <w:tc>
          <w:tcPr>
            <w:tcW w:w="2278" w:type="dxa"/>
            <w:tcBorders>
              <w:top w:val="nil"/>
              <w:left w:val="nil"/>
              <w:bottom w:val="single" w:sz="8" w:space="0" w:color="auto"/>
              <w:right w:val="nil"/>
            </w:tcBorders>
            <w:tcMar>
              <w:top w:w="0" w:type="dxa"/>
              <w:left w:w="57" w:type="dxa"/>
              <w:bottom w:w="0" w:type="dxa"/>
              <w:right w:w="57" w:type="dxa"/>
            </w:tcMar>
            <w:hideMark/>
          </w:tcPr>
          <w:p w:rsidR="003C6C69" w:rsidRPr="00B323E7" w:rsidRDefault="003C6C69" w:rsidP="00906774">
            <w:pPr>
              <w:jc w:val="left"/>
              <w:rPr>
                <w:rFonts w:eastAsiaTheme="minorHAnsi"/>
                <w:sz w:val="20"/>
                <w:szCs w:val="20"/>
                <w:lang w:val="en-AU"/>
              </w:rPr>
            </w:pPr>
            <w:r w:rsidRPr="00B323E7">
              <w:rPr>
                <w:sz w:val="20"/>
                <w:szCs w:val="20"/>
                <w:lang w:val="en-AU"/>
              </w:rPr>
              <w:t xml:space="preserve">Yes, a 1 year </w:t>
            </w:r>
            <w:proofErr w:type="spellStart"/>
            <w:r w:rsidRPr="00B323E7">
              <w:rPr>
                <w:sz w:val="20"/>
                <w:szCs w:val="20"/>
                <w:lang w:val="en-AU"/>
              </w:rPr>
              <w:t>QTS</w:t>
            </w:r>
            <w:proofErr w:type="spellEnd"/>
            <w:r w:rsidRPr="00B323E7">
              <w:rPr>
                <w:sz w:val="20"/>
                <w:szCs w:val="20"/>
                <w:lang w:val="en-AU"/>
              </w:rPr>
              <w:t xml:space="preserve"> course through a university partnering with Teach First</w:t>
            </w:r>
          </w:p>
        </w:tc>
      </w:tr>
      <w:tr w:rsidR="003C6C69" w:rsidRPr="00B323E7" w:rsidTr="00906774">
        <w:trPr>
          <w:cantSplit/>
        </w:trPr>
        <w:tc>
          <w:tcPr>
            <w:tcW w:w="1951" w:type="dxa"/>
            <w:tcBorders>
              <w:top w:val="nil"/>
              <w:left w:val="nil"/>
              <w:bottom w:val="single" w:sz="8" w:space="0" w:color="auto"/>
              <w:right w:val="nil"/>
            </w:tcBorders>
            <w:tcMar>
              <w:top w:w="0" w:type="dxa"/>
              <w:left w:w="57" w:type="dxa"/>
              <w:bottom w:w="0" w:type="dxa"/>
              <w:right w:w="57" w:type="dxa"/>
            </w:tcMar>
            <w:hideMark/>
          </w:tcPr>
          <w:p w:rsidR="003C6C69" w:rsidRPr="00B323E7" w:rsidRDefault="003C6C69" w:rsidP="00906774">
            <w:pPr>
              <w:jc w:val="left"/>
              <w:rPr>
                <w:rFonts w:eastAsiaTheme="minorHAnsi"/>
                <w:sz w:val="20"/>
                <w:szCs w:val="20"/>
                <w:lang w:val="en-AU"/>
              </w:rPr>
            </w:pPr>
            <w:r w:rsidRPr="00B323E7">
              <w:rPr>
                <w:sz w:val="20"/>
                <w:szCs w:val="20"/>
                <w:lang w:val="en-AU"/>
              </w:rPr>
              <w:t>Sources of funding for Teacher Education</w:t>
            </w:r>
          </w:p>
        </w:tc>
        <w:tc>
          <w:tcPr>
            <w:tcW w:w="1985" w:type="dxa"/>
            <w:tcBorders>
              <w:top w:val="nil"/>
              <w:left w:val="nil"/>
              <w:bottom w:val="single" w:sz="8" w:space="0" w:color="auto"/>
              <w:right w:val="nil"/>
            </w:tcBorders>
            <w:tcMar>
              <w:top w:w="0" w:type="dxa"/>
              <w:left w:w="57" w:type="dxa"/>
              <w:bottom w:w="0" w:type="dxa"/>
              <w:right w:w="57" w:type="dxa"/>
            </w:tcMar>
            <w:hideMark/>
          </w:tcPr>
          <w:p w:rsidR="003C6C69" w:rsidRPr="00B323E7" w:rsidRDefault="003C6C69" w:rsidP="00906774">
            <w:pPr>
              <w:jc w:val="left"/>
              <w:rPr>
                <w:rFonts w:eastAsiaTheme="minorHAnsi"/>
                <w:sz w:val="20"/>
                <w:szCs w:val="20"/>
                <w:lang w:val="en-AU"/>
              </w:rPr>
            </w:pPr>
            <w:r w:rsidRPr="00B323E7">
              <w:rPr>
                <w:sz w:val="20"/>
                <w:szCs w:val="20"/>
                <w:lang w:val="en-AU"/>
              </w:rPr>
              <w:t>Federal government</w:t>
            </w:r>
          </w:p>
        </w:tc>
        <w:tc>
          <w:tcPr>
            <w:tcW w:w="2642" w:type="dxa"/>
            <w:tcBorders>
              <w:top w:val="nil"/>
              <w:left w:val="nil"/>
              <w:bottom w:val="single" w:sz="8" w:space="0" w:color="auto"/>
              <w:right w:val="nil"/>
            </w:tcBorders>
            <w:tcMar>
              <w:top w:w="0" w:type="dxa"/>
              <w:left w:w="57" w:type="dxa"/>
              <w:bottom w:w="0" w:type="dxa"/>
              <w:right w:w="57" w:type="dxa"/>
            </w:tcMar>
            <w:hideMark/>
          </w:tcPr>
          <w:p w:rsidR="003C6C69" w:rsidRPr="00B323E7" w:rsidRDefault="003C6C69" w:rsidP="00906774">
            <w:pPr>
              <w:jc w:val="left"/>
              <w:rPr>
                <w:rFonts w:eastAsiaTheme="minorHAnsi"/>
                <w:sz w:val="20"/>
                <w:szCs w:val="20"/>
                <w:vertAlign w:val="superscript"/>
                <w:lang w:val="en-AU"/>
              </w:rPr>
            </w:pPr>
            <w:r w:rsidRPr="00B323E7">
              <w:rPr>
                <w:sz w:val="20"/>
                <w:szCs w:val="20"/>
                <w:lang w:val="en-AU"/>
              </w:rPr>
              <w:t xml:space="preserve">US Government via </w:t>
            </w:r>
            <w:proofErr w:type="spellStart"/>
            <w:r w:rsidRPr="00B323E7">
              <w:rPr>
                <w:sz w:val="20"/>
                <w:szCs w:val="20"/>
                <w:lang w:val="en-AU"/>
              </w:rPr>
              <w:t>Americorps</w:t>
            </w:r>
            <w:proofErr w:type="spellEnd"/>
            <w:r w:rsidRPr="00B323E7">
              <w:rPr>
                <w:sz w:val="20"/>
                <w:szCs w:val="20"/>
                <w:lang w:val="en-AU"/>
              </w:rPr>
              <w:t xml:space="preserve"> service programs grants. Some school districts provide assistance. Participants pay any costs not </w:t>
            </w:r>
            <w:proofErr w:type="spellStart"/>
            <w:r w:rsidRPr="00B323E7">
              <w:rPr>
                <w:sz w:val="20"/>
                <w:szCs w:val="20"/>
                <w:lang w:val="en-AU"/>
              </w:rPr>
              <w:t>covered</w:t>
            </w:r>
            <w:r w:rsidRPr="00B323E7">
              <w:rPr>
                <w:sz w:val="20"/>
                <w:szCs w:val="20"/>
                <w:vertAlign w:val="superscript"/>
                <w:lang w:val="en-AU"/>
              </w:rPr>
              <w:t>c</w:t>
            </w:r>
            <w:proofErr w:type="spellEnd"/>
          </w:p>
        </w:tc>
        <w:tc>
          <w:tcPr>
            <w:tcW w:w="2278" w:type="dxa"/>
            <w:tcBorders>
              <w:top w:val="nil"/>
              <w:left w:val="nil"/>
              <w:bottom w:val="single" w:sz="8" w:space="0" w:color="auto"/>
              <w:right w:val="nil"/>
            </w:tcBorders>
            <w:tcMar>
              <w:top w:w="0" w:type="dxa"/>
              <w:left w:w="57" w:type="dxa"/>
              <w:bottom w:w="0" w:type="dxa"/>
              <w:right w:w="57" w:type="dxa"/>
            </w:tcMar>
            <w:hideMark/>
          </w:tcPr>
          <w:p w:rsidR="003C6C69" w:rsidRPr="00B323E7" w:rsidRDefault="003C6C69" w:rsidP="00906774">
            <w:pPr>
              <w:jc w:val="left"/>
              <w:rPr>
                <w:rFonts w:eastAsiaTheme="minorHAnsi"/>
                <w:sz w:val="20"/>
                <w:szCs w:val="20"/>
                <w:lang w:val="en-AU"/>
              </w:rPr>
            </w:pPr>
            <w:r w:rsidRPr="00B323E7">
              <w:rPr>
                <w:sz w:val="20"/>
                <w:szCs w:val="20"/>
                <w:lang w:val="en-AU"/>
              </w:rPr>
              <w:t>UK government (</w:t>
            </w:r>
            <w:proofErr w:type="spellStart"/>
            <w:r w:rsidRPr="00B323E7">
              <w:rPr>
                <w:sz w:val="20"/>
                <w:szCs w:val="20"/>
                <w:lang w:val="en-AU"/>
              </w:rPr>
              <w:t>DCSF</w:t>
            </w:r>
            <w:proofErr w:type="spellEnd"/>
            <w:r w:rsidRPr="00B323E7">
              <w:rPr>
                <w:sz w:val="20"/>
                <w:szCs w:val="20"/>
                <w:lang w:val="en-AU"/>
              </w:rPr>
              <w:t xml:space="preserve"> via </w:t>
            </w:r>
            <w:proofErr w:type="spellStart"/>
            <w:r w:rsidRPr="00B323E7">
              <w:rPr>
                <w:sz w:val="20"/>
                <w:szCs w:val="20"/>
                <w:lang w:val="en-AU"/>
              </w:rPr>
              <w:t>TDA</w:t>
            </w:r>
            <w:proofErr w:type="spellEnd"/>
            <w:r w:rsidRPr="00B323E7">
              <w:rPr>
                <w:sz w:val="20"/>
                <w:szCs w:val="20"/>
                <w:lang w:val="en-AU"/>
              </w:rPr>
              <w:t>), schools (fee per recruit)</w:t>
            </w:r>
          </w:p>
        </w:tc>
      </w:tr>
      <w:tr w:rsidR="003C6C69" w:rsidRPr="00B323E7" w:rsidTr="00906774">
        <w:trPr>
          <w:cantSplit/>
        </w:trPr>
        <w:tc>
          <w:tcPr>
            <w:tcW w:w="1951" w:type="dxa"/>
            <w:tcBorders>
              <w:top w:val="nil"/>
              <w:left w:val="nil"/>
              <w:bottom w:val="single" w:sz="8" w:space="0" w:color="auto"/>
              <w:right w:val="nil"/>
            </w:tcBorders>
            <w:tcMar>
              <w:top w:w="0" w:type="dxa"/>
              <w:left w:w="57" w:type="dxa"/>
              <w:bottom w:w="0" w:type="dxa"/>
              <w:right w:w="57" w:type="dxa"/>
            </w:tcMar>
            <w:hideMark/>
          </w:tcPr>
          <w:p w:rsidR="003C6C69" w:rsidRPr="00B323E7" w:rsidRDefault="003C6C69" w:rsidP="00906774">
            <w:pPr>
              <w:jc w:val="left"/>
              <w:rPr>
                <w:rFonts w:eastAsiaTheme="minorHAnsi"/>
                <w:sz w:val="20"/>
                <w:szCs w:val="20"/>
                <w:lang w:val="en-AU"/>
              </w:rPr>
            </w:pPr>
            <w:r w:rsidRPr="00B323E7">
              <w:rPr>
                <w:sz w:val="20"/>
                <w:szCs w:val="20"/>
                <w:lang w:val="en-AU"/>
              </w:rPr>
              <w:t>Funding for in-school support</w:t>
            </w:r>
          </w:p>
        </w:tc>
        <w:tc>
          <w:tcPr>
            <w:tcW w:w="1985" w:type="dxa"/>
            <w:tcBorders>
              <w:top w:val="nil"/>
              <w:left w:val="nil"/>
              <w:bottom w:val="single" w:sz="8" w:space="0" w:color="auto"/>
              <w:right w:val="nil"/>
            </w:tcBorders>
            <w:tcMar>
              <w:top w:w="0" w:type="dxa"/>
              <w:left w:w="57" w:type="dxa"/>
              <w:bottom w:w="0" w:type="dxa"/>
              <w:right w:w="57" w:type="dxa"/>
            </w:tcMar>
            <w:hideMark/>
          </w:tcPr>
          <w:p w:rsidR="003C6C69" w:rsidRPr="00B323E7" w:rsidRDefault="003C6C69" w:rsidP="00906774">
            <w:pPr>
              <w:jc w:val="left"/>
              <w:rPr>
                <w:rFonts w:eastAsiaTheme="minorHAnsi"/>
                <w:sz w:val="20"/>
                <w:szCs w:val="20"/>
                <w:lang w:val="en-AU"/>
              </w:rPr>
            </w:pPr>
            <w:r w:rsidRPr="00B323E7">
              <w:rPr>
                <w:sz w:val="20"/>
                <w:szCs w:val="20"/>
                <w:lang w:val="en-AU"/>
              </w:rPr>
              <w:t>Yes – 5-day mentor training funded by the federal govt. Mentor time release funded by State government or school budget (Catholic sector)</w:t>
            </w:r>
          </w:p>
        </w:tc>
        <w:tc>
          <w:tcPr>
            <w:tcW w:w="2642" w:type="dxa"/>
            <w:tcBorders>
              <w:top w:val="nil"/>
              <w:left w:val="nil"/>
              <w:bottom w:val="single" w:sz="8" w:space="0" w:color="auto"/>
              <w:right w:val="nil"/>
            </w:tcBorders>
            <w:tcMar>
              <w:top w:w="0" w:type="dxa"/>
              <w:left w:w="57" w:type="dxa"/>
              <w:bottom w:w="0" w:type="dxa"/>
              <w:right w:w="57" w:type="dxa"/>
            </w:tcMar>
            <w:hideMark/>
          </w:tcPr>
          <w:p w:rsidR="003C6C69" w:rsidRPr="00B323E7" w:rsidRDefault="003C6C69" w:rsidP="00906774">
            <w:pPr>
              <w:jc w:val="left"/>
              <w:rPr>
                <w:rFonts w:eastAsiaTheme="minorHAnsi"/>
                <w:sz w:val="20"/>
                <w:szCs w:val="20"/>
                <w:lang w:val="en-AU"/>
              </w:rPr>
            </w:pPr>
            <w:r w:rsidRPr="00B323E7">
              <w:rPr>
                <w:sz w:val="20"/>
                <w:szCs w:val="20"/>
                <w:lang w:val="en-AU"/>
              </w:rPr>
              <w:t>No – formal in-school mentor training and support is not provided</w:t>
            </w:r>
          </w:p>
        </w:tc>
        <w:tc>
          <w:tcPr>
            <w:tcW w:w="2278" w:type="dxa"/>
            <w:tcBorders>
              <w:top w:val="nil"/>
              <w:left w:val="nil"/>
              <w:bottom w:val="single" w:sz="8" w:space="0" w:color="auto"/>
              <w:right w:val="nil"/>
            </w:tcBorders>
            <w:tcMar>
              <w:top w:w="0" w:type="dxa"/>
              <w:left w:w="57" w:type="dxa"/>
              <w:bottom w:w="0" w:type="dxa"/>
              <w:right w:w="57" w:type="dxa"/>
            </w:tcMar>
            <w:hideMark/>
          </w:tcPr>
          <w:p w:rsidR="003C6C69" w:rsidRPr="00B323E7" w:rsidRDefault="003C6C69" w:rsidP="00906774">
            <w:pPr>
              <w:jc w:val="left"/>
              <w:rPr>
                <w:rFonts w:eastAsiaTheme="minorHAnsi"/>
                <w:sz w:val="20"/>
                <w:szCs w:val="20"/>
                <w:lang w:val="en-AU"/>
              </w:rPr>
            </w:pPr>
            <w:r w:rsidRPr="00B323E7">
              <w:rPr>
                <w:sz w:val="20"/>
                <w:szCs w:val="20"/>
                <w:lang w:val="en-AU"/>
              </w:rPr>
              <w:t>Yes - Training Teach First teachers is partly undertaken by schools who receive some funding from the UK government. Existing teachers are supported by a university</w:t>
            </w:r>
          </w:p>
        </w:tc>
      </w:tr>
      <w:tr w:rsidR="003C6C69" w:rsidRPr="00B323E7" w:rsidTr="00906774">
        <w:trPr>
          <w:cantSplit/>
        </w:trPr>
        <w:tc>
          <w:tcPr>
            <w:tcW w:w="1951" w:type="dxa"/>
            <w:tcBorders>
              <w:top w:val="nil"/>
              <w:left w:val="nil"/>
              <w:bottom w:val="single" w:sz="8" w:space="0" w:color="auto"/>
              <w:right w:val="nil"/>
            </w:tcBorders>
            <w:tcMar>
              <w:top w:w="0" w:type="dxa"/>
              <w:left w:w="57" w:type="dxa"/>
              <w:bottom w:w="0" w:type="dxa"/>
              <w:right w:w="57" w:type="dxa"/>
            </w:tcMar>
            <w:hideMark/>
          </w:tcPr>
          <w:p w:rsidR="003C6C69" w:rsidRPr="00B323E7" w:rsidRDefault="003C6C69" w:rsidP="00906774">
            <w:pPr>
              <w:jc w:val="left"/>
              <w:rPr>
                <w:rFonts w:eastAsiaTheme="minorHAnsi"/>
                <w:sz w:val="20"/>
                <w:szCs w:val="20"/>
                <w:lang w:val="en-AU"/>
              </w:rPr>
            </w:pPr>
            <w:r w:rsidRPr="00B323E7">
              <w:rPr>
                <w:sz w:val="20"/>
                <w:szCs w:val="20"/>
                <w:lang w:val="en-AU"/>
              </w:rPr>
              <w:t>Funding for participant wage</w:t>
            </w:r>
          </w:p>
        </w:tc>
        <w:tc>
          <w:tcPr>
            <w:tcW w:w="1985" w:type="dxa"/>
            <w:tcBorders>
              <w:top w:val="nil"/>
              <w:left w:val="nil"/>
              <w:bottom w:val="single" w:sz="8" w:space="0" w:color="auto"/>
              <w:right w:val="nil"/>
            </w:tcBorders>
            <w:tcMar>
              <w:top w:w="0" w:type="dxa"/>
              <w:left w:w="57" w:type="dxa"/>
              <w:bottom w:w="0" w:type="dxa"/>
              <w:right w:w="57" w:type="dxa"/>
            </w:tcMar>
            <w:hideMark/>
          </w:tcPr>
          <w:p w:rsidR="003C6C69" w:rsidRPr="00B323E7" w:rsidRDefault="003C6C69" w:rsidP="00906774">
            <w:pPr>
              <w:jc w:val="left"/>
              <w:rPr>
                <w:rFonts w:eastAsiaTheme="minorHAnsi"/>
                <w:sz w:val="20"/>
                <w:szCs w:val="20"/>
                <w:lang w:val="en-AU"/>
              </w:rPr>
            </w:pPr>
            <w:r w:rsidRPr="00B323E7">
              <w:rPr>
                <w:sz w:val="20"/>
                <w:szCs w:val="20"/>
                <w:lang w:val="en-AU"/>
              </w:rPr>
              <w:t>From school budget</w:t>
            </w:r>
          </w:p>
        </w:tc>
        <w:tc>
          <w:tcPr>
            <w:tcW w:w="2642" w:type="dxa"/>
            <w:tcBorders>
              <w:top w:val="nil"/>
              <w:left w:val="nil"/>
              <w:bottom w:val="single" w:sz="8" w:space="0" w:color="auto"/>
              <w:right w:val="nil"/>
            </w:tcBorders>
            <w:tcMar>
              <w:top w:w="0" w:type="dxa"/>
              <w:left w:w="57" w:type="dxa"/>
              <w:bottom w:w="0" w:type="dxa"/>
              <w:right w:w="57" w:type="dxa"/>
            </w:tcMar>
            <w:hideMark/>
          </w:tcPr>
          <w:p w:rsidR="003C6C69" w:rsidRPr="00B323E7" w:rsidRDefault="003C6C69" w:rsidP="00906774">
            <w:pPr>
              <w:jc w:val="left"/>
              <w:rPr>
                <w:rFonts w:eastAsiaTheme="minorHAnsi"/>
                <w:sz w:val="20"/>
                <w:szCs w:val="20"/>
                <w:lang w:val="en-AU"/>
              </w:rPr>
            </w:pPr>
            <w:r w:rsidRPr="00B323E7">
              <w:rPr>
                <w:sz w:val="20"/>
                <w:szCs w:val="20"/>
                <w:lang w:val="en-AU"/>
              </w:rPr>
              <w:t>From district/school budget</w:t>
            </w:r>
          </w:p>
        </w:tc>
        <w:tc>
          <w:tcPr>
            <w:tcW w:w="2278" w:type="dxa"/>
            <w:tcBorders>
              <w:top w:val="nil"/>
              <w:left w:val="nil"/>
              <w:bottom w:val="single" w:sz="8" w:space="0" w:color="auto"/>
              <w:right w:val="nil"/>
            </w:tcBorders>
            <w:tcMar>
              <w:top w:w="0" w:type="dxa"/>
              <w:left w:w="57" w:type="dxa"/>
              <w:bottom w:w="0" w:type="dxa"/>
              <w:right w:w="57" w:type="dxa"/>
            </w:tcMar>
            <w:hideMark/>
          </w:tcPr>
          <w:p w:rsidR="003C6C69" w:rsidRPr="00B323E7" w:rsidRDefault="003C6C69" w:rsidP="00906774">
            <w:pPr>
              <w:jc w:val="left"/>
              <w:rPr>
                <w:rFonts w:eastAsiaTheme="minorHAnsi"/>
                <w:sz w:val="20"/>
                <w:szCs w:val="20"/>
                <w:lang w:val="en-AU"/>
              </w:rPr>
            </w:pPr>
            <w:r w:rsidRPr="00B323E7">
              <w:rPr>
                <w:sz w:val="20"/>
                <w:szCs w:val="20"/>
                <w:lang w:val="en-AU"/>
              </w:rPr>
              <w:t>From school budget</w:t>
            </w:r>
          </w:p>
        </w:tc>
      </w:tr>
      <w:tr w:rsidR="003C6C69" w:rsidRPr="00B323E7" w:rsidTr="00906774">
        <w:trPr>
          <w:cantSplit/>
        </w:trPr>
        <w:tc>
          <w:tcPr>
            <w:tcW w:w="1951" w:type="dxa"/>
            <w:tcBorders>
              <w:top w:val="nil"/>
              <w:left w:val="nil"/>
              <w:bottom w:val="single" w:sz="8" w:space="0" w:color="auto"/>
              <w:right w:val="nil"/>
            </w:tcBorders>
            <w:tcMar>
              <w:top w:w="0" w:type="dxa"/>
              <w:left w:w="57" w:type="dxa"/>
              <w:bottom w:w="0" w:type="dxa"/>
              <w:right w:w="57" w:type="dxa"/>
            </w:tcMar>
            <w:hideMark/>
          </w:tcPr>
          <w:p w:rsidR="003C6C69" w:rsidRPr="00B323E7" w:rsidRDefault="003C6C69" w:rsidP="00906774">
            <w:pPr>
              <w:jc w:val="left"/>
              <w:rPr>
                <w:rFonts w:eastAsiaTheme="minorHAnsi"/>
                <w:sz w:val="20"/>
                <w:szCs w:val="20"/>
                <w:lang w:val="en-AU"/>
              </w:rPr>
            </w:pPr>
            <w:r w:rsidRPr="00B323E7">
              <w:rPr>
                <w:sz w:val="20"/>
                <w:szCs w:val="20"/>
                <w:lang w:val="en-AU"/>
              </w:rPr>
              <w:t>Post-program organisation and funding</w:t>
            </w:r>
          </w:p>
        </w:tc>
        <w:tc>
          <w:tcPr>
            <w:tcW w:w="1985" w:type="dxa"/>
            <w:tcBorders>
              <w:top w:val="nil"/>
              <w:left w:val="nil"/>
              <w:bottom w:val="single" w:sz="8" w:space="0" w:color="auto"/>
              <w:right w:val="nil"/>
            </w:tcBorders>
            <w:tcMar>
              <w:top w:w="0" w:type="dxa"/>
              <w:left w:w="57" w:type="dxa"/>
              <w:bottom w:w="0" w:type="dxa"/>
              <w:right w:w="57" w:type="dxa"/>
            </w:tcMar>
            <w:hideMark/>
          </w:tcPr>
          <w:p w:rsidR="003C6C69" w:rsidRPr="00B323E7" w:rsidRDefault="003C6C69" w:rsidP="00906774">
            <w:pPr>
              <w:jc w:val="left"/>
              <w:rPr>
                <w:rFonts w:eastAsiaTheme="minorHAnsi"/>
                <w:sz w:val="20"/>
                <w:szCs w:val="20"/>
                <w:lang w:val="en-AU"/>
              </w:rPr>
            </w:pPr>
            <w:r w:rsidRPr="00B323E7">
              <w:rPr>
                <w:sz w:val="20"/>
                <w:szCs w:val="20"/>
                <w:lang w:val="en-AU"/>
              </w:rPr>
              <w:t>Yes – Alumni, initial funding from the Federal government</w:t>
            </w:r>
          </w:p>
        </w:tc>
        <w:tc>
          <w:tcPr>
            <w:tcW w:w="2642" w:type="dxa"/>
            <w:tcBorders>
              <w:top w:val="nil"/>
              <w:left w:val="nil"/>
              <w:bottom w:val="single" w:sz="8" w:space="0" w:color="auto"/>
              <w:right w:val="nil"/>
            </w:tcBorders>
            <w:tcMar>
              <w:top w:w="0" w:type="dxa"/>
              <w:left w:w="57" w:type="dxa"/>
              <w:bottom w:w="0" w:type="dxa"/>
              <w:right w:w="57" w:type="dxa"/>
            </w:tcMar>
            <w:hideMark/>
          </w:tcPr>
          <w:p w:rsidR="003C6C69" w:rsidRPr="00B323E7" w:rsidRDefault="003C6C69" w:rsidP="00906774">
            <w:pPr>
              <w:jc w:val="left"/>
              <w:rPr>
                <w:rFonts w:eastAsiaTheme="minorHAnsi"/>
                <w:sz w:val="20"/>
                <w:szCs w:val="20"/>
                <w:lang w:val="en-AU"/>
              </w:rPr>
            </w:pPr>
            <w:r w:rsidRPr="00B323E7">
              <w:rPr>
                <w:sz w:val="20"/>
                <w:szCs w:val="20"/>
                <w:lang w:val="en-AU"/>
              </w:rPr>
              <w:t>Yes – Alumni, funding from business and charitable sources</w:t>
            </w:r>
          </w:p>
        </w:tc>
        <w:tc>
          <w:tcPr>
            <w:tcW w:w="2278" w:type="dxa"/>
            <w:tcBorders>
              <w:top w:val="nil"/>
              <w:left w:val="nil"/>
              <w:bottom w:val="single" w:sz="8" w:space="0" w:color="auto"/>
              <w:right w:val="nil"/>
            </w:tcBorders>
            <w:tcMar>
              <w:top w:w="0" w:type="dxa"/>
              <w:left w:w="57" w:type="dxa"/>
              <w:bottom w:w="0" w:type="dxa"/>
              <w:right w:w="57" w:type="dxa"/>
            </w:tcMar>
            <w:hideMark/>
          </w:tcPr>
          <w:p w:rsidR="003C6C69" w:rsidRPr="00B323E7" w:rsidRDefault="003C6C69" w:rsidP="00906774">
            <w:pPr>
              <w:jc w:val="left"/>
              <w:rPr>
                <w:rFonts w:eastAsiaTheme="minorHAnsi"/>
                <w:sz w:val="20"/>
                <w:szCs w:val="20"/>
                <w:lang w:val="en-AU"/>
              </w:rPr>
            </w:pPr>
            <w:r w:rsidRPr="00B323E7">
              <w:rPr>
                <w:sz w:val="20"/>
                <w:szCs w:val="20"/>
                <w:lang w:val="en-AU"/>
              </w:rPr>
              <w:t>Yes – Ambassadors, funding from business and charitable sources</w:t>
            </w:r>
          </w:p>
        </w:tc>
      </w:tr>
      <w:tr w:rsidR="003C6C69" w:rsidRPr="00B323E7" w:rsidTr="00906774">
        <w:trPr>
          <w:cantSplit/>
        </w:trPr>
        <w:tc>
          <w:tcPr>
            <w:tcW w:w="8856" w:type="dxa"/>
            <w:gridSpan w:val="4"/>
            <w:tcBorders>
              <w:top w:val="nil"/>
              <w:left w:val="nil"/>
              <w:bottom w:val="single" w:sz="8" w:space="0" w:color="auto"/>
              <w:right w:val="nil"/>
            </w:tcBorders>
            <w:tcMar>
              <w:top w:w="0" w:type="dxa"/>
              <w:left w:w="57" w:type="dxa"/>
              <w:bottom w:w="0" w:type="dxa"/>
              <w:right w:w="57" w:type="dxa"/>
            </w:tcMar>
            <w:hideMark/>
          </w:tcPr>
          <w:p w:rsidR="003C6C69" w:rsidRPr="00B323E7" w:rsidRDefault="003C6C69" w:rsidP="00906774">
            <w:pPr>
              <w:jc w:val="left"/>
              <w:rPr>
                <w:rFonts w:eastAsiaTheme="minorHAnsi"/>
                <w:b/>
                <w:bCs/>
                <w:sz w:val="20"/>
                <w:szCs w:val="20"/>
                <w:lang w:val="en-AU"/>
              </w:rPr>
            </w:pPr>
            <w:r w:rsidRPr="00B323E7">
              <w:rPr>
                <w:b/>
                <w:bCs/>
                <w:sz w:val="20"/>
                <w:szCs w:val="20"/>
                <w:lang w:val="en-AU"/>
              </w:rPr>
              <w:t>Notes to Table 1.1</w:t>
            </w:r>
          </w:p>
          <w:p w:rsidR="003C6C69" w:rsidRPr="00B323E7" w:rsidRDefault="003C6C69" w:rsidP="00906774">
            <w:pPr>
              <w:jc w:val="left"/>
              <w:rPr>
                <w:sz w:val="20"/>
                <w:szCs w:val="20"/>
                <w:lang w:val="en-AU"/>
              </w:rPr>
            </w:pPr>
            <w:r w:rsidRPr="00B323E7">
              <w:rPr>
                <w:sz w:val="20"/>
                <w:szCs w:val="20"/>
                <w:vertAlign w:val="superscript"/>
                <w:lang w:val="en-AU"/>
              </w:rPr>
              <w:t>a</w:t>
            </w:r>
            <w:r w:rsidRPr="00B323E7">
              <w:rPr>
                <w:sz w:val="20"/>
                <w:szCs w:val="20"/>
                <w:lang w:val="en-AU"/>
              </w:rPr>
              <w:t xml:space="preserve"> Teach for America participant numbers sourced 22 February 2012 from </w:t>
            </w:r>
            <w:hyperlink r:id="rId11" w:history="1">
              <w:r w:rsidRPr="00B323E7">
                <w:rPr>
                  <w:rStyle w:val="Hyperlink"/>
                  <w:rFonts w:eastAsiaTheme="majorEastAsia"/>
                  <w:sz w:val="20"/>
                  <w:szCs w:val="20"/>
                  <w:lang w:val="en-AU"/>
                </w:rPr>
                <w:t>http://www.teachforamerica.org/our-organization</w:t>
              </w:r>
            </w:hyperlink>
            <w:r w:rsidRPr="00B323E7">
              <w:rPr>
                <w:sz w:val="20"/>
                <w:szCs w:val="20"/>
                <w:lang w:val="en-AU"/>
              </w:rPr>
              <w:t xml:space="preserve"> and </w:t>
            </w:r>
            <w:hyperlink r:id="rId12" w:history="1">
              <w:r w:rsidRPr="00B323E7">
                <w:rPr>
                  <w:rStyle w:val="Hyperlink"/>
                  <w:rFonts w:eastAsiaTheme="majorEastAsia"/>
                  <w:sz w:val="20"/>
                  <w:szCs w:val="20"/>
                  <w:lang w:val="en-AU"/>
                </w:rPr>
                <w:t>http://www.teachforamerica.org/our-organization/history</w:t>
              </w:r>
            </w:hyperlink>
          </w:p>
          <w:p w:rsidR="003C6C69" w:rsidRPr="00B323E7" w:rsidRDefault="003C6C69" w:rsidP="00906774">
            <w:pPr>
              <w:jc w:val="left"/>
              <w:rPr>
                <w:sz w:val="20"/>
                <w:szCs w:val="20"/>
                <w:lang w:val="en-AU"/>
              </w:rPr>
            </w:pPr>
            <w:r w:rsidRPr="00B323E7">
              <w:rPr>
                <w:sz w:val="20"/>
                <w:szCs w:val="20"/>
                <w:vertAlign w:val="superscript"/>
                <w:lang w:val="en-AU"/>
              </w:rPr>
              <w:t>b</w:t>
            </w:r>
            <w:r w:rsidRPr="00B323E7">
              <w:rPr>
                <w:sz w:val="20"/>
                <w:szCs w:val="20"/>
                <w:lang w:val="en-AU"/>
              </w:rPr>
              <w:t xml:space="preserve"> Information on teacher certification for Teach for America sourced 22 February 2012 from </w:t>
            </w:r>
            <w:hyperlink r:id="rId13" w:history="1">
              <w:r w:rsidRPr="00B323E7">
                <w:rPr>
                  <w:rStyle w:val="Hyperlink"/>
                  <w:rFonts w:eastAsiaTheme="majorEastAsia"/>
                  <w:sz w:val="20"/>
                  <w:szCs w:val="20"/>
                  <w:lang w:val="en-AU"/>
                </w:rPr>
                <w:t>http://www.teachforamerica.org/why-teach-for-america/training-and-support/teacher-certification</w:t>
              </w:r>
            </w:hyperlink>
            <w:r w:rsidRPr="00B323E7">
              <w:rPr>
                <w:sz w:val="20"/>
                <w:szCs w:val="20"/>
                <w:lang w:val="en-AU"/>
              </w:rPr>
              <w:t xml:space="preserve"> </w:t>
            </w:r>
          </w:p>
          <w:p w:rsidR="003C6C69" w:rsidRPr="00B323E7" w:rsidRDefault="003C6C69" w:rsidP="00906774">
            <w:pPr>
              <w:jc w:val="left"/>
              <w:rPr>
                <w:sz w:val="20"/>
                <w:szCs w:val="20"/>
                <w:lang w:val="en-AU"/>
              </w:rPr>
            </w:pPr>
            <w:r w:rsidRPr="00B323E7">
              <w:rPr>
                <w:sz w:val="20"/>
                <w:szCs w:val="20"/>
                <w:vertAlign w:val="superscript"/>
                <w:lang w:val="en-AU"/>
              </w:rPr>
              <w:t>c</w:t>
            </w:r>
            <w:r w:rsidRPr="00B323E7">
              <w:rPr>
                <w:sz w:val="20"/>
                <w:szCs w:val="20"/>
                <w:lang w:val="en-AU"/>
              </w:rPr>
              <w:t xml:space="preserve"> Costs of teacher education for Teach for America sourced from </w:t>
            </w:r>
            <w:hyperlink r:id="rId14" w:history="1">
              <w:r w:rsidRPr="00B323E7">
                <w:rPr>
                  <w:rStyle w:val="Hyperlink"/>
                  <w:rFonts w:eastAsiaTheme="majorEastAsia"/>
                  <w:sz w:val="20"/>
                  <w:szCs w:val="20"/>
                  <w:lang w:val="en-AU"/>
                </w:rPr>
                <w:t>http://www.teachforamerica.org/why-teach-for-america/training-and-support/teacher-certification</w:t>
              </w:r>
            </w:hyperlink>
            <w:r w:rsidRPr="00B323E7">
              <w:rPr>
                <w:sz w:val="20"/>
                <w:szCs w:val="20"/>
                <w:lang w:val="en-AU"/>
              </w:rPr>
              <w:t xml:space="preserve"> and </w:t>
            </w:r>
            <w:hyperlink r:id="rId15" w:history="1">
              <w:r w:rsidRPr="00B323E7">
                <w:rPr>
                  <w:rStyle w:val="Hyperlink"/>
                  <w:rFonts w:eastAsiaTheme="majorEastAsia"/>
                  <w:sz w:val="20"/>
                  <w:szCs w:val="20"/>
                  <w:lang w:val="en-AU"/>
                </w:rPr>
                <w:t>http://www.americorps.gov/for_organizations/apply/state_national.asp</w:t>
              </w:r>
            </w:hyperlink>
            <w:r w:rsidRPr="00B323E7">
              <w:rPr>
                <w:sz w:val="20"/>
                <w:szCs w:val="20"/>
                <w:lang w:val="en-AU"/>
              </w:rPr>
              <w:t xml:space="preserve"> </w:t>
            </w:r>
          </w:p>
          <w:p w:rsidR="003C6C69" w:rsidRPr="00B323E7" w:rsidRDefault="003C6C69" w:rsidP="00906774">
            <w:pPr>
              <w:jc w:val="left"/>
              <w:rPr>
                <w:rFonts w:eastAsiaTheme="minorHAnsi"/>
                <w:sz w:val="20"/>
                <w:szCs w:val="20"/>
                <w:lang w:val="en-AU"/>
              </w:rPr>
            </w:pPr>
            <w:proofErr w:type="gramStart"/>
            <w:r w:rsidRPr="00B323E7">
              <w:rPr>
                <w:sz w:val="20"/>
                <w:szCs w:val="20"/>
                <w:vertAlign w:val="superscript"/>
                <w:lang w:val="en-AU"/>
              </w:rPr>
              <w:t>d</w:t>
            </w:r>
            <w:proofErr w:type="gramEnd"/>
            <w:r w:rsidRPr="00B323E7">
              <w:rPr>
                <w:sz w:val="20"/>
                <w:szCs w:val="20"/>
                <w:lang w:val="en-AU"/>
              </w:rPr>
              <w:t xml:space="preserve"> Teach First information sourced from </w:t>
            </w:r>
            <w:proofErr w:type="spellStart"/>
            <w:r w:rsidRPr="00B323E7">
              <w:rPr>
                <w:sz w:val="20"/>
                <w:szCs w:val="20"/>
                <w:lang w:val="en-AU"/>
              </w:rPr>
              <w:t>Ofsted</w:t>
            </w:r>
            <w:proofErr w:type="spellEnd"/>
            <w:r w:rsidRPr="00B323E7">
              <w:rPr>
                <w:sz w:val="20"/>
                <w:szCs w:val="20"/>
                <w:lang w:val="en-AU"/>
              </w:rPr>
              <w:t xml:space="preserve">, 2008. </w:t>
            </w:r>
            <w:proofErr w:type="spellStart"/>
            <w:r w:rsidRPr="00B323E7">
              <w:rPr>
                <w:sz w:val="20"/>
                <w:szCs w:val="20"/>
                <w:lang w:val="en-AU"/>
              </w:rPr>
              <w:t>QTS</w:t>
            </w:r>
            <w:proofErr w:type="spellEnd"/>
            <w:r w:rsidRPr="00B323E7">
              <w:rPr>
                <w:sz w:val="20"/>
                <w:szCs w:val="20"/>
                <w:lang w:val="en-AU"/>
              </w:rPr>
              <w:t xml:space="preserve"> – Qualified Teacher Status, </w:t>
            </w:r>
            <w:proofErr w:type="spellStart"/>
            <w:r w:rsidRPr="00B323E7">
              <w:rPr>
                <w:sz w:val="20"/>
                <w:szCs w:val="20"/>
                <w:lang w:val="en-AU"/>
              </w:rPr>
              <w:t>TDA</w:t>
            </w:r>
            <w:proofErr w:type="spellEnd"/>
            <w:r w:rsidRPr="00B323E7">
              <w:rPr>
                <w:sz w:val="20"/>
                <w:szCs w:val="20"/>
                <w:lang w:val="en-AU"/>
              </w:rPr>
              <w:t xml:space="preserve"> – Training and Development Agency for Schools, </w:t>
            </w:r>
            <w:proofErr w:type="spellStart"/>
            <w:r w:rsidRPr="00B323E7">
              <w:rPr>
                <w:sz w:val="20"/>
                <w:szCs w:val="20"/>
                <w:lang w:val="en-AU"/>
              </w:rPr>
              <w:t>DCSF</w:t>
            </w:r>
            <w:proofErr w:type="spellEnd"/>
            <w:r w:rsidRPr="00B323E7">
              <w:rPr>
                <w:sz w:val="20"/>
                <w:szCs w:val="20"/>
                <w:lang w:val="en-AU"/>
              </w:rPr>
              <w:t xml:space="preserve"> – Department for Children, Schools and Families. Participant numbers sourced 22 February 2012 from </w:t>
            </w:r>
            <w:hyperlink r:id="rId16" w:history="1">
              <w:r w:rsidRPr="00B323E7">
                <w:rPr>
                  <w:rStyle w:val="Hyperlink"/>
                  <w:rFonts w:eastAsiaTheme="majorEastAsia"/>
                  <w:sz w:val="20"/>
                  <w:szCs w:val="20"/>
                  <w:lang w:val="en-AU"/>
                </w:rPr>
                <w:t>http://www.teachfirst.org.uk/OurHistory/</w:t>
              </w:r>
            </w:hyperlink>
            <w:r w:rsidRPr="00B323E7">
              <w:rPr>
                <w:sz w:val="20"/>
                <w:szCs w:val="20"/>
                <w:lang w:val="en-AU"/>
              </w:rPr>
              <w:t xml:space="preserve"> </w:t>
            </w:r>
          </w:p>
        </w:tc>
      </w:tr>
    </w:tbl>
    <w:p w:rsidR="003C6C69" w:rsidRPr="00B323E7" w:rsidRDefault="003C6C69" w:rsidP="003C6C69">
      <w:pPr>
        <w:rPr>
          <w:lang w:val="en-AU"/>
        </w:rPr>
      </w:pPr>
    </w:p>
    <w:p w:rsidR="006D6D16" w:rsidRPr="00B323E7" w:rsidRDefault="006D6D16" w:rsidP="006D6D16">
      <w:pPr>
        <w:rPr>
          <w:lang w:val="en-AU"/>
        </w:rPr>
      </w:pPr>
    </w:p>
    <w:p w:rsidR="006D6D16" w:rsidRPr="00B323E7" w:rsidRDefault="006D6D16" w:rsidP="006D6D16">
      <w:pPr>
        <w:rPr>
          <w:b/>
          <w:lang w:val="en-AU"/>
        </w:rPr>
      </w:pPr>
      <w:r w:rsidRPr="00B323E7">
        <w:rPr>
          <w:b/>
          <w:lang w:val="en-AU"/>
        </w:rPr>
        <w:t>Recruitment</w:t>
      </w:r>
    </w:p>
    <w:p w:rsidR="006D6D16" w:rsidRPr="00B323E7" w:rsidRDefault="006D6D16" w:rsidP="006D6D16">
      <w:pPr>
        <w:rPr>
          <w:lang w:val="en-AU"/>
        </w:rPr>
      </w:pPr>
      <w:r w:rsidRPr="00B323E7">
        <w:rPr>
          <w:lang w:val="en-AU"/>
        </w:rPr>
        <w:t>The graduate recruitment program requires graduates to make an initial written application followed by a phone interview and attendance at a selection day. The initial selection criteria (core competencies) were</w:t>
      </w:r>
      <w:r w:rsidR="00C9355D">
        <w:rPr>
          <w:lang w:val="en-AU"/>
        </w:rPr>
        <w:t>, in no rank order</w:t>
      </w:r>
      <w:r w:rsidRPr="00B323E7">
        <w:rPr>
          <w:lang w:val="en-AU"/>
        </w:rPr>
        <w:t>:</w:t>
      </w:r>
    </w:p>
    <w:p w:rsidR="006D6D16" w:rsidRPr="00B323E7" w:rsidRDefault="006D6D16" w:rsidP="006D6D16">
      <w:pPr>
        <w:rPr>
          <w:lang w:val="en-AU"/>
        </w:rPr>
      </w:pPr>
    </w:p>
    <w:p w:rsidR="006D6D16" w:rsidRPr="00B323E7" w:rsidRDefault="006D6D16" w:rsidP="006D6D16">
      <w:pPr>
        <w:pStyle w:val="ListParagraph"/>
        <w:numPr>
          <w:ilvl w:val="0"/>
          <w:numId w:val="53"/>
        </w:numPr>
        <w:tabs>
          <w:tab w:val="left" w:pos="8364"/>
        </w:tabs>
        <w:ind w:right="225"/>
        <w:contextualSpacing w:val="0"/>
        <w:rPr>
          <w:sz w:val="24"/>
        </w:rPr>
      </w:pPr>
      <w:r w:rsidRPr="00B323E7">
        <w:rPr>
          <w:b/>
          <w:bCs/>
          <w:sz w:val="24"/>
        </w:rPr>
        <w:lastRenderedPageBreak/>
        <w:t>Achievement</w:t>
      </w:r>
      <w:r w:rsidRPr="00B323E7">
        <w:rPr>
          <w:sz w:val="24"/>
        </w:rPr>
        <w:t xml:space="preserve">: History of achievement in academics and extra-curricular activities. Demonstrable leadership skills/potential. Sets </w:t>
      </w:r>
      <w:proofErr w:type="spellStart"/>
      <w:r w:rsidRPr="00B323E7">
        <w:rPr>
          <w:sz w:val="24"/>
        </w:rPr>
        <w:t>aspirational</w:t>
      </w:r>
      <w:proofErr w:type="spellEnd"/>
      <w:r w:rsidRPr="00B323E7">
        <w:rPr>
          <w:sz w:val="24"/>
        </w:rPr>
        <w:t xml:space="preserve"> goals and consistently reaches them.</w:t>
      </w:r>
    </w:p>
    <w:p w:rsidR="006D6D16" w:rsidRPr="00B323E7" w:rsidRDefault="006D6D16" w:rsidP="006D6D16">
      <w:pPr>
        <w:numPr>
          <w:ilvl w:val="0"/>
          <w:numId w:val="53"/>
        </w:numPr>
        <w:tabs>
          <w:tab w:val="left" w:pos="8364"/>
        </w:tabs>
        <w:ind w:right="225"/>
        <w:rPr>
          <w:lang w:val="en-AU"/>
        </w:rPr>
      </w:pPr>
      <w:r w:rsidRPr="00B323E7">
        <w:rPr>
          <w:b/>
          <w:bCs/>
          <w:lang w:val="en-AU"/>
        </w:rPr>
        <w:t>Resilience</w:t>
      </w:r>
      <w:r w:rsidRPr="00B323E7">
        <w:rPr>
          <w:lang w:val="en-AU"/>
        </w:rPr>
        <w:t>: Ability to increase effort when faced with obstacles and overcome them with tenacity and optimism. Relishes a challenge and doesn’t give up. Driven to succeed.</w:t>
      </w:r>
    </w:p>
    <w:p w:rsidR="006D6D16" w:rsidRPr="00B323E7" w:rsidRDefault="006D6D16" w:rsidP="006D6D16">
      <w:pPr>
        <w:numPr>
          <w:ilvl w:val="0"/>
          <w:numId w:val="53"/>
        </w:numPr>
        <w:tabs>
          <w:tab w:val="left" w:pos="8364"/>
        </w:tabs>
        <w:ind w:right="225"/>
        <w:rPr>
          <w:lang w:val="en-AU"/>
        </w:rPr>
      </w:pPr>
      <w:r w:rsidRPr="00B323E7">
        <w:rPr>
          <w:b/>
          <w:bCs/>
          <w:lang w:val="en-AU"/>
        </w:rPr>
        <w:t>Humility and Learning</w:t>
      </w:r>
      <w:r w:rsidRPr="00B323E7">
        <w:rPr>
          <w:lang w:val="en-AU"/>
        </w:rPr>
        <w:t xml:space="preserve">: Recognises limits of experience and understands own strengths and weaknesses. Open to learning from others and actively seeks opportunities to do so. Respects alternative view points. </w:t>
      </w:r>
    </w:p>
    <w:p w:rsidR="006D6D16" w:rsidRPr="00B323E7" w:rsidRDefault="006D6D16" w:rsidP="006D6D16">
      <w:pPr>
        <w:numPr>
          <w:ilvl w:val="0"/>
          <w:numId w:val="53"/>
        </w:numPr>
        <w:tabs>
          <w:tab w:val="left" w:pos="8364"/>
        </w:tabs>
        <w:ind w:right="225"/>
        <w:rPr>
          <w:lang w:val="en-AU"/>
        </w:rPr>
      </w:pPr>
      <w:r w:rsidRPr="00B323E7">
        <w:rPr>
          <w:b/>
          <w:bCs/>
          <w:lang w:val="en-AU"/>
        </w:rPr>
        <w:t>Communication and Influencing</w:t>
      </w:r>
      <w:r w:rsidRPr="00B323E7">
        <w:rPr>
          <w:lang w:val="en-AU"/>
        </w:rPr>
        <w:t>: Clear and confident communicator with ability to influence and motivate others. Can adapt style to suit varying audiences. Has presence and commands attention. Strong active listener and two-way communicator.</w:t>
      </w:r>
    </w:p>
    <w:p w:rsidR="006D6D16" w:rsidRPr="00B323E7" w:rsidRDefault="006D6D16" w:rsidP="006D6D16">
      <w:pPr>
        <w:numPr>
          <w:ilvl w:val="0"/>
          <w:numId w:val="53"/>
        </w:numPr>
        <w:tabs>
          <w:tab w:val="left" w:pos="8364"/>
        </w:tabs>
        <w:ind w:right="225"/>
        <w:rPr>
          <w:lang w:val="en-AU"/>
        </w:rPr>
      </w:pPr>
      <w:r w:rsidRPr="00B323E7">
        <w:rPr>
          <w:b/>
          <w:bCs/>
          <w:lang w:val="en-AU"/>
        </w:rPr>
        <w:t>Organisation</w:t>
      </w:r>
      <w:r w:rsidRPr="00B323E7">
        <w:rPr>
          <w:lang w:val="en-AU"/>
        </w:rPr>
        <w:t>: Able to plan and prioritise activities and tasks to effectively meet deadlines. Focuses on outcomes and continually tracks progress to ensure success.</w:t>
      </w:r>
    </w:p>
    <w:p w:rsidR="006D6D16" w:rsidRPr="00B323E7" w:rsidRDefault="006D6D16" w:rsidP="006D6D16">
      <w:pPr>
        <w:numPr>
          <w:ilvl w:val="0"/>
          <w:numId w:val="53"/>
        </w:numPr>
        <w:tabs>
          <w:tab w:val="left" w:pos="8364"/>
        </w:tabs>
        <w:ind w:right="225"/>
        <w:rPr>
          <w:lang w:val="en-AU"/>
        </w:rPr>
      </w:pPr>
      <w:r w:rsidRPr="00B323E7">
        <w:rPr>
          <w:b/>
          <w:bCs/>
          <w:lang w:val="en-AU"/>
        </w:rPr>
        <w:t>Problem solving</w:t>
      </w:r>
      <w:r w:rsidRPr="00B323E7">
        <w:rPr>
          <w:lang w:val="en-AU"/>
        </w:rPr>
        <w:t>: Able to think critically, analyse information and generate creative and relevant solutions to problems. Can identify causal relationships.</w:t>
      </w:r>
    </w:p>
    <w:p w:rsidR="006D6D16" w:rsidRPr="00B323E7" w:rsidRDefault="006D6D16" w:rsidP="006D6D16">
      <w:pPr>
        <w:numPr>
          <w:ilvl w:val="0"/>
          <w:numId w:val="53"/>
        </w:numPr>
        <w:tabs>
          <w:tab w:val="left" w:pos="8364"/>
        </w:tabs>
        <w:ind w:right="225"/>
        <w:rPr>
          <w:lang w:val="en-AU"/>
        </w:rPr>
      </w:pPr>
      <w:r w:rsidRPr="00B323E7">
        <w:rPr>
          <w:b/>
          <w:bCs/>
          <w:lang w:val="en-AU"/>
        </w:rPr>
        <w:t xml:space="preserve">Commitment to </w:t>
      </w:r>
      <w:proofErr w:type="spellStart"/>
      <w:r w:rsidRPr="00B323E7">
        <w:rPr>
          <w:b/>
          <w:bCs/>
          <w:lang w:val="en-AU"/>
        </w:rPr>
        <w:t>TFA</w:t>
      </w:r>
      <w:proofErr w:type="spellEnd"/>
      <w:r w:rsidRPr="00B323E7">
        <w:rPr>
          <w:b/>
          <w:bCs/>
          <w:lang w:val="en-AU"/>
        </w:rPr>
        <w:t xml:space="preserve"> mission</w:t>
      </w:r>
      <w:r w:rsidRPr="00B323E7">
        <w:rPr>
          <w:lang w:val="en-AU"/>
        </w:rPr>
        <w:t>:  Commitment to improving educational opportunities for those in areas of disadvantage. Believes that ALL children have the ability to learn. Wants to make an impact.</w:t>
      </w:r>
    </w:p>
    <w:p w:rsidR="006D6D16" w:rsidRPr="00B323E7" w:rsidRDefault="006D6D16" w:rsidP="006D6D16">
      <w:pPr>
        <w:rPr>
          <w:lang w:val="en-AU"/>
        </w:rPr>
      </w:pPr>
    </w:p>
    <w:p w:rsidR="006D6D16" w:rsidRPr="00B323E7" w:rsidRDefault="006D6D16" w:rsidP="006D6D16">
      <w:pPr>
        <w:rPr>
          <w:lang w:val="en-AU"/>
        </w:rPr>
      </w:pPr>
      <w:r w:rsidRPr="00B323E7">
        <w:rPr>
          <w:lang w:val="en-AU"/>
        </w:rPr>
        <w:t>The selection criteria have changed over time and are currently</w:t>
      </w:r>
      <w:r w:rsidR="00C9355D">
        <w:rPr>
          <w:lang w:val="en-AU"/>
        </w:rPr>
        <w:t xml:space="preserve"> (again in no rank order)</w:t>
      </w:r>
      <w:r w:rsidRPr="00B323E7">
        <w:rPr>
          <w:lang w:val="en-AU"/>
        </w:rPr>
        <w:t>:</w:t>
      </w:r>
    </w:p>
    <w:p w:rsidR="006D6D16" w:rsidRPr="00B323E7" w:rsidRDefault="006D6D16" w:rsidP="006D6D16">
      <w:pPr>
        <w:rPr>
          <w:lang w:val="en-AU"/>
        </w:rPr>
      </w:pPr>
    </w:p>
    <w:p w:rsidR="006D6D16" w:rsidRPr="00B323E7" w:rsidRDefault="006D6D16" w:rsidP="006D6D16">
      <w:pPr>
        <w:pStyle w:val="ListParagraph"/>
        <w:numPr>
          <w:ilvl w:val="0"/>
          <w:numId w:val="54"/>
        </w:numPr>
        <w:tabs>
          <w:tab w:val="left" w:pos="8364"/>
        </w:tabs>
        <w:ind w:right="225"/>
        <w:contextualSpacing w:val="0"/>
        <w:rPr>
          <w:sz w:val="24"/>
        </w:rPr>
      </w:pPr>
      <w:r w:rsidRPr="00B323E7">
        <w:rPr>
          <w:b/>
          <w:bCs/>
          <w:sz w:val="24"/>
        </w:rPr>
        <w:t>Achievement</w:t>
      </w:r>
      <w:r w:rsidRPr="00B323E7">
        <w:rPr>
          <w:sz w:val="24"/>
        </w:rPr>
        <w:t>: Have you gained significant, measurable results in school and university, extracurricular activities, and/or work? Have you demonstrated leadership in your endeavours?</w:t>
      </w:r>
    </w:p>
    <w:p w:rsidR="006D6D16" w:rsidRPr="00B323E7" w:rsidRDefault="006D6D16" w:rsidP="006D6D16">
      <w:pPr>
        <w:numPr>
          <w:ilvl w:val="0"/>
          <w:numId w:val="54"/>
        </w:numPr>
        <w:tabs>
          <w:tab w:val="left" w:pos="8364"/>
        </w:tabs>
        <w:ind w:right="225"/>
        <w:rPr>
          <w:lang w:val="en-AU"/>
        </w:rPr>
      </w:pPr>
      <w:r w:rsidRPr="00B323E7">
        <w:rPr>
          <w:rStyle w:val="Strong"/>
          <w:rFonts w:eastAsiaTheme="majorEastAsia"/>
          <w:lang w:val="en-AU"/>
        </w:rPr>
        <w:t>Commitment to impact</w:t>
      </w:r>
      <w:r w:rsidRPr="00B323E7">
        <w:rPr>
          <w:lang w:val="en-AU"/>
        </w:rPr>
        <w:t>: Are you eager to bring about change and make a difference in the lives of the students you teach? Do you passionately believe in the power of education?</w:t>
      </w:r>
    </w:p>
    <w:p w:rsidR="006D6D16" w:rsidRPr="00B323E7" w:rsidRDefault="006D6D16" w:rsidP="006D6D16">
      <w:pPr>
        <w:numPr>
          <w:ilvl w:val="0"/>
          <w:numId w:val="54"/>
        </w:numPr>
        <w:tabs>
          <w:tab w:val="left" w:pos="8364"/>
        </w:tabs>
        <w:ind w:right="225"/>
        <w:rPr>
          <w:lang w:val="en-AU"/>
        </w:rPr>
      </w:pPr>
      <w:r w:rsidRPr="00B323E7">
        <w:rPr>
          <w:rStyle w:val="Strong"/>
          <w:rFonts w:eastAsiaTheme="majorEastAsia"/>
          <w:lang w:val="en-AU"/>
        </w:rPr>
        <w:t>Communication and influencing ability</w:t>
      </w:r>
      <w:r w:rsidRPr="00B323E7">
        <w:rPr>
          <w:lang w:val="en-AU"/>
        </w:rPr>
        <w:t>: Are you a clear and confident communicator, and are you able to influence and motivate others? Are you an active listener? Do you want to build these skills?</w:t>
      </w:r>
    </w:p>
    <w:p w:rsidR="006D6D16" w:rsidRPr="00B323E7" w:rsidRDefault="006D6D16" w:rsidP="006D6D16">
      <w:pPr>
        <w:numPr>
          <w:ilvl w:val="0"/>
          <w:numId w:val="54"/>
        </w:numPr>
        <w:tabs>
          <w:tab w:val="left" w:pos="8364"/>
        </w:tabs>
        <w:ind w:right="225"/>
        <w:rPr>
          <w:lang w:val="en-AU"/>
        </w:rPr>
      </w:pPr>
      <w:r w:rsidRPr="00B323E7">
        <w:rPr>
          <w:rStyle w:val="Strong"/>
          <w:rFonts w:eastAsiaTheme="majorEastAsia"/>
          <w:lang w:val="en-AU"/>
        </w:rPr>
        <w:t>Problem solving</w:t>
      </w:r>
      <w:r w:rsidRPr="00B323E7">
        <w:rPr>
          <w:lang w:val="en-AU"/>
        </w:rPr>
        <w:t>: Are you able to think critically, analyse information and generate relevant solutions to problems? Do you want to build these skills?</w:t>
      </w:r>
    </w:p>
    <w:p w:rsidR="006D6D16" w:rsidRPr="00B323E7" w:rsidRDefault="006D6D16" w:rsidP="006D6D16">
      <w:pPr>
        <w:numPr>
          <w:ilvl w:val="0"/>
          <w:numId w:val="54"/>
        </w:numPr>
        <w:tabs>
          <w:tab w:val="left" w:pos="8364"/>
        </w:tabs>
        <w:ind w:right="225"/>
        <w:rPr>
          <w:lang w:val="en-AU"/>
        </w:rPr>
      </w:pPr>
      <w:r w:rsidRPr="00B323E7">
        <w:rPr>
          <w:rStyle w:val="Strong"/>
          <w:rFonts w:eastAsiaTheme="majorEastAsia"/>
          <w:lang w:val="en-AU"/>
        </w:rPr>
        <w:t>Organisational skill</w:t>
      </w:r>
      <w:r w:rsidRPr="00B323E7">
        <w:rPr>
          <w:lang w:val="en-AU"/>
        </w:rPr>
        <w:t>s: Are you able to plan and organise your activities to effectively meet deadlines?</w:t>
      </w:r>
    </w:p>
    <w:p w:rsidR="006D6D16" w:rsidRPr="00B323E7" w:rsidRDefault="006D6D16" w:rsidP="006D6D16">
      <w:pPr>
        <w:numPr>
          <w:ilvl w:val="0"/>
          <w:numId w:val="54"/>
        </w:numPr>
        <w:tabs>
          <w:tab w:val="left" w:pos="8364"/>
        </w:tabs>
        <w:ind w:right="225"/>
        <w:rPr>
          <w:lang w:val="en-AU"/>
        </w:rPr>
      </w:pPr>
      <w:r w:rsidRPr="00B323E7">
        <w:rPr>
          <w:rStyle w:val="Strong"/>
          <w:rFonts w:eastAsiaTheme="majorEastAsia"/>
          <w:lang w:val="en-AU"/>
        </w:rPr>
        <w:t>Resilience</w:t>
      </w:r>
      <w:r w:rsidRPr="00B323E7">
        <w:rPr>
          <w:lang w:val="en-AU"/>
        </w:rPr>
        <w:t>: Are you willing to work hard with resilience and optimism to overcome obstacles? Do you relish a challenge and are you driven to succeed?</w:t>
      </w:r>
    </w:p>
    <w:p w:rsidR="006D6D16" w:rsidRPr="00B323E7" w:rsidRDefault="006D6D16" w:rsidP="006D6D16">
      <w:pPr>
        <w:numPr>
          <w:ilvl w:val="0"/>
          <w:numId w:val="54"/>
        </w:numPr>
        <w:tabs>
          <w:tab w:val="left" w:pos="8364"/>
        </w:tabs>
        <w:ind w:right="225"/>
        <w:rPr>
          <w:lang w:val="en-AU"/>
        </w:rPr>
      </w:pPr>
      <w:r w:rsidRPr="00B323E7">
        <w:rPr>
          <w:rStyle w:val="Strong"/>
          <w:rFonts w:eastAsiaTheme="majorEastAsia"/>
          <w:lang w:val="en-AU"/>
        </w:rPr>
        <w:t>Humility and Learning</w:t>
      </w:r>
      <w:r w:rsidRPr="00B323E7">
        <w:rPr>
          <w:lang w:val="en-AU"/>
        </w:rPr>
        <w:t>: Do you show respect towards the perspectives and experiences of others, particularly those from different backgrounds? Are you open to learning from others and do you seek out opportunities to do so?</w:t>
      </w:r>
    </w:p>
    <w:p w:rsidR="006D6D16" w:rsidRPr="00B323E7" w:rsidRDefault="006D6D16" w:rsidP="006D6D16">
      <w:pPr>
        <w:rPr>
          <w:lang w:val="en-AU"/>
        </w:rPr>
      </w:pPr>
    </w:p>
    <w:p w:rsidR="006D6D16" w:rsidRPr="00B323E7" w:rsidRDefault="006D6D16" w:rsidP="006D6D16">
      <w:pPr>
        <w:rPr>
          <w:lang w:val="en-AU"/>
        </w:rPr>
      </w:pPr>
      <w:r w:rsidRPr="00B323E7">
        <w:rPr>
          <w:lang w:val="en-AU"/>
        </w:rPr>
        <w:t>In the first year, only those who had graduated within the last five years were eligible to apply. This restriction was lifted for the following years. The initial phone interview was also added in the second year.</w:t>
      </w:r>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The selection day consists of activities such as individual interviews, group activities, a problem-solving test and a sample teaching lesson. The </w:t>
      </w:r>
      <w:proofErr w:type="spellStart"/>
      <w:r w:rsidRPr="00B323E7">
        <w:rPr>
          <w:lang w:val="en-AU"/>
        </w:rPr>
        <w:t>TFA</w:t>
      </w:r>
      <w:proofErr w:type="spellEnd"/>
      <w:r w:rsidRPr="00B323E7">
        <w:rPr>
          <w:lang w:val="en-AU"/>
        </w:rPr>
        <w:t xml:space="preserve"> organisation designs and </w:t>
      </w:r>
      <w:r w:rsidRPr="00B323E7">
        <w:rPr>
          <w:lang w:val="en-AU"/>
        </w:rPr>
        <w:lastRenderedPageBreak/>
        <w:t xml:space="preserve">implements the recruitment process; however, the selection days also involve relevant departments, school principals, </w:t>
      </w:r>
      <w:proofErr w:type="spellStart"/>
      <w:r w:rsidRPr="00B323E7">
        <w:rPr>
          <w:lang w:val="en-AU"/>
        </w:rPr>
        <w:t>MGSE</w:t>
      </w:r>
      <w:proofErr w:type="spellEnd"/>
      <w:r w:rsidRPr="00B323E7">
        <w:rPr>
          <w:lang w:val="en-AU"/>
        </w:rPr>
        <w:t xml:space="preserve"> and corporate partners.</w:t>
      </w:r>
    </w:p>
    <w:p w:rsidR="006D6D16" w:rsidRPr="00B323E7" w:rsidRDefault="006D6D16" w:rsidP="006D6D16">
      <w:pPr>
        <w:rPr>
          <w:lang w:val="en-AU"/>
        </w:rPr>
      </w:pPr>
    </w:p>
    <w:p w:rsidR="004E6453" w:rsidRPr="00B323E7" w:rsidRDefault="004E6453" w:rsidP="006D6D16">
      <w:pPr>
        <w:rPr>
          <w:lang w:val="en-AU"/>
        </w:rPr>
      </w:pPr>
      <w:r w:rsidRPr="00B323E7">
        <w:rPr>
          <w:lang w:val="en-AU"/>
        </w:rPr>
        <w:t xml:space="preserve">The recruitment process used in the </w:t>
      </w:r>
      <w:proofErr w:type="spellStart"/>
      <w:r w:rsidRPr="00B323E7">
        <w:rPr>
          <w:lang w:val="en-AU"/>
        </w:rPr>
        <w:t>TFA</w:t>
      </w:r>
      <w:proofErr w:type="spellEnd"/>
      <w:r w:rsidRPr="00B323E7">
        <w:rPr>
          <w:lang w:val="en-AU"/>
        </w:rPr>
        <w:t xml:space="preserve"> Pathway is unique in that it specifically targets characteristics of applicants that are seen as desirable in teachers – for example, resilience and communication skills. Traditional pathways into teaching in Australia do not have this mechanism for identifying personal attributes in applicants.</w:t>
      </w:r>
      <w:r w:rsidRPr="00B323E7">
        <w:rPr>
          <w:rStyle w:val="FootnoteReference"/>
          <w:lang w:val="en-AU"/>
        </w:rPr>
        <w:footnoteReference w:id="8"/>
      </w:r>
    </w:p>
    <w:p w:rsidR="004E6453" w:rsidRPr="00B323E7" w:rsidRDefault="004E6453" w:rsidP="006D6D16">
      <w:pPr>
        <w:rPr>
          <w:lang w:val="en-AU"/>
        </w:rPr>
      </w:pPr>
    </w:p>
    <w:p w:rsidR="006D6D16" w:rsidRPr="00B323E7" w:rsidRDefault="006D6D16" w:rsidP="006D6D16">
      <w:pPr>
        <w:rPr>
          <w:b/>
          <w:lang w:val="en-AU"/>
        </w:rPr>
      </w:pPr>
      <w:r w:rsidRPr="00B323E7">
        <w:rPr>
          <w:b/>
          <w:lang w:val="en-AU"/>
        </w:rPr>
        <w:t>The Initial Intensive</w:t>
      </w:r>
    </w:p>
    <w:p w:rsidR="006D6D16" w:rsidRPr="00B323E7" w:rsidRDefault="006D6D16" w:rsidP="006D6D16">
      <w:pPr>
        <w:rPr>
          <w:lang w:val="en-AU"/>
        </w:rPr>
      </w:pPr>
      <w:r w:rsidRPr="00B323E7">
        <w:rPr>
          <w:lang w:val="en-AU"/>
        </w:rPr>
        <w:t>Successful applicants, called Associates, attend an initial six-week residential course run by the Melbourne Graduate School of Education (</w:t>
      </w:r>
      <w:proofErr w:type="spellStart"/>
      <w:r w:rsidRPr="00B323E7">
        <w:rPr>
          <w:lang w:val="en-AU"/>
        </w:rPr>
        <w:t>MGSE</w:t>
      </w:r>
      <w:proofErr w:type="spellEnd"/>
      <w:r w:rsidRPr="00B323E7">
        <w:rPr>
          <w:lang w:val="en-AU"/>
        </w:rPr>
        <w:t xml:space="preserve">) at the University of Melbourne, and the Teach </w:t>
      </w:r>
      <w:proofErr w:type="gramStart"/>
      <w:r w:rsidRPr="00B323E7">
        <w:rPr>
          <w:lang w:val="en-AU"/>
        </w:rPr>
        <w:t>For</w:t>
      </w:r>
      <w:proofErr w:type="gramEnd"/>
      <w:r w:rsidRPr="00B323E7">
        <w:rPr>
          <w:lang w:val="en-AU"/>
        </w:rPr>
        <w:t xml:space="preserve"> Australia organisation (</w:t>
      </w:r>
      <w:proofErr w:type="spellStart"/>
      <w:r w:rsidRPr="00B323E7">
        <w:rPr>
          <w:lang w:val="en-AU"/>
        </w:rPr>
        <w:t>TFA</w:t>
      </w:r>
      <w:proofErr w:type="spellEnd"/>
      <w:r w:rsidRPr="00B323E7">
        <w:rPr>
          <w:lang w:val="en-AU"/>
        </w:rPr>
        <w:t>). The Initial Intensive included time at a Portal school where Associates observed teaching and school life. This was replaced for Cohort 2 with the Summer School which brought students from years 9 and 10 into the university for up to 9 days over the summer period and enabled Associates to develop and practi</w:t>
      </w:r>
      <w:r w:rsidR="00270A4E" w:rsidRPr="00B323E7">
        <w:rPr>
          <w:lang w:val="en-AU"/>
        </w:rPr>
        <w:t>s</w:t>
      </w:r>
      <w:r w:rsidRPr="00B323E7">
        <w:rPr>
          <w:lang w:val="en-AU"/>
        </w:rPr>
        <w:t>e their teaching skills.</w:t>
      </w:r>
    </w:p>
    <w:p w:rsidR="006D6D16" w:rsidRPr="00B323E7" w:rsidRDefault="006D6D16" w:rsidP="006D6D16">
      <w:pPr>
        <w:rPr>
          <w:lang w:val="en-AU"/>
        </w:rPr>
      </w:pPr>
    </w:p>
    <w:p w:rsidR="006D6D16" w:rsidRPr="00B323E7" w:rsidRDefault="006D6D16" w:rsidP="006D6D16">
      <w:pPr>
        <w:rPr>
          <w:b/>
          <w:lang w:val="en-AU"/>
        </w:rPr>
      </w:pPr>
      <w:r w:rsidRPr="00B323E7">
        <w:rPr>
          <w:b/>
          <w:lang w:val="en-AU"/>
        </w:rPr>
        <w:t>Postgraduate Diploma in Teaching</w:t>
      </w:r>
    </w:p>
    <w:p w:rsidR="006D6D16" w:rsidRPr="00B323E7" w:rsidRDefault="006D6D16" w:rsidP="006D6D16">
      <w:pPr>
        <w:rPr>
          <w:lang w:val="en-AU"/>
        </w:rPr>
      </w:pPr>
      <w:r w:rsidRPr="00B323E7">
        <w:rPr>
          <w:lang w:val="en-AU"/>
        </w:rPr>
        <w:t xml:space="preserve">Associates undertake a two-year formal education program broadly derived from </w:t>
      </w:r>
      <w:proofErr w:type="spellStart"/>
      <w:r w:rsidRPr="00B323E7">
        <w:rPr>
          <w:lang w:val="en-AU"/>
        </w:rPr>
        <w:t>MGSE’s</w:t>
      </w:r>
      <w:proofErr w:type="spellEnd"/>
      <w:r w:rsidRPr="00B323E7">
        <w:rPr>
          <w:lang w:val="en-AU"/>
        </w:rPr>
        <w:t xml:space="preserve"> Master of Teaching (</w:t>
      </w:r>
      <w:proofErr w:type="spellStart"/>
      <w:r w:rsidRPr="00B323E7">
        <w:rPr>
          <w:lang w:val="en-AU"/>
        </w:rPr>
        <w:t>MTeach</w:t>
      </w:r>
      <w:proofErr w:type="spellEnd"/>
      <w:r w:rsidRPr="00B323E7">
        <w:rPr>
          <w:lang w:val="en-AU"/>
        </w:rPr>
        <w:t>) program, the design and content varied to account for the demands of the Initial Intensive and Associate on-going development while teaching a 0.8 FTE load over two years, and placement into schools serving socially and educationally disadvantaged communities.</w:t>
      </w:r>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In total, there are four residential intensives: </w:t>
      </w:r>
    </w:p>
    <w:p w:rsidR="006D6D16" w:rsidRPr="00B323E7" w:rsidRDefault="006D6D16" w:rsidP="006D6D16">
      <w:pPr>
        <w:numPr>
          <w:ilvl w:val="0"/>
          <w:numId w:val="55"/>
        </w:numPr>
        <w:rPr>
          <w:lang w:val="en-AU"/>
        </w:rPr>
      </w:pPr>
      <w:r w:rsidRPr="00B323E7">
        <w:rPr>
          <w:lang w:val="en-AU"/>
        </w:rPr>
        <w:t>Six-week pre-placement intensive in December/January, pre Year 1 (Initial Intensive)</w:t>
      </w:r>
    </w:p>
    <w:p w:rsidR="006D6D16" w:rsidRPr="00B323E7" w:rsidRDefault="006D6D16" w:rsidP="006D6D16">
      <w:pPr>
        <w:numPr>
          <w:ilvl w:val="0"/>
          <w:numId w:val="55"/>
        </w:numPr>
        <w:rPr>
          <w:lang w:val="en-AU"/>
        </w:rPr>
      </w:pPr>
      <w:r w:rsidRPr="00B323E7">
        <w:rPr>
          <w:lang w:val="en-AU"/>
        </w:rPr>
        <w:t>Four-day mid-year intensive in July of Year 1 (Mid-Year 1 Intensive)</w:t>
      </w:r>
    </w:p>
    <w:p w:rsidR="006D6D16" w:rsidRPr="00B323E7" w:rsidRDefault="006D6D16" w:rsidP="006D6D16">
      <w:pPr>
        <w:numPr>
          <w:ilvl w:val="0"/>
          <w:numId w:val="55"/>
        </w:numPr>
        <w:rPr>
          <w:lang w:val="en-AU"/>
        </w:rPr>
      </w:pPr>
      <w:r w:rsidRPr="00B323E7">
        <w:rPr>
          <w:lang w:val="en-AU"/>
        </w:rPr>
        <w:t>Four-day third intensive in December at the end of Year 1 (End-Year 1 Intensive)</w:t>
      </w:r>
    </w:p>
    <w:p w:rsidR="006D6D16" w:rsidRPr="00B323E7" w:rsidRDefault="006D6D16" w:rsidP="006D6D16">
      <w:pPr>
        <w:numPr>
          <w:ilvl w:val="0"/>
          <w:numId w:val="55"/>
        </w:numPr>
        <w:rPr>
          <w:lang w:val="en-AU"/>
        </w:rPr>
      </w:pPr>
      <w:r w:rsidRPr="00B323E7">
        <w:rPr>
          <w:lang w:val="en-AU"/>
        </w:rPr>
        <w:t>Four-day mid-second-year intensive in July of Year 2 (Mid-Year 2 Intensive)</w:t>
      </w:r>
    </w:p>
    <w:p w:rsidR="006D6D16" w:rsidRPr="00B323E7" w:rsidRDefault="006D6D16" w:rsidP="006D6D16">
      <w:pPr>
        <w:rPr>
          <w:lang w:val="en-AU"/>
        </w:rPr>
      </w:pPr>
    </w:p>
    <w:p w:rsidR="006D6D16" w:rsidRPr="00B323E7" w:rsidRDefault="006D6D16" w:rsidP="006D6D16">
      <w:pPr>
        <w:rPr>
          <w:lang w:val="en-AU"/>
        </w:rPr>
      </w:pPr>
      <w:r w:rsidRPr="00B323E7">
        <w:rPr>
          <w:lang w:val="en-AU"/>
        </w:rPr>
        <w:t>Following successful completion of the course, worth 150 points, Associates are able to complete a further 50 points in specific courses within five years of the Diploma to obtain a Master of Teaching qualification from the University of Melbourne.</w:t>
      </w:r>
    </w:p>
    <w:p w:rsidR="006D6D16" w:rsidRPr="00B323E7" w:rsidRDefault="006D6D16" w:rsidP="006D6D16">
      <w:pPr>
        <w:rPr>
          <w:lang w:val="en-AU"/>
        </w:rPr>
      </w:pPr>
    </w:p>
    <w:p w:rsidR="006D6D16" w:rsidRPr="00B323E7" w:rsidRDefault="00906774" w:rsidP="006D6D16">
      <w:pPr>
        <w:rPr>
          <w:b/>
          <w:lang w:val="en-AU"/>
        </w:rPr>
      </w:pPr>
      <w:r>
        <w:rPr>
          <w:b/>
          <w:lang w:val="en-AU"/>
        </w:rPr>
        <w:t xml:space="preserve">The </w:t>
      </w:r>
      <w:proofErr w:type="spellStart"/>
      <w:r>
        <w:rPr>
          <w:b/>
          <w:lang w:val="en-AU"/>
        </w:rPr>
        <w:t>TFA</w:t>
      </w:r>
      <w:proofErr w:type="spellEnd"/>
      <w:r>
        <w:rPr>
          <w:b/>
          <w:lang w:val="en-AU"/>
        </w:rPr>
        <w:t xml:space="preserve"> Leadership</w:t>
      </w:r>
      <w:r w:rsidR="006D6D16" w:rsidRPr="00B323E7">
        <w:rPr>
          <w:b/>
          <w:lang w:val="en-AU"/>
        </w:rPr>
        <w:t xml:space="preserve"> Framework</w:t>
      </w:r>
    </w:p>
    <w:p w:rsidR="006D6D16" w:rsidRDefault="006D6D16" w:rsidP="00906774">
      <w:pPr>
        <w:rPr>
          <w:lang w:val="en-AU"/>
        </w:rPr>
      </w:pPr>
      <w:r w:rsidRPr="00B323E7">
        <w:rPr>
          <w:lang w:val="en-AU"/>
        </w:rPr>
        <w:t xml:space="preserve">The Teach for Australia Pathway experience, including teacher education and support, is set within a leadership framework with the initial goal of improving student outcomes and the long term goal of building inspirational leaders to contribute to education from all sectors. </w:t>
      </w:r>
      <w:r w:rsidR="00906774">
        <w:rPr>
          <w:lang w:val="en-AU"/>
        </w:rPr>
        <w:t>Under the leadership framework Associates:</w:t>
      </w:r>
    </w:p>
    <w:p w:rsidR="00906774" w:rsidRPr="00B323E7" w:rsidRDefault="00906774" w:rsidP="00906774">
      <w:pPr>
        <w:rPr>
          <w:lang w:val="en-AU"/>
        </w:rPr>
      </w:pPr>
    </w:p>
    <w:p w:rsidR="006D6D16" w:rsidRPr="00B323E7" w:rsidRDefault="006D6D16" w:rsidP="006D6D16">
      <w:pPr>
        <w:numPr>
          <w:ilvl w:val="0"/>
          <w:numId w:val="57"/>
        </w:numPr>
        <w:rPr>
          <w:lang w:val="en-AU"/>
        </w:rPr>
      </w:pPr>
      <w:r w:rsidRPr="00B323E7">
        <w:rPr>
          <w:lang w:val="en-AU"/>
        </w:rPr>
        <w:t>Set high aspirations</w:t>
      </w:r>
    </w:p>
    <w:p w:rsidR="006D6D16" w:rsidRPr="00B323E7" w:rsidRDefault="006D6D16" w:rsidP="006D6D16">
      <w:pPr>
        <w:numPr>
          <w:ilvl w:val="0"/>
          <w:numId w:val="57"/>
        </w:numPr>
        <w:rPr>
          <w:lang w:val="en-AU"/>
        </w:rPr>
      </w:pPr>
      <w:r w:rsidRPr="00B323E7">
        <w:rPr>
          <w:lang w:val="en-AU"/>
        </w:rPr>
        <w:t>Engage others</w:t>
      </w:r>
    </w:p>
    <w:p w:rsidR="006D6D16" w:rsidRPr="00B323E7" w:rsidRDefault="006D6D16" w:rsidP="006D6D16">
      <w:pPr>
        <w:numPr>
          <w:ilvl w:val="0"/>
          <w:numId w:val="57"/>
        </w:numPr>
        <w:rPr>
          <w:lang w:val="en-AU"/>
        </w:rPr>
      </w:pPr>
      <w:r w:rsidRPr="00B323E7">
        <w:rPr>
          <w:lang w:val="en-AU"/>
        </w:rPr>
        <w:t>Prepare purposefully</w:t>
      </w:r>
    </w:p>
    <w:p w:rsidR="006D6D16" w:rsidRPr="00B323E7" w:rsidRDefault="006D6D16" w:rsidP="006D6D16">
      <w:pPr>
        <w:numPr>
          <w:ilvl w:val="0"/>
          <w:numId w:val="57"/>
        </w:numPr>
        <w:rPr>
          <w:lang w:val="en-AU"/>
        </w:rPr>
      </w:pPr>
      <w:r w:rsidRPr="00B323E7">
        <w:rPr>
          <w:lang w:val="en-AU"/>
        </w:rPr>
        <w:t>Implement effectively</w:t>
      </w:r>
    </w:p>
    <w:p w:rsidR="006D6D16" w:rsidRPr="00B323E7" w:rsidRDefault="006D6D16" w:rsidP="006D6D16">
      <w:pPr>
        <w:numPr>
          <w:ilvl w:val="0"/>
          <w:numId w:val="57"/>
        </w:numPr>
        <w:rPr>
          <w:lang w:val="en-AU"/>
        </w:rPr>
      </w:pPr>
      <w:r w:rsidRPr="00B323E7">
        <w:rPr>
          <w:lang w:val="en-AU"/>
        </w:rPr>
        <w:t>Reflect and improve</w:t>
      </w:r>
    </w:p>
    <w:p w:rsidR="006D6D16" w:rsidRPr="00B323E7" w:rsidRDefault="006D6D16" w:rsidP="006D6D16">
      <w:pPr>
        <w:numPr>
          <w:ilvl w:val="0"/>
          <w:numId w:val="57"/>
        </w:numPr>
        <w:rPr>
          <w:lang w:val="en-AU"/>
        </w:rPr>
      </w:pPr>
      <w:r w:rsidRPr="00B323E7">
        <w:rPr>
          <w:lang w:val="en-AU"/>
        </w:rPr>
        <w:t>Are resourceful and resilient</w:t>
      </w:r>
    </w:p>
    <w:p w:rsidR="006D6D16" w:rsidRPr="00B323E7" w:rsidRDefault="006D6D16" w:rsidP="006D6D16">
      <w:pPr>
        <w:rPr>
          <w:lang w:val="en-AU"/>
        </w:rPr>
      </w:pPr>
    </w:p>
    <w:p w:rsidR="006D6D16" w:rsidRPr="00B323E7" w:rsidRDefault="006D6D16" w:rsidP="006D6D16">
      <w:pPr>
        <w:rPr>
          <w:lang w:val="en-AU"/>
        </w:rPr>
      </w:pPr>
      <w:r w:rsidRPr="00B323E7">
        <w:rPr>
          <w:lang w:val="en-AU"/>
        </w:rPr>
        <w:lastRenderedPageBreak/>
        <w:t>Within these areas, appropriate Associate attributes and skills have been developed, providing a rubric by which Associates may be assessed, and Associates, Mentors, schools and other stakeholders may be made aware of the expectations applied to Associates. This rubric is used extensively by the Training and Leadership Advisers</w:t>
      </w:r>
      <w:r w:rsidR="00EA2437">
        <w:rPr>
          <w:lang w:val="en-AU"/>
        </w:rPr>
        <w:t xml:space="preserve"> with the aim of improving teaching practice</w:t>
      </w:r>
      <w:r w:rsidR="00C45E25">
        <w:rPr>
          <w:lang w:val="en-AU"/>
        </w:rPr>
        <w:t>.</w:t>
      </w:r>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The </w:t>
      </w:r>
      <w:proofErr w:type="spellStart"/>
      <w:r w:rsidRPr="00B323E7">
        <w:rPr>
          <w:lang w:val="en-AU"/>
        </w:rPr>
        <w:t>TFA</w:t>
      </w:r>
      <w:proofErr w:type="spellEnd"/>
      <w:r w:rsidRPr="00B323E7">
        <w:rPr>
          <w:lang w:val="en-AU"/>
        </w:rPr>
        <w:t xml:space="preserve"> Program Framework also underpins a leadership development program created by </w:t>
      </w:r>
      <w:proofErr w:type="spellStart"/>
      <w:r w:rsidRPr="00B323E7">
        <w:rPr>
          <w:lang w:val="en-AU"/>
        </w:rPr>
        <w:t>TFA</w:t>
      </w:r>
      <w:proofErr w:type="spellEnd"/>
      <w:r w:rsidRPr="00B323E7">
        <w:rPr>
          <w:lang w:val="en-AU"/>
        </w:rPr>
        <w:t>. It is an individualised program that supports Associates’ leadership development in both education and outside of education. The aim is to develop inspirational leaders who can effect change for educational equality from all sectors of society. Leadership subjects have been incorporated into both the Postgraduate Diploma (for Associates) and Professional Certificate (for Mentors) programs.</w:t>
      </w:r>
    </w:p>
    <w:p w:rsidR="006D6D16" w:rsidRPr="00B323E7" w:rsidRDefault="006D6D16" w:rsidP="006D6D16">
      <w:pPr>
        <w:rPr>
          <w:lang w:val="en-AU"/>
        </w:rPr>
      </w:pPr>
    </w:p>
    <w:p w:rsidR="006D6D16" w:rsidRPr="00B323E7" w:rsidRDefault="006D6D16" w:rsidP="006D6D16">
      <w:pPr>
        <w:rPr>
          <w:b/>
          <w:lang w:val="en-AU"/>
        </w:rPr>
      </w:pPr>
      <w:r w:rsidRPr="00B323E7">
        <w:rPr>
          <w:b/>
          <w:lang w:val="en-AU"/>
        </w:rPr>
        <w:t>Support</w:t>
      </w:r>
    </w:p>
    <w:p w:rsidR="006D6D16" w:rsidRPr="00B323E7" w:rsidRDefault="006D6D16" w:rsidP="006D6D16">
      <w:pPr>
        <w:rPr>
          <w:lang w:val="en-AU"/>
        </w:rPr>
      </w:pPr>
      <w:r w:rsidRPr="00B323E7">
        <w:rPr>
          <w:lang w:val="en-AU"/>
        </w:rPr>
        <w:t xml:space="preserve">Associates have an in-school Mentor who is given time release of 0.1 FTE in the first year and 0.05 in the second year. The Mentor receives five days of training from </w:t>
      </w:r>
      <w:proofErr w:type="spellStart"/>
      <w:r w:rsidRPr="00B323E7">
        <w:rPr>
          <w:lang w:val="en-AU"/>
        </w:rPr>
        <w:t>MGSE</w:t>
      </w:r>
      <w:proofErr w:type="spellEnd"/>
      <w:r w:rsidRPr="00B323E7">
        <w:rPr>
          <w:lang w:val="en-AU"/>
        </w:rPr>
        <w:t xml:space="preserve"> and the role involves mentoring both professionally and personally.</w:t>
      </w:r>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Cohort 1 Associates in their first year also had the support of an Educational Adviser, a role jointly managed by </w:t>
      </w:r>
      <w:proofErr w:type="spellStart"/>
      <w:r w:rsidRPr="00B323E7">
        <w:rPr>
          <w:lang w:val="en-AU"/>
        </w:rPr>
        <w:t>TFA</w:t>
      </w:r>
      <w:proofErr w:type="spellEnd"/>
      <w:r w:rsidRPr="00B323E7">
        <w:rPr>
          <w:lang w:val="en-AU"/>
        </w:rPr>
        <w:t xml:space="preserve"> and </w:t>
      </w:r>
      <w:proofErr w:type="spellStart"/>
      <w:r w:rsidRPr="00B323E7">
        <w:rPr>
          <w:lang w:val="en-AU"/>
        </w:rPr>
        <w:t>MGSE</w:t>
      </w:r>
      <w:proofErr w:type="spellEnd"/>
      <w:r w:rsidRPr="00B323E7">
        <w:rPr>
          <w:lang w:val="en-AU"/>
        </w:rPr>
        <w:t xml:space="preserve">. For Cohort 2 (and Cohort 1 second year), this role was split into the </w:t>
      </w:r>
      <w:proofErr w:type="spellStart"/>
      <w:r w:rsidRPr="00B323E7">
        <w:rPr>
          <w:lang w:val="en-AU"/>
        </w:rPr>
        <w:t>MGSE</w:t>
      </w:r>
      <w:proofErr w:type="spellEnd"/>
      <w:r w:rsidRPr="00B323E7">
        <w:rPr>
          <w:lang w:val="en-AU"/>
        </w:rPr>
        <w:t xml:space="preserve"> Clinical Specialist role and the </w:t>
      </w:r>
      <w:proofErr w:type="spellStart"/>
      <w:r w:rsidRPr="00B323E7">
        <w:rPr>
          <w:lang w:val="en-AU"/>
        </w:rPr>
        <w:t>TFA</w:t>
      </w:r>
      <w:proofErr w:type="spellEnd"/>
      <w:r w:rsidRPr="00B323E7">
        <w:rPr>
          <w:lang w:val="en-AU"/>
        </w:rPr>
        <w:t xml:space="preserve"> Training and Leadership Adviser role.</w:t>
      </w:r>
    </w:p>
    <w:p w:rsidR="006D6D16" w:rsidRPr="00B323E7" w:rsidRDefault="006D6D16" w:rsidP="006D6D16">
      <w:pPr>
        <w:pStyle w:val="Heading2"/>
        <w:rPr>
          <w:lang w:val="en-AU"/>
        </w:rPr>
      </w:pPr>
      <w:bookmarkStart w:id="24" w:name="_Toc314217804"/>
      <w:bookmarkStart w:id="25" w:name="_Toc324490786"/>
      <w:r w:rsidRPr="00B323E7">
        <w:rPr>
          <w:lang w:val="en-AU"/>
        </w:rPr>
        <w:t>Evaluation methodology</w:t>
      </w:r>
      <w:bookmarkEnd w:id="24"/>
      <w:bookmarkEnd w:id="25"/>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ACER is employing a mixed method approach constituted by both qualitative and quantitative methods to explore the key critical questions.  ACER </w:t>
      </w:r>
      <w:r w:rsidR="00906774">
        <w:rPr>
          <w:lang w:val="en-AU"/>
        </w:rPr>
        <w:t xml:space="preserve">is </w:t>
      </w:r>
      <w:r w:rsidRPr="00B323E7">
        <w:rPr>
          <w:lang w:val="en-AU"/>
        </w:rPr>
        <w:t>collecting data from a variety of so</w:t>
      </w:r>
      <w:r w:rsidR="00906774">
        <w:rPr>
          <w:lang w:val="en-AU"/>
        </w:rPr>
        <w:t>urces. These are outlined below</w:t>
      </w:r>
      <w:r w:rsidRPr="00B323E7">
        <w:rPr>
          <w:lang w:val="en-AU"/>
        </w:rPr>
        <w:t xml:space="preserve">. </w:t>
      </w:r>
    </w:p>
    <w:p w:rsidR="00D15D4B" w:rsidRPr="00B323E7" w:rsidRDefault="00D15D4B" w:rsidP="006D6D16">
      <w:pPr>
        <w:rPr>
          <w:lang w:val="en-AU"/>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0"/>
        <w:gridCol w:w="7107"/>
      </w:tblGrid>
      <w:tr w:rsidR="006D6D16" w:rsidRPr="00B323E7" w:rsidTr="00D76BCC">
        <w:trPr>
          <w:trHeight w:val="283"/>
        </w:trPr>
        <w:tc>
          <w:tcPr>
            <w:tcW w:w="1790" w:type="dxa"/>
            <w:tcBorders>
              <w:bottom w:val="nil"/>
              <w:right w:val="nil"/>
            </w:tcBorders>
          </w:tcPr>
          <w:p w:rsidR="006D6D16" w:rsidRPr="00B323E7" w:rsidRDefault="006D6D16" w:rsidP="00D76BCC">
            <w:pPr>
              <w:spacing w:before="60"/>
              <w:rPr>
                <w:b/>
                <w:szCs w:val="22"/>
                <w:lang w:val="en-AU"/>
              </w:rPr>
            </w:pPr>
            <w:r w:rsidRPr="00B323E7">
              <w:rPr>
                <w:b/>
                <w:szCs w:val="22"/>
                <w:lang w:val="en-AU"/>
              </w:rPr>
              <w:t>2010/2011/2012</w:t>
            </w:r>
          </w:p>
        </w:tc>
        <w:tc>
          <w:tcPr>
            <w:tcW w:w="7107" w:type="dxa"/>
            <w:tcBorders>
              <w:left w:val="nil"/>
              <w:bottom w:val="nil"/>
            </w:tcBorders>
          </w:tcPr>
          <w:p w:rsidR="006D6D16" w:rsidRPr="00B323E7" w:rsidRDefault="006D6D16" w:rsidP="00D76BCC">
            <w:pPr>
              <w:spacing w:before="60"/>
              <w:rPr>
                <w:b/>
                <w:bCs/>
                <w:szCs w:val="22"/>
                <w:lang w:val="en-AU"/>
              </w:rPr>
            </w:pPr>
            <w:r w:rsidRPr="00B323E7">
              <w:rPr>
                <w:b/>
                <w:bCs/>
                <w:szCs w:val="22"/>
                <w:lang w:val="en-AU"/>
              </w:rPr>
              <w:t>Data collection</w:t>
            </w:r>
          </w:p>
        </w:tc>
      </w:tr>
      <w:tr w:rsidR="006D6D16" w:rsidRPr="00B323E7" w:rsidTr="002C55BF">
        <w:trPr>
          <w:trHeight w:val="557"/>
        </w:trPr>
        <w:tc>
          <w:tcPr>
            <w:tcW w:w="1790" w:type="dxa"/>
            <w:tcBorders>
              <w:bottom w:val="nil"/>
              <w:right w:val="nil"/>
            </w:tcBorders>
          </w:tcPr>
          <w:p w:rsidR="006D6D16" w:rsidRPr="00B323E7" w:rsidRDefault="006D6D16" w:rsidP="00D76BCC">
            <w:pPr>
              <w:spacing w:before="60"/>
              <w:rPr>
                <w:szCs w:val="22"/>
                <w:lang w:val="en-AU"/>
              </w:rPr>
            </w:pPr>
            <w:r w:rsidRPr="00B323E7">
              <w:rPr>
                <w:szCs w:val="22"/>
                <w:lang w:val="en-AU"/>
              </w:rPr>
              <w:t>April-August</w:t>
            </w:r>
          </w:p>
          <w:p w:rsidR="006D6D16" w:rsidRPr="00B323E7" w:rsidRDefault="006D6D16" w:rsidP="00D76BCC">
            <w:pPr>
              <w:rPr>
                <w:szCs w:val="22"/>
                <w:lang w:val="en-AU"/>
              </w:rPr>
            </w:pPr>
          </w:p>
          <w:p w:rsidR="006D6D16" w:rsidRPr="00B323E7" w:rsidRDefault="006D6D16" w:rsidP="00D76BCC">
            <w:pPr>
              <w:rPr>
                <w:szCs w:val="22"/>
                <w:lang w:val="en-AU"/>
              </w:rPr>
            </w:pPr>
          </w:p>
        </w:tc>
        <w:tc>
          <w:tcPr>
            <w:tcW w:w="7107" w:type="dxa"/>
            <w:tcBorders>
              <w:left w:val="nil"/>
              <w:bottom w:val="nil"/>
            </w:tcBorders>
          </w:tcPr>
          <w:p w:rsidR="006D6D16" w:rsidRPr="00B323E7" w:rsidRDefault="006D6D16" w:rsidP="00D76BCC">
            <w:pPr>
              <w:spacing w:before="60"/>
              <w:rPr>
                <w:bCs/>
                <w:szCs w:val="22"/>
                <w:lang w:val="en-AU"/>
              </w:rPr>
            </w:pPr>
            <w:bookmarkStart w:id="26" w:name="_Toc256590726"/>
            <w:r w:rsidRPr="00B323E7">
              <w:rPr>
                <w:b/>
                <w:bCs/>
                <w:szCs w:val="22"/>
                <w:lang w:val="en-AU"/>
              </w:rPr>
              <w:t xml:space="preserve">Qualitative </w:t>
            </w:r>
            <w:bookmarkEnd w:id="26"/>
            <w:r w:rsidRPr="00B323E7">
              <w:rPr>
                <w:b/>
                <w:bCs/>
                <w:szCs w:val="22"/>
                <w:lang w:val="en-AU"/>
              </w:rPr>
              <w:t>phase</w:t>
            </w:r>
            <w:r w:rsidRPr="00B323E7">
              <w:rPr>
                <w:bCs/>
                <w:szCs w:val="22"/>
                <w:lang w:val="en-AU"/>
              </w:rPr>
              <w:t>:</w:t>
            </w:r>
          </w:p>
          <w:p w:rsidR="006D6D16" w:rsidRPr="00B323E7" w:rsidRDefault="006D6D16" w:rsidP="00D76BCC">
            <w:pPr>
              <w:numPr>
                <w:ilvl w:val="0"/>
                <w:numId w:val="13"/>
              </w:numPr>
              <w:jc w:val="left"/>
              <w:rPr>
                <w:szCs w:val="22"/>
                <w:lang w:val="en-AU"/>
              </w:rPr>
            </w:pPr>
            <w:r w:rsidRPr="00B323E7">
              <w:rPr>
                <w:szCs w:val="22"/>
                <w:lang w:val="en-AU"/>
              </w:rPr>
              <w:t xml:space="preserve">Implementation stakeholder interviews </w:t>
            </w:r>
          </w:p>
          <w:p w:rsidR="006D6D16" w:rsidRPr="00B323E7" w:rsidRDefault="006D6D16" w:rsidP="00D76BCC">
            <w:pPr>
              <w:numPr>
                <w:ilvl w:val="0"/>
                <w:numId w:val="13"/>
              </w:numPr>
              <w:jc w:val="left"/>
              <w:rPr>
                <w:szCs w:val="22"/>
                <w:lang w:val="en-AU"/>
              </w:rPr>
            </w:pPr>
            <w:r w:rsidRPr="00B323E7">
              <w:rPr>
                <w:szCs w:val="22"/>
                <w:lang w:val="en-AU"/>
              </w:rPr>
              <w:t>Associate interviews</w:t>
            </w:r>
          </w:p>
          <w:p w:rsidR="002C55BF" w:rsidRPr="00B323E7" w:rsidRDefault="006D6D16" w:rsidP="00D76BCC">
            <w:pPr>
              <w:numPr>
                <w:ilvl w:val="0"/>
                <w:numId w:val="13"/>
              </w:numPr>
              <w:jc w:val="left"/>
              <w:rPr>
                <w:szCs w:val="22"/>
                <w:lang w:val="en-AU"/>
              </w:rPr>
            </w:pPr>
            <w:r w:rsidRPr="00B323E7">
              <w:rPr>
                <w:szCs w:val="22"/>
                <w:lang w:val="en-AU"/>
              </w:rPr>
              <w:t>Focus group</w:t>
            </w:r>
            <w:r w:rsidR="002C55BF" w:rsidRPr="00B323E7">
              <w:rPr>
                <w:szCs w:val="22"/>
                <w:lang w:val="en-AU"/>
              </w:rPr>
              <w:t>s</w:t>
            </w:r>
            <w:r w:rsidRPr="00B323E7">
              <w:rPr>
                <w:szCs w:val="22"/>
                <w:lang w:val="en-AU"/>
              </w:rPr>
              <w:t xml:space="preserve"> with Educational Advisers</w:t>
            </w:r>
            <w:r w:rsidR="002C55BF" w:rsidRPr="00B323E7">
              <w:rPr>
                <w:szCs w:val="22"/>
                <w:lang w:val="en-AU"/>
              </w:rPr>
              <w:t xml:space="preserve"> (2010)</w:t>
            </w:r>
            <w:r w:rsidRPr="00B323E7">
              <w:rPr>
                <w:szCs w:val="22"/>
                <w:lang w:val="en-AU"/>
              </w:rPr>
              <w:t xml:space="preserve">, </w:t>
            </w:r>
            <w:r w:rsidR="002C55BF" w:rsidRPr="00B323E7">
              <w:rPr>
                <w:szCs w:val="22"/>
                <w:lang w:val="en-AU"/>
              </w:rPr>
              <w:t>Clinical Specialists, Training and Leadership Advisers (from 2011)</w:t>
            </w:r>
          </w:p>
          <w:p w:rsidR="006D6D16" w:rsidRPr="00B323E7" w:rsidRDefault="002C55BF" w:rsidP="00D76BCC">
            <w:pPr>
              <w:numPr>
                <w:ilvl w:val="0"/>
                <w:numId w:val="13"/>
              </w:numPr>
              <w:jc w:val="left"/>
              <w:rPr>
                <w:szCs w:val="22"/>
                <w:lang w:val="en-AU"/>
              </w:rPr>
            </w:pPr>
            <w:r w:rsidRPr="00B323E7">
              <w:rPr>
                <w:szCs w:val="22"/>
                <w:lang w:val="en-AU"/>
              </w:rPr>
              <w:t>T</w:t>
            </w:r>
            <w:r w:rsidR="006D6D16" w:rsidRPr="00B323E7">
              <w:rPr>
                <w:szCs w:val="22"/>
                <w:lang w:val="en-AU"/>
              </w:rPr>
              <w:t xml:space="preserve">elephone interviews with principals of Placement Schools, </w:t>
            </w:r>
            <w:r w:rsidRPr="00B323E7">
              <w:rPr>
                <w:szCs w:val="22"/>
                <w:lang w:val="en-AU"/>
              </w:rPr>
              <w:t>M</w:t>
            </w:r>
            <w:r w:rsidR="006D6D16" w:rsidRPr="00B323E7">
              <w:rPr>
                <w:szCs w:val="22"/>
                <w:lang w:val="en-AU"/>
              </w:rPr>
              <w:t xml:space="preserve">entors,  staff from: </w:t>
            </w:r>
            <w:r w:rsidRPr="00B323E7">
              <w:rPr>
                <w:szCs w:val="22"/>
                <w:lang w:val="en-AU"/>
              </w:rPr>
              <w:t xml:space="preserve">ACT </w:t>
            </w:r>
            <w:proofErr w:type="spellStart"/>
            <w:r w:rsidRPr="00B323E7">
              <w:rPr>
                <w:szCs w:val="22"/>
                <w:lang w:val="en-AU"/>
              </w:rPr>
              <w:t>DET</w:t>
            </w:r>
            <w:proofErr w:type="spellEnd"/>
            <w:r w:rsidRPr="00B323E7">
              <w:rPr>
                <w:szCs w:val="22"/>
                <w:lang w:val="en-AU"/>
              </w:rPr>
              <w:t xml:space="preserve">, </w:t>
            </w:r>
            <w:proofErr w:type="spellStart"/>
            <w:r w:rsidR="006D6D16" w:rsidRPr="00B323E7">
              <w:rPr>
                <w:szCs w:val="22"/>
                <w:lang w:val="en-AU"/>
              </w:rPr>
              <w:t>MGSE</w:t>
            </w:r>
            <w:proofErr w:type="spellEnd"/>
            <w:r w:rsidR="006D6D16" w:rsidRPr="00B323E7">
              <w:rPr>
                <w:szCs w:val="22"/>
                <w:lang w:val="en-AU"/>
              </w:rPr>
              <w:t xml:space="preserve">, </w:t>
            </w:r>
            <w:proofErr w:type="spellStart"/>
            <w:r w:rsidR="006D6D16" w:rsidRPr="00B323E7">
              <w:rPr>
                <w:szCs w:val="22"/>
                <w:lang w:val="en-AU"/>
              </w:rPr>
              <w:t>VIT</w:t>
            </w:r>
            <w:proofErr w:type="spellEnd"/>
            <w:r w:rsidR="006D6D16" w:rsidRPr="00B323E7">
              <w:rPr>
                <w:szCs w:val="22"/>
                <w:lang w:val="en-AU"/>
              </w:rPr>
              <w:t xml:space="preserve">, </w:t>
            </w:r>
            <w:proofErr w:type="spellStart"/>
            <w:r w:rsidR="006D6D16" w:rsidRPr="00B323E7">
              <w:rPr>
                <w:szCs w:val="22"/>
                <w:lang w:val="en-AU"/>
              </w:rPr>
              <w:t>DEECD</w:t>
            </w:r>
            <w:proofErr w:type="spellEnd"/>
            <w:r w:rsidR="006D6D16" w:rsidRPr="00B323E7">
              <w:rPr>
                <w:szCs w:val="22"/>
                <w:lang w:val="en-AU"/>
              </w:rPr>
              <w:t xml:space="preserve">, </w:t>
            </w:r>
            <w:proofErr w:type="spellStart"/>
            <w:r w:rsidR="006D6D16" w:rsidRPr="00B323E7">
              <w:rPr>
                <w:szCs w:val="22"/>
                <w:lang w:val="en-AU"/>
              </w:rPr>
              <w:t>DEEWR</w:t>
            </w:r>
            <w:proofErr w:type="spellEnd"/>
            <w:r w:rsidR="006D6D16" w:rsidRPr="00B323E7">
              <w:rPr>
                <w:szCs w:val="22"/>
                <w:lang w:val="en-AU"/>
              </w:rPr>
              <w:t xml:space="preserve"> </w:t>
            </w:r>
            <w:proofErr w:type="spellStart"/>
            <w:r w:rsidR="006D6D16" w:rsidRPr="00B323E7">
              <w:rPr>
                <w:szCs w:val="22"/>
                <w:lang w:val="en-AU"/>
              </w:rPr>
              <w:t>TFA</w:t>
            </w:r>
            <w:proofErr w:type="spellEnd"/>
          </w:p>
        </w:tc>
      </w:tr>
      <w:tr w:rsidR="006D6D16" w:rsidRPr="00B323E7" w:rsidTr="00D76BCC">
        <w:trPr>
          <w:trHeight w:val="441"/>
        </w:trPr>
        <w:tc>
          <w:tcPr>
            <w:tcW w:w="1790" w:type="dxa"/>
            <w:tcBorders>
              <w:top w:val="nil"/>
              <w:bottom w:val="nil"/>
              <w:right w:val="nil"/>
            </w:tcBorders>
          </w:tcPr>
          <w:p w:rsidR="006D6D16" w:rsidRPr="00B323E7" w:rsidRDefault="006D6D16" w:rsidP="00D76BCC">
            <w:pPr>
              <w:rPr>
                <w:szCs w:val="22"/>
                <w:lang w:val="en-AU"/>
              </w:rPr>
            </w:pPr>
            <w:r w:rsidRPr="00B323E7">
              <w:rPr>
                <w:szCs w:val="22"/>
                <w:lang w:val="en-AU"/>
              </w:rPr>
              <w:t>July-August</w:t>
            </w:r>
          </w:p>
        </w:tc>
        <w:tc>
          <w:tcPr>
            <w:tcW w:w="7107" w:type="dxa"/>
            <w:tcBorders>
              <w:top w:val="nil"/>
              <w:left w:val="nil"/>
              <w:bottom w:val="nil"/>
            </w:tcBorders>
          </w:tcPr>
          <w:p w:rsidR="006D6D16" w:rsidRPr="00B323E7" w:rsidRDefault="006D6D16" w:rsidP="00D76BCC">
            <w:pPr>
              <w:numPr>
                <w:ilvl w:val="0"/>
                <w:numId w:val="13"/>
              </w:numPr>
              <w:jc w:val="left"/>
              <w:rPr>
                <w:bCs/>
                <w:szCs w:val="22"/>
                <w:lang w:val="en-AU"/>
              </w:rPr>
            </w:pPr>
            <w:r w:rsidRPr="00B323E7">
              <w:rPr>
                <w:bCs/>
                <w:szCs w:val="22"/>
                <w:lang w:val="en-AU"/>
              </w:rPr>
              <w:t xml:space="preserve">Case </w:t>
            </w:r>
            <w:r w:rsidRPr="00B323E7">
              <w:rPr>
                <w:szCs w:val="22"/>
                <w:lang w:val="en-AU"/>
              </w:rPr>
              <w:t>Studies</w:t>
            </w:r>
            <w:r w:rsidRPr="00B323E7">
              <w:rPr>
                <w:bCs/>
                <w:szCs w:val="22"/>
                <w:lang w:val="en-AU"/>
              </w:rPr>
              <w:t xml:space="preserve"> of 5 Placement Schools</w:t>
            </w:r>
          </w:p>
        </w:tc>
      </w:tr>
      <w:tr w:rsidR="006D6D16" w:rsidRPr="00B323E7" w:rsidTr="00D76BCC">
        <w:trPr>
          <w:trHeight w:val="718"/>
        </w:trPr>
        <w:tc>
          <w:tcPr>
            <w:tcW w:w="1790" w:type="dxa"/>
            <w:tcBorders>
              <w:top w:val="nil"/>
              <w:bottom w:val="single" w:sz="4" w:space="0" w:color="auto"/>
              <w:right w:val="nil"/>
            </w:tcBorders>
          </w:tcPr>
          <w:p w:rsidR="006D6D16" w:rsidRPr="00B323E7" w:rsidRDefault="006D6D16" w:rsidP="00D76BCC">
            <w:pPr>
              <w:rPr>
                <w:szCs w:val="22"/>
                <w:lang w:val="en-AU"/>
              </w:rPr>
            </w:pPr>
            <w:r w:rsidRPr="00B323E7">
              <w:rPr>
                <w:szCs w:val="22"/>
                <w:lang w:val="en-AU"/>
              </w:rPr>
              <w:t xml:space="preserve">October </w:t>
            </w:r>
          </w:p>
          <w:p w:rsidR="006D6D16" w:rsidRPr="00B323E7" w:rsidRDefault="006D6D16" w:rsidP="00D76BCC">
            <w:pPr>
              <w:rPr>
                <w:szCs w:val="22"/>
                <w:lang w:val="en-AU"/>
              </w:rPr>
            </w:pPr>
          </w:p>
        </w:tc>
        <w:tc>
          <w:tcPr>
            <w:tcW w:w="7107" w:type="dxa"/>
            <w:tcBorders>
              <w:top w:val="nil"/>
              <w:left w:val="nil"/>
              <w:bottom w:val="single" w:sz="4" w:space="0" w:color="auto"/>
            </w:tcBorders>
          </w:tcPr>
          <w:p w:rsidR="006D6D16" w:rsidRPr="00B323E7" w:rsidRDefault="006D6D16" w:rsidP="00D76BCC">
            <w:pPr>
              <w:rPr>
                <w:b/>
                <w:bCs/>
                <w:szCs w:val="22"/>
                <w:lang w:val="en-AU"/>
              </w:rPr>
            </w:pPr>
            <w:r w:rsidRPr="00B323E7">
              <w:rPr>
                <w:b/>
                <w:bCs/>
                <w:szCs w:val="22"/>
                <w:lang w:val="en-AU"/>
              </w:rPr>
              <w:t xml:space="preserve">Quantitative Phase: </w:t>
            </w:r>
          </w:p>
          <w:p w:rsidR="006D6D16" w:rsidRPr="00B323E7" w:rsidRDefault="006D6D16" w:rsidP="00D76BCC">
            <w:pPr>
              <w:numPr>
                <w:ilvl w:val="0"/>
                <w:numId w:val="13"/>
              </w:numPr>
              <w:jc w:val="left"/>
              <w:rPr>
                <w:szCs w:val="22"/>
                <w:lang w:val="en-AU"/>
              </w:rPr>
            </w:pPr>
            <w:bookmarkStart w:id="27" w:name="_Toc256590728"/>
            <w:r w:rsidRPr="00B323E7">
              <w:rPr>
                <w:szCs w:val="22"/>
                <w:lang w:val="en-AU"/>
              </w:rPr>
              <w:t>Online Census of Associate Teachers</w:t>
            </w:r>
            <w:bookmarkEnd w:id="27"/>
          </w:p>
        </w:tc>
      </w:tr>
      <w:tr w:rsidR="006D6D16" w:rsidRPr="00B323E7" w:rsidTr="00D76BCC">
        <w:trPr>
          <w:trHeight w:val="544"/>
        </w:trPr>
        <w:tc>
          <w:tcPr>
            <w:tcW w:w="1790" w:type="dxa"/>
            <w:tcBorders>
              <w:top w:val="single" w:sz="4" w:space="0" w:color="auto"/>
              <w:right w:val="nil"/>
            </w:tcBorders>
          </w:tcPr>
          <w:p w:rsidR="006D6D16" w:rsidRPr="00B323E7" w:rsidRDefault="006D6D16" w:rsidP="00D76BCC">
            <w:pPr>
              <w:rPr>
                <w:i/>
                <w:szCs w:val="22"/>
                <w:lang w:val="en-AU"/>
              </w:rPr>
            </w:pPr>
            <w:r w:rsidRPr="00B323E7">
              <w:rPr>
                <w:i/>
                <w:szCs w:val="22"/>
                <w:lang w:val="en-AU"/>
              </w:rPr>
              <w:t>Ongoing</w:t>
            </w:r>
          </w:p>
        </w:tc>
        <w:tc>
          <w:tcPr>
            <w:tcW w:w="7107" w:type="dxa"/>
            <w:tcBorders>
              <w:top w:val="single" w:sz="4" w:space="0" w:color="auto"/>
              <w:left w:val="nil"/>
            </w:tcBorders>
          </w:tcPr>
          <w:p w:rsidR="006D6D16" w:rsidRPr="00B323E7" w:rsidRDefault="006D6D16" w:rsidP="00D76BCC">
            <w:pPr>
              <w:numPr>
                <w:ilvl w:val="0"/>
                <w:numId w:val="13"/>
              </w:numPr>
              <w:jc w:val="left"/>
              <w:rPr>
                <w:szCs w:val="22"/>
                <w:lang w:val="en-AU"/>
              </w:rPr>
            </w:pPr>
            <w:r w:rsidRPr="00B323E7">
              <w:rPr>
                <w:szCs w:val="22"/>
                <w:lang w:val="en-AU"/>
              </w:rPr>
              <w:t xml:space="preserve">Literature review on employment-based teacher training and other comparative programs </w:t>
            </w:r>
          </w:p>
          <w:p w:rsidR="006D6D16" w:rsidRPr="00B323E7" w:rsidRDefault="006D6D16" w:rsidP="00D76BCC">
            <w:pPr>
              <w:numPr>
                <w:ilvl w:val="0"/>
                <w:numId w:val="13"/>
              </w:numPr>
              <w:jc w:val="left"/>
              <w:rPr>
                <w:szCs w:val="22"/>
                <w:lang w:val="en-AU"/>
              </w:rPr>
            </w:pPr>
            <w:r w:rsidRPr="00B323E7">
              <w:rPr>
                <w:szCs w:val="22"/>
                <w:lang w:val="en-AU"/>
              </w:rPr>
              <w:t>Administrative records of Teach For Australia and the University of Melbourne, including data analysis and other relevant sources</w:t>
            </w:r>
          </w:p>
          <w:p w:rsidR="006D6D16" w:rsidRPr="00B323E7" w:rsidRDefault="006D6D16" w:rsidP="00D76BCC">
            <w:pPr>
              <w:numPr>
                <w:ilvl w:val="0"/>
                <w:numId w:val="13"/>
              </w:numPr>
              <w:jc w:val="left"/>
              <w:rPr>
                <w:szCs w:val="22"/>
                <w:lang w:val="en-AU"/>
              </w:rPr>
            </w:pPr>
            <w:r w:rsidRPr="00B323E7">
              <w:rPr>
                <w:szCs w:val="22"/>
                <w:lang w:val="en-AU"/>
              </w:rPr>
              <w:t>Media coverage mapping</w:t>
            </w:r>
          </w:p>
        </w:tc>
      </w:tr>
    </w:tbl>
    <w:p w:rsidR="00B323E7" w:rsidRPr="00B323E7" w:rsidRDefault="00B323E7" w:rsidP="00B323E7">
      <w:pPr>
        <w:rPr>
          <w:lang w:val="en-AU"/>
        </w:rPr>
      </w:pPr>
    </w:p>
    <w:p w:rsidR="00B323E7" w:rsidRPr="00B323E7" w:rsidRDefault="00B323E7" w:rsidP="00B323E7">
      <w:pPr>
        <w:rPr>
          <w:lang w:val="en-AU"/>
        </w:rPr>
      </w:pPr>
      <w:r w:rsidRPr="00B323E7">
        <w:rPr>
          <w:lang w:val="en-AU"/>
        </w:rPr>
        <w:lastRenderedPageBreak/>
        <w:t xml:space="preserve">Interviews and case study visits will recommence in 2012 for Cohort 2 in their second year and Cohort 1 in their first year beyond the program. </w:t>
      </w:r>
    </w:p>
    <w:p w:rsidR="00B323E7" w:rsidRPr="00B323E7" w:rsidRDefault="00B323E7" w:rsidP="00B323E7">
      <w:pPr>
        <w:rPr>
          <w:lang w:val="en-AU"/>
        </w:rPr>
      </w:pPr>
    </w:p>
    <w:p w:rsidR="006D6D16" w:rsidRPr="00B323E7" w:rsidRDefault="006D6D16" w:rsidP="006D6D16">
      <w:pPr>
        <w:rPr>
          <w:lang w:val="en-AU"/>
        </w:rPr>
      </w:pPr>
      <w:r w:rsidRPr="00B323E7">
        <w:rPr>
          <w:lang w:val="en-AU"/>
        </w:rPr>
        <w:t>The interview schedules for various groups overlapped in their content. This was done because it provides an opportunity to gather and analyse data on the same issues from multiple perspectives, i.e. triangulation. It also allowed context to be explored and understood in gr</w:t>
      </w:r>
      <w:r w:rsidR="00906774">
        <w:rPr>
          <w:lang w:val="en-AU"/>
        </w:rPr>
        <w:t>eater depth than with a survey.</w:t>
      </w:r>
    </w:p>
    <w:p w:rsidR="006D6D16" w:rsidRPr="00B323E7" w:rsidRDefault="006D6D16" w:rsidP="006D6D16">
      <w:pPr>
        <w:pStyle w:val="ListParagraph"/>
      </w:pPr>
    </w:p>
    <w:p w:rsidR="006D6D16" w:rsidRPr="00B323E7" w:rsidRDefault="006D6D16" w:rsidP="006D6D16">
      <w:pPr>
        <w:rPr>
          <w:lang w:val="en-AU"/>
        </w:rPr>
      </w:pPr>
      <w:r w:rsidRPr="00B323E7">
        <w:rPr>
          <w:lang w:val="en-AU"/>
        </w:rPr>
        <w:t>Interview subjects such as Associates, Mentor Teachers, Principals and other staff were selected by convenience sampling, with a preference not to interview participants more than once over the course of the evaluation in order to canvass views and experiences as widely</w:t>
      </w:r>
      <w:r w:rsidR="00906774">
        <w:rPr>
          <w:lang w:val="en-AU"/>
        </w:rPr>
        <w:t xml:space="preserve"> as possible</w:t>
      </w:r>
      <w:r w:rsidRPr="00B323E7">
        <w:rPr>
          <w:lang w:val="en-AU"/>
        </w:rPr>
        <w:t xml:space="preserve">. Program partner interviews were selected in consultation with the relevant organisation. </w:t>
      </w:r>
    </w:p>
    <w:p w:rsidR="006D6D16" w:rsidRPr="00B323E7" w:rsidRDefault="006D6D16" w:rsidP="006D6D16">
      <w:pPr>
        <w:pStyle w:val="ListParagraph"/>
        <w:ind w:left="709"/>
      </w:pPr>
    </w:p>
    <w:p w:rsidR="006D6D16" w:rsidRPr="00B323E7" w:rsidRDefault="006D6D16" w:rsidP="006D6D16">
      <w:pPr>
        <w:rPr>
          <w:lang w:val="en-AU"/>
        </w:rPr>
      </w:pPr>
      <w:r w:rsidRPr="00B323E7">
        <w:rPr>
          <w:b/>
          <w:lang w:val="en-AU"/>
        </w:rPr>
        <w:t>Case study visitations</w:t>
      </w:r>
      <w:r w:rsidRPr="00B323E7">
        <w:rPr>
          <w:lang w:val="en-AU"/>
        </w:rPr>
        <w:t xml:space="preserve"> to five Placement Schools, three metropolitan, two regional, were conducted in 2010. In 2011, six Placement schools were visited, two in Canberra, one Catholic and two government schools in metropolitan Victoria and two regional Victorian schools. These involved interviews/focus groups with Associates, Mentors, Principals, other staff, and students. Questions used in interviews were the same as those utilised in telephone interviews.</w:t>
      </w:r>
    </w:p>
    <w:p w:rsidR="006D6D16" w:rsidRPr="00B323E7" w:rsidRDefault="006D6D16" w:rsidP="006D6D16">
      <w:pPr>
        <w:rPr>
          <w:lang w:val="en-AU"/>
        </w:rPr>
      </w:pPr>
    </w:p>
    <w:p w:rsidR="006D6D16" w:rsidRPr="00B323E7" w:rsidRDefault="001623FA" w:rsidP="006D6D16">
      <w:pPr>
        <w:rPr>
          <w:lang w:val="en-AU"/>
        </w:rPr>
      </w:pPr>
      <w:r w:rsidRPr="00B323E7">
        <w:rPr>
          <w:lang w:val="en-AU"/>
        </w:rPr>
        <w:fldChar w:fldCharType="begin"/>
      </w:r>
      <w:r w:rsidR="006D6D16" w:rsidRPr="00B323E7">
        <w:rPr>
          <w:lang w:val="en-AU"/>
        </w:rPr>
        <w:instrText xml:space="preserve"> REF _Ref315082094 \h </w:instrText>
      </w:r>
      <w:r w:rsidRPr="00B323E7">
        <w:rPr>
          <w:lang w:val="en-AU"/>
        </w:rPr>
      </w:r>
      <w:r w:rsidRPr="00B323E7">
        <w:rPr>
          <w:lang w:val="en-AU"/>
        </w:rPr>
        <w:fldChar w:fldCharType="separate"/>
      </w:r>
      <w:r w:rsidR="00123F00" w:rsidRPr="00B323E7">
        <w:rPr>
          <w:lang w:val="en-AU"/>
        </w:rPr>
        <w:t xml:space="preserve">Table </w:t>
      </w:r>
      <w:r w:rsidR="00123F00">
        <w:rPr>
          <w:noProof/>
          <w:lang w:val="en-AU"/>
        </w:rPr>
        <w:t>1</w:t>
      </w:r>
      <w:r w:rsidR="00123F00" w:rsidRPr="00B323E7">
        <w:rPr>
          <w:lang w:val="en-AU"/>
        </w:rPr>
        <w:t>.</w:t>
      </w:r>
      <w:r w:rsidR="00123F00">
        <w:rPr>
          <w:noProof/>
          <w:lang w:val="en-AU"/>
        </w:rPr>
        <w:t>2</w:t>
      </w:r>
      <w:r w:rsidRPr="00B323E7">
        <w:rPr>
          <w:lang w:val="en-AU"/>
        </w:rPr>
        <w:fldChar w:fldCharType="end"/>
      </w:r>
      <w:r w:rsidR="006D6D16" w:rsidRPr="00B323E7">
        <w:rPr>
          <w:lang w:val="en-AU"/>
        </w:rPr>
        <w:t xml:space="preserve"> shows the tally of stakeholders interviewed to date and </w:t>
      </w:r>
      <w:r w:rsidRPr="00B323E7">
        <w:rPr>
          <w:lang w:val="en-AU"/>
        </w:rPr>
        <w:fldChar w:fldCharType="begin"/>
      </w:r>
      <w:r w:rsidR="006D6D16" w:rsidRPr="00B323E7">
        <w:rPr>
          <w:lang w:val="en-AU"/>
        </w:rPr>
        <w:instrText xml:space="preserve"> REF _Ref315089722 \h </w:instrText>
      </w:r>
      <w:r w:rsidRPr="00B323E7">
        <w:rPr>
          <w:lang w:val="en-AU"/>
        </w:rPr>
      </w:r>
      <w:r w:rsidRPr="00B323E7">
        <w:rPr>
          <w:lang w:val="en-AU"/>
        </w:rPr>
        <w:fldChar w:fldCharType="separate"/>
      </w:r>
      <w:r w:rsidR="00123F00" w:rsidRPr="00B323E7">
        <w:rPr>
          <w:lang w:val="en-AU"/>
        </w:rPr>
        <w:t xml:space="preserve">Table </w:t>
      </w:r>
      <w:r w:rsidR="00123F00">
        <w:rPr>
          <w:noProof/>
          <w:lang w:val="en-AU"/>
        </w:rPr>
        <w:t>1</w:t>
      </w:r>
      <w:r w:rsidR="00123F00" w:rsidRPr="00B323E7">
        <w:rPr>
          <w:lang w:val="en-AU"/>
        </w:rPr>
        <w:t>.</w:t>
      </w:r>
      <w:r w:rsidR="00123F00">
        <w:rPr>
          <w:noProof/>
          <w:lang w:val="en-AU"/>
        </w:rPr>
        <w:t>3</w:t>
      </w:r>
      <w:r w:rsidRPr="00B323E7">
        <w:rPr>
          <w:lang w:val="en-AU"/>
        </w:rPr>
        <w:fldChar w:fldCharType="end"/>
      </w:r>
      <w:r w:rsidR="006D6D16" w:rsidRPr="00B323E7">
        <w:rPr>
          <w:lang w:val="en-AU"/>
        </w:rPr>
        <w:t xml:space="preserve"> shows the number of focus groups conducted. In total, 93 interviews were conducted in 2011: 43 telephone interviews and 50 face to face interviews. Sixteen student focus groups took place in 2011, with a total of 77 students ranging from Year 7 to Year 12.</w:t>
      </w:r>
    </w:p>
    <w:p w:rsidR="00D15D4B" w:rsidRPr="00B323E7" w:rsidRDefault="00D15D4B" w:rsidP="006D6D16">
      <w:pPr>
        <w:rPr>
          <w:lang w:val="en-AU"/>
        </w:rPr>
      </w:pPr>
    </w:p>
    <w:p w:rsidR="006D6D16" w:rsidRPr="00B323E7" w:rsidRDefault="006D6D16" w:rsidP="006D6D16">
      <w:pPr>
        <w:pStyle w:val="Caption"/>
        <w:rPr>
          <w:lang w:val="en-AU"/>
        </w:rPr>
      </w:pPr>
      <w:bookmarkStart w:id="28" w:name="_Ref315082094"/>
      <w:bookmarkStart w:id="29" w:name="_Toc324490833"/>
      <w:proofErr w:type="gramStart"/>
      <w:r w:rsidRPr="00B323E7">
        <w:rPr>
          <w:lang w:val="en-AU"/>
        </w:rPr>
        <w:t xml:space="preserve">Table </w:t>
      </w:r>
      <w:r w:rsidR="001623FA" w:rsidRPr="00B323E7">
        <w:rPr>
          <w:lang w:val="en-AU"/>
        </w:rPr>
        <w:fldChar w:fldCharType="begin"/>
      </w:r>
      <w:r w:rsidR="001517F1" w:rsidRPr="00B323E7">
        <w:rPr>
          <w:lang w:val="en-AU"/>
        </w:rPr>
        <w:instrText xml:space="preserve"> STYLEREF 1 \s </w:instrText>
      </w:r>
      <w:r w:rsidR="001623FA" w:rsidRPr="00B323E7">
        <w:rPr>
          <w:lang w:val="en-AU"/>
        </w:rPr>
        <w:fldChar w:fldCharType="separate"/>
      </w:r>
      <w:r w:rsidR="00123F00">
        <w:rPr>
          <w:noProof/>
          <w:lang w:val="en-AU"/>
        </w:rPr>
        <w:t>1</w:t>
      </w:r>
      <w:r w:rsidR="001623FA" w:rsidRPr="00B323E7">
        <w:rPr>
          <w:lang w:val="en-AU"/>
        </w:rPr>
        <w:fldChar w:fldCharType="end"/>
      </w:r>
      <w:r w:rsidR="001517F1" w:rsidRPr="00B323E7">
        <w:rPr>
          <w:lang w:val="en-AU"/>
        </w:rPr>
        <w:t>.</w:t>
      </w:r>
      <w:proofErr w:type="gramEnd"/>
      <w:r w:rsidR="001623FA" w:rsidRPr="00B323E7">
        <w:rPr>
          <w:lang w:val="en-AU"/>
        </w:rPr>
        <w:fldChar w:fldCharType="begin"/>
      </w:r>
      <w:r w:rsidR="001517F1" w:rsidRPr="00B323E7">
        <w:rPr>
          <w:lang w:val="en-AU"/>
        </w:rPr>
        <w:instrText xml:space="preserve"> SEQ Table \* ARABIC \s 1 </w:instrText>
      </w:r>
      <w:r w:rsidR="001623FA" w:rsidRPr="00B323E7">
        <w:rPr>
          <w:lang w:val="en-AU"/>
        </w:rPr>
        <w:fldChar w:fldCharType="separate"/>
      </w:r>
      <w:r w:rsidR="00123F00">
        <w:rPr>
          <w:noProof/>
          <w:lang w:val="en-AU"/>
        </w:rPr>
        <w:t>2</w:t>
      </w:r>
      <w:r w:rsidR="001623FA" w:rsidRPr="00B323E7">
        <w:rPr>
          <w:lang w:val="en-AU"/>
        </w:rPr>
        <w:fldChar w:fldCharType="end"/>
      </w:r>
      <w:bookmarkEnd w:id="28"/>
      <w:r w:rsidRPr="00B323E7">
        <w:rPr>
          <w:lang w:val="en-AU"/>
        </w:rPr>
        <w:t>: Stakeholders interviewed by phone or face to face in 2010 and 2011</w:t>
      </w:r>
      <w:bookmarkEnd w:id="29"/>
    </w:p>
    <w:tbl>
      <w:tblPr>
        <w:tblW w:w="0" w:type="auto"/>
        <w:tblInd w:w="108" w:type="dxa"/>
        <w:tblLayout w:type="fixed"/>
        <w:tblLook w:val="04A0"/>
      </w:tblPr>
      <w:tblGrid>
        <w:gridCol w:w="4111"/>
        <w:gridCol w:w="1134"/>
        <w:gridCol w:w="1135"/>
      </w:tblGrid>
      <w:tr w:rsidR="006D6D16" w:rsidRPr="00B323E7" w:rsidTr="00D76BCC">
        <w:tc>
          <w:tcPr>
            <w:tcW w:w="4111" w:type="dxa"/>
            <w:tcBorders>
              <w:top w:val="single" w:sz="4" w:space="0" w:color="auto"/>
              <w:bottom w:val="single" w:sz="4" w:space="0" w:color="auto"/>
            </w:tcBorders>
          </w:tcPr>
          <w:p w:rsidR="006D6D16" w:rsidRPr="00B323E7" w:rsidRDefault="006D6D16" w:rsidP="00D76BCC">
            <w:pPr>
              <w:rPr>
                <w:sz w:val="20"/>
                <w:szCs w:val="20"/>
                <w:lang w:val="en-AU"/>
              </w:rPr>
            </w:pPr>
            <w:r w:rsidRPr="00B323E7">
              <w:rPr>
                <w:b/>
                <w:sz w:val="20"/>
                <w:szCs w:val="20"/>
                <w:lang w:val="en-AU"/>
              </w:rPr>
              <w:t>Telephone and face to face interviews</w:t>
            </w:r>
          </w:p>
        </w:tc>
        <w:tc>
          <w:tcPr>
            <w:tcW w:w="1134" w:type="dxa"/>
            <w:tcBorders>
              <w:top w:val="single" w:sz="4" w:space="0" w:color="auto"/>
              <w:left w:val="nil"/>
              <w:bottom w:val="single" w:sz="4" w:space="0" w:color="auto"/>
            </w:tcBorders>
          </w:tcPr>
          <w:p w:rsidR="006D6D16" w:rsidRPr="00B323E7" w:rsidRDefault="006D6D16" w:rsidP="00D76BCC">
            <w:pPr>
              <w:jc w:val="center"/>
              <w:rPr>
                <w:b/>
                <w:sz w:val="20"/>
                <w:szCs w:val="20"/>
                <w:lang w:val="en-AU"/>
              </w:rPr>
            </w:pPr>
            <w:r w:rsidRPr="00B323E7">
              <w:rPr>
                <w:b/>
                <w:sz w:val="20"/>
                <w:szCs w:val="20"/>
                <w:lang w:val="en-AU"/>
              </w:rPr>
              <w:t>2010</w:t>
            </w:r>
          </w:p>
        </w:tc>
        <w:tc>
          <w:tcPr>
            <w:tcW w:w="1135" w:type="dxa"/>
            <w:tcBorders>
              <w:top w:val="single" w:sz="4" w:space="0" w:color="auto"/>
              <w:left w:val="nil"/>
              <w:bottom w:val="single" w:sz="4" w:space="0" w:color="auto"/>
            </w:tcBorders>
          </w:tcPr>
          <w:p w:rsidR="006D6D16" w:rsidRPr="00B323E7" w:rsidRDefault="006D6D16" w:rsidP="00D76BCC">
            <w:pPr>
              <w:jc w:val="center"/>
              <w:rPr>
                <w:b/>
                <w:sz w:val="20"/>
                <w:szCs w:val="20"/>
                <w:lang w:val="en-AU"/>
              </w:rPr>
            </w:pPr>
            <w:r w:rsidRPr="00B323E7">
              <w:rPr>
                <w:b/>
                <w:sz w:val="20"/>
                <w:szCs w:val="20"/>
                <w:lang w:val="en-AU"/>
              </w:rPr>
              <w:t>2011</w:t>
            </w:r>
          </w:p>
        </w:tc>
      </w:tr>
      <w:tr w:rsidR="006D6D16" w:rsidRPr="00B323E7" w:rsidTr="00D76BCC">
        <w:tc>
          <w:tcPr>
            <w:tcW w:w="4111" w:type="dxa"/>
            <w:tcBorders>
              <w:top w:val="single" w:sz="4" w:space="0" w:color="auto"/>
            </w:tcBorders>
          </w:tcPr>
          <w:p w:rsidR="006D6D16" w:rsidRPr="00B323E7" w:rsidRDefault="006D6D16" w:rsidP="00D76BCC">
            <w:pPr>
              <w:rPr>
                <w:sz w:val="20"/>
                <w:szCs w:val="20"/>
                <w:lang w:val="en-AU"/>
              </w:rPr>
            </w:pPr>
            <w:proofErr w:type="spellStart"/>
            <w:r w:rsidRPr="00B323E7">
              <w:rPr>
                <w:sz w:val="20"/>
                <w:szCs w:val="20"/>
                <w:lang w:val="en-AU"/>
              </w:rPr>
              <w:t>DEECD</w:t>
            </w:r>
            <w:proofErr w:type="spellEnd"/>
          </w:p>
        </w:tc>
        <w:tc>
          <w:tcPr>
            <w:tcW w:w="1134" w:type="dxa"/>
            <w:tcBorders>
              <w:top w:val="single" w:sz="4" w:space="0" w:color="auto"/>
              <w:left w:val="nil"/>
            </w:tcBorders>
          </w:tcPr>
          <w:p w:rsidR="006D6D16" w:rsidRPr="00B323E7" w:rsidRDefault="006D6D16" w:rsidP="00D76BCC">
            <w:pPr>
              <w:jc w:val="center"/>
              <w:rPr>
                <w:sz w:val="20"/>
                <w:szCs w:val="20"/>
                <w:lang w:val="en-AU"/>
              </w:rPr>
            </w:pPr>
            <w:r w:rsidRPr="00B323E7">
              <w:rPr>
                <w:sz w:val="20"/>
                <w:szCs w:val="20"/>
                <w:lang w:val="en-AU"/>
              </w:rPr>
              <w:t>1</w:t>
            </w:r>
          </w:p>
        </w:tc>
        <w:tc>
          <w:tcPr>
            <w:tcW w:w="1135" w:type="dxa"/>
            <w:tcBorders>
              <w:top w:val="single" w:sz="4" w:space="0" w:color="auto"/>
              <w:left w:val="nil"/>
            </w:tcBorders>
          </w:tcPr>
          <w:p w:rsidR="006D6D16" w:rsidRPr="00B323E7" w:rsidRDefault="006D6D16" w:rsidP="00D76BCC">
            <w:pPr>
              <w:jc w:val="center"/>
              <w:rPr>
                <w:sz w:val="20"/>
                <w:szCs w:val="20"/>
                <w:lang w:val="en-AU"/>
              </w:rPr>
            </w:pPr>
            <w:r w:rsidRPr="00B323E7">
              <w:rPr>
                <w:sz w:val="20"/>
                <w:szCs w:val="20"/>
                <w:lang w:val="en-AU"/>
              </w:rPr>
              <w:t>1</w:t>
            </w:r>
          </w:p>
        </w:tc>
      </w:tr>
      <w:tr w:rsidR="006D6D16" w:rsidRPr="00B323E7" w:rsidTr="00D76BCC">
        <w:tc>
          <w:tcPr>
            <w:tcW w:w="4111" w:type="dxa"/>
          </w:tcPr>
          <w:p w:rsidR="006D6D16" w:rsidRPr="00B323E7" w:rsidRDefault="006D6D16" w:rsidP="00D76BCC">
            <w:pPr>
              <w:rPr>
                <w:sz w:val="20"/>
                <w:szCs w:val="20"/>
                <w:lang w:val="en-AU"/>
              </w:rPr>
            </w:pPr>
            <w:proofErr w:type="spellStart"/>
            <w:r w:rsidRPr="00B323E7">
              <w:rPr>
                <w:sz w:val="20"/>
                <w:szCs w:val="20"/>
                <w:lang w:val="en-AU"/>
              </w:rPr>
              <w:t>DEEWR</w:t>
            </w:r>
            <w:proofErr w:type="spellEnd"/>
          </w:p>
        </w:tc>
        <w:tc>
          <w:tcPr>
            <w:tcW w:w="1134" w:type="dxa"/>
            <w:tcBorders>
              <w:left w:val="nil"/>
            </w:tcBorders>
          </w:tcPr>
          <w:p w:rsidR="006D6D16" w:rsidRPr="00B323E7" w:rsidRDefault="006D6D16" w:rsidP="00D76BCC">
            <w:pPr>
              <w:jc w:val="center"/>
              <w:rPr>
                <w:sz w:val="20"/>
                <w:szCs w:val="20"/>
                <w:lang w:val="en-AU"/>
              </w:rPr>
            </w:pPr>
            <w:r w:rsidRPr="00B323E7">
              <w:rPr>
                <w:sz w:val="20"/>
                <w:szCs w:val="20"/>
                <w:lang w:val="en-AU"/>
              </w:rPr>
              <w:t>1</w:t>
            </w:r>
          </w:p>
        </w:tc>
        <w:tc>
          <w:tcPr>
            <w:tcW w:w="1135" w:type="dxa"/>
            <w:tcBorders>
              <w:left w:val="nil"/>
            </w:tcBorders>
          </w:tcPr>
          <w:p w:rsidR="006D6D16" w:rsidRPr="00B323E7" w:rsidRDefault="006D6D16" w:rsidP="00D76BCC">
            <w:pPr>
              <w:jc w:val="center"/>
              <w:rPr>
                <w:sz w:val="20"/>
                <w:szCs w:val="20"/>
                <w:lang w:val="en-AU"/>
              </w:rPr>
            </w:pPr>
            <w:r w:rsidRPr="00B323E7">
              <w:rPr>
                <w:sz w:val="20"/>
                <w:szCs w:val="20"/>
                <w:lang w:val="en-AU"/>
              </w:rPr>
              <w:t>1</w:t>
            </w:r>
          </w:p>
        </w:tc>
      </w:tr>
      <w:tr w:rsidR="006D6D16" w:rsidRPr="00B323E7" w:rsidTr="00D76BCC">
        <w:tc>
          <w:tcPr>
            <w:tcW w:w="4111" w:type="dxa"/>
          </w:tcPr>
          <w:p w:rsidR="006D6D16" w:rsidRPr="00B323E7" w:rsidRDefault="006D6D16" w:rsidP="00D76BCC">
            <w:pPr>
              <w:rPr>
                <w:sz w:val="20"/>
                <w:szCs w:val="20"/>
                <w:lang w:val="en-AU"/>
              </w:rPr>
            </w:pPr>
            <w:proofErr w:type="spellStart"/>
            <w:r w:rsidRPr="00B323E7">
              <w:rPr>
                <w:sz w:val="20"/>
                <w:szCs w:val="20"/>
                <w:lang w:val="en-AU"/>
              </w:rPr>
              <w:t>MGSE</w:t>
            </w:r>
            <w:proofErr w:type="spellEnd"/>
          </w:p>
        </w:tc>
        <w:tc>
          <w:tcPr>
            <w:tcW w:w="1134" w:type="dxa"/>
            <w:tcBorders>
              <w:left w:val="nil"/>
            </w:tcBorders>
          </w:tcPr>
          <w:p w:rsidR="006D6D16" w:rsidRPr="00B323E7" w:rsidRDefault="006D6D16" w:rsidP="00D76BCC">
            <w:pPr>
              <w:jc w:val="center"/>
              <w:rPr>
                <w:sz w:val="20"/>
                <w:szCs w:val="20"/>
                <w:lang w:val="en-AU"/>
              </w:rPr>
            </w:pPr>
            <w:r w:rsidRPr="00B323E7">
              <w:rPr>
                <w:sz w:val="20"/>
                <w:szCs w:val="20"/>
                <w:lang w:val="en-AU"/>
              </w:rPr>
              <w:t>4</w:t>
            </w:r>
          </w:p>
        </w:tc>
        <w:tc>
          <w:tcPr>
            <w:tcW w:w="1135" w:type="dxa"/>
            <w:tcBorders>
              <w:left w:val="nil"/>
            </w:tcBorders>
          </w:tcPr>
          <w:p w:rsidR="006D6D16" w:rsidRPr="00B323E7" w:rsidRDefault="006D6D16" w:rsidP="00D76BCC">
            <w:pPr>
              <w:jc w:val="center"/>
              <w:rPr>
                <w:sz w:val="20"/>
                <w:szCs w:val="20"/>
                <w:lang w:val="en-AU"/>
              </w:rPr>
            </w:pPr>
            <w:r w:rsidRPr="00B323E7">
              <w:rPr>
                <w:sz w:val="20"/>
                <w:szCs w:val="20"/>
                <w:lang w:val="en-AU"/>
              </w:rPr>
              <w:t>4</w:t>
            </w:r>
          </w:p>
        </w:tc>
      </w:tr>
      <w:tr w:rsidR="006D6D16" w:rsidRPr="00B323E7" w:rsidTr="00D76BCC">
        <w:tc>
          <w:tcPr>
            <w:tcW w:w="4111" w:type="dxa"/>
          </w:tcPr>
          <w:p w:rsidR="006D6D16" w:rsidRPr="00B323E7" w:rsidRDefault="006D6D16" w:rsidP="00D76BCC">
            <w:pPr>
              <w:rPr>
                <w:sz w:val="20"/>
                <w:szCs w:val="20"/>
                <w:lang w:val="en-AU"/>
              </w:rPr>
            </w:pPr>
            <w:proofErr w:type="spellStart"/>
            <w:r w:rsidRPr="00B323E7">
              <w:rPr>
                <w:sz w:val="20"/>
                <w:szCs w:val="20"/>
                <w:lang w:val="en-AU"/>
              </w:rPr>
              <w:t>TFA</w:t>
            </w:r>
            <w:proofErr w:type="spellEnd"/>
          </w:p>
        </w:tc>
        <w:tc>
          <w:tcPr>
            <w:tcW w:w="1134" w:type="dxa"/>
            <w:tcBorders>
              <w:left w:val="nil"/>
            </w:tcBorders>
          </w:tcPr>
          <w:p w:rsidR="006D6D16" w:rsidRPr="00B323E7" w:rsidRDefault="006D6D16" w:rsidP="00D76BCC">
            <w:pPr>
              <w:jc w:val="center"/>
              <w:rPr>
                <w:sz w:val="20"/>
                <w:szCs w:val="20"/>
                <w:lang w:val="en-AU"/>
              </w:rPr>
            </w:pPr>
            <w:r w:rsidRPr="00B323E7">
              <w:rPr>
                <w:sz w:val="20"/>
                <w:szCs w:val="20"/>
                <w:lang w:val="en-AU"/>
              </w:rPr>
              <w:t>3</w:t>
            </w:r>
          </w:p>
        </w:tc>
        <w:tc>
          <w:tcPr>
            <w:tcW w:w="1135" w:type="dxa"/>
            <w:tcBorders>
              <w:left w:val="nil"/>
            </w:tcBorders>
          </w:tcPr>
          <w:p w:rsidR="006D6D16" w:rsidRPr="00B323E7" w:rsidRDefault="006D6D16" w:rsidP="00D76BCC">
            <w:pPr>
              <w:jc w:val="center"/>
              <w:rPr>
                <w:sz w:val="20"/>
                <w:szCs w:val="20"/>
                <w:lang w:val="en-AU"/>
              </w:rPr>
            </w:pPr>
            <w:r w:rsidRPr="00B323E7">
              <w:rPr>
                <w:sz w:val="20"/>
                <w:szCs w:val="20"/>
                <w:lang w:val="en-AU"/>
              </w:rPr>
              <w:t>4</w:t>
            </w:r>
          </w:p>
        </w:tc>
      </w:tr>
      <w:tr w:rsidR="006D6D16" w:rsidRPr="00B323E7" w:rsidTr="00D76BCC">
        <w:tc>
          <w:tcPr>
            <w:tcW w:w="4111" w:type="dxa"/>
          </w:tcPr>
          <w:p w:rsidR="006D6D16" w:rsidRPr="00B323E7" w:rsidRDefault="006D6D16" w:rsidP="00D76BCC">
            <w:pPr>
              <w:rPr>
                <w:sz w:val="20"/>
                <w:szCs w:val="20"/>
                <w:lang w:val="en-AU"/>
              </w:rPr>
            </w:pPr>
            <w:proofErr w:type="spellStart"/>
            <w:r w:rsidRPr="00B323E7">
              <w:rPr>
                <w:sz w:val="20"/>
                <w:szCs w:val="20"/>
                <w:lang w:val="en-AU"/>
              </w:rPr>
              <w:t>VIT</w:t>
            </w:r>
            <w:proofErr w:type="spellEnd"/>
          </w:p>
        </w:tc>
        <w:tc>
          <w:tcPr>
            <w:tcW w:w="1134" w:type="dxa"/>
            <w:tcBorders>
              <w:left w:val="nil"/>
            </w:tcBorders>
          </w:tcPr>
          <w:p w:rsidR="006D6D16" w:rsidRPr="00B323E7" w:rsidRDefault="006D6D16" w:rsidP="00D76BCC">
            <w:pPr>
              <w:jc w:val="center"/>
              <w:rPr>
                <w:sz w:val="20"/>
                <w:szCs w:val="20"/>
                <w:lang w:val="en-AU"/>
              </w:rPr>
            </w:pPr>
            <w:r w:rsidRPr="00B323E7">
              <w:rPr>
                <w:sz w:val="20"/>
                <w:szCs w:val="20"/>
                <w:lang w:val="en-AU"/>
              </w:rPr>
              <w:t>1</w:t>
            </w:r>
          </w:p>
        </w:tc>
        <w:tc>
          <w:tcPr>
            <w:tcW w:w="1135" w:type="dxa"/>
            <w:tcBorders>
              <w:left w:val="nil"/>
            </w:tcBorders>
          </w:tcPr>
          <w:p w:rsidR="006D6D16" w:rsidRPr="00B323E7" w:rsidRDefault="006D6D16" w:rsidP="00D76BCC">
            <w:pPr>
              <w:jc w:val="center"/>
              <w:rPr>
                <w:sz w:val="20"/>
                <w:szCs w:val="20"/>
                <w:lang w:val="en-AU"/>
              </w:rPr>
            </w:pPr>
            <w:r w:rsidRPr="00B323E7">
              <w:rPr>
                <w:sz w:val="20"/>
                <w:szCs w:val="20"/>
                <w:lang w:val="en-AU"/>
              </w:rPr>
              <w:t>1</w:t>
            </w:r>
          </w:p>
        </w:tc>
      </w:tr>
      <w:tr w:rsidR="006D6D16" w:rsidRPr="00B323E7" w:rsidTr="00D76BCC">
        <w:tc>
          <w:tcPr>
            <w:tcW w:w="4111" w:type="dxa"/>
          </w:tcPr>
          <w:p w:rsidR="006D6D16" w:rsidRPr="00B323E7" w:rsidRDefault="006D6D16" w:rsidP="00D76BCC">
            <w:pPr>
              <w:rPr>
                <w:sz w:val="20"/>
                <w:szCs w:val="20"/>
                <w:lang w:val="en-AU"/>
              </w:rPr>
            </w:pPr>
            <w:r w:rsidRPr="00B323E7">
              <w:rPr>
                <w:sz w:val="20"/>
                <w:szCs w:val="20"/>
                <w:lang w:val="en-AU"/>
              </w:rPr>
              <w:t xml:space="preserve">ACT </w:t>
            </w:r>
            <w:proofErr w:type="spellStart"/>
            <w:r w:rsidRPr="00B323E7">
              <w:rPr>
                <w:sz w:val="20"/>
                <w:szCs w:val="20"/>
                <w:lang w:val="en-AU"/>
              </w:rPr>
              <w:t>DET</w:t>
            </w:r>
            <w:proofErr w:type="spellEnd"/>
          </w:p>
        </w:tc>
        <w:tc>
          <w:tcPr>
            <w:tcW w:w="1134" w:type="dxa"/>
            <w:tcBorders>
              <w:left w:val="nil"/>
            </w:tcBorders>
          </w:tcPr>
          <w:p w:rsidR="006D6D16" w:rsidRPr="00B323E7" w:rsidRDefault="006D6D16" w:rsidP="00D76BCC">
            <w:pPr>
              <w:jc w:val="center"/>
              <w:rPr>
                <w:sz w:val="20"/>
                <w:szCs w:val="20"/>
                <w:lang w:val="en-AU"/>
              </w:rPr>
            </w:pPr>
            <w:r w:rsidRPr="00B323E7">
              <w:rPr>
                <w:sz w:val="20"/>
                <w:szCs w:val="20"/>
                <w:lang w:val="en-AU"/>
              </w:rPr>
              <w:t>-</w:t>
            </w:r>
          </w:p>
        </w:tc>
        <w:tc>
          <w:tcPr>
            <w:tcW w:w="1135" w:type="dxa"/>
            <w:tcBorders>
              <w:left w:val="nil"/>
            </w:tcBorders>
          </w:tcPr>
          <w:p w:rsidR="006D6D16" w:rsidRPr="00B323E7" w:rsidRDefault="006D6D16" w:rsidP="00D76BCC">
            <w:pPr>
              <w:jc w:val="center"/>
              <w:rPr>
                <w:sz w:val="20"/>
                <w:szCs w:val="20"/>
                <w:lang w:val="en-AU"/>
              </w:rPr>
            </w:pPr>
            <w:r w:rsidRPr="00B323E7">
              <w:rPr>
                <w:sz w:val="20"/>
                <w:szCs w:val="20"/>
                <w:lang w:val="en-AU"/>
              </w:rPr>
              <w:t>1</w:t>
            </w:r>
          </w:p>
        </w:tc>
      </w:tr>
      <w:tr w:rsidR="006D6D16" w:rsidRPr="00B323E7" w:rsidTr="00D76BCC">
        <w:tc>
          <w:tcPr>
            <w:tcW w:w="4111" w:type="dxa"/>
          </w:tcPr>
          <w:p w:rsidR="006D6D16" w:rsidRPr="00B323E7" w:rsidRDefault="006D6D16" w:rsidP="00D76BCC">
            <w:pPr>
              <w:rPr>
                <w:sz w:val="20"/>
                <w:szCs w:val="20"/>
                <w:lang w:val="en-AU"/>
              </w:rPr>
            </w:pPr>
            <w:r w:rsidRPr="00B323E7">
              <w:rPr>
                <w:sz w:val="20"/>
                <w:szCs w:val="20"/>
                <w:lang w:val="en-AU"/>
              </w:rPr>
              <w:t>Cohort 1 Associates</w:t>
            </w:r>
          </w:p>
        </w:tc>
        <w:tc>
          <w:tcPr>
            <w:tcW w:w="1134" w:type="dxa"/>
            <w:tcBorders>
              <w:left w:val="nil"/>
            </w:tcBorders>
          </w:tcPr>
          <w:p w:rsidR="006D6D16" w:rsidRPr="00B323E7" w:rsidRDefault="006D6D16" w:rsidP="00D76BCC">
            <w:pPr>
              <w:jc w:val="center"/>
              <w:rPr>
                <w:sz w:val="20"/>
                <w:szCs w:val="20"/>
                <w:lang w:val="en-AU"/>
              </w:rPr>
            </w:pPr>
            <w:r w:rsidRPr="00B323E7">
              <w:rPr>
                <w:sz w:val="20"/>
                <w:szCs w:val="20"/>
                <w:lang w:val="en-AU"/>
              </w:rPr>
              <w:t>30</w:t>
            </w:r>
          </w:p>
        </w:tc>
        <w:tc>
          <w:tcPr>
            <w:tcW w:w="1135" w:type="dxa"/>
            <w:tcBorders>
              <w:left w:val="nil"/>
            </w:tcBorders>
          </w:tcPr>
          <w:p w:rsidR="006D6D16" w:rsidRPr="00B323E7" w:rsidRDefault="006D6D16" w:rsidP="00D76BCC">
            <w:pPr>
              <w:jc w:val="center"/>
              <w:rPr>
                <w:sz w:val="20"/>
                <w:szCs w:val="20"/>
                <w:lang w:val="en-AU"/>
              </w:rPr>
            </w:pPr>
            <w:r w:rsidRPr="00B323E7">
              <w:rPr>
                <w:sz w:val="20"/>
                <w:szCs w:val="20"/>
                <w:lang w:val="en-AU"/>
              </w:rPr>
              <w:t>14</w:t>
            </w:r>
          </w:p>
        </w:tc>
      </w:tr>
      <w:tr w:rsidR="006D6D16" w:rsidRPr="00B323E7" w:rsidTr="00D76BCC">
        <w:tc>
          <w:tcPr>
            <w:tcW w:w="4111" w:type="dxa"/>
          </w:tcPr>
          <w:p w:rsidR="006D6D16" w:rsidRPr="00B323E7" w:rsidRDefault="006D6D16" w:rsidP="00D76BCC">
            <w:pPr>
              <w:rPr>
                <w:sz w:val="20"/>
                <w:szCs w:val="20"/>
                <w:lang w:val="en-AU"/>
              </w:rPr>
            </w:pPr>
            <w:r w:rsidRPr="00B323E7">
              <w:rPr>
                <w:sz w:val="20"/>
                <w:szCs w:val="20"/>
                <w:lang w:val="en-AU"/>
              </w:rPr>
              <w:t>Cohort 2 Associates</w:t>
            </w:r>
          </w:p>
        </w:tc>
        <w:tc>
          <w:tcPr>
            <w:tcW w:w="1134" w:type="dxa"/>
            <w:tcBorders>
              <w:left w:val="nil"/>
            </w:tcBorders>
          </w:tcPr>
          <w:p w:rsidR="006D6D16" w:rsidRPr="00B323E7" w:rsidRDefault="006D6D16" w:rsidP="00D76BCC">
            <w:pPr>
              <w:jc w:val="center"/>
              <w:rPr>
                <w:sz w:val="20"/>
                <w:szCs w:val="20"/>
                <w:lang w:val="en-AU"/>
              </w:rPr>
            </w:pPr>
            <w:r w:rsidRPr="00B323E7">
              <w:rPr>
                <w:sz w:val="20"/>
                <w:szCs w:val="20"/>
                <w:lang w:val="en-AU"/>
              </w:rPr>
              <w:t>-</w:t>
            </w:r>
          </w:p>
        </w:tc>
        <w:tc>
          <w:tcPr>
            <w:tcW w:w="1135" w:type="dxa"/>
            <w:tcBorders>
              <w:left w:val="nil"/>
            </w:tcBorders>
          </w:tcPr>
          <w:p w:rsidR="006D6D16" w:rsidRPr="00B323E7" w:rsidRDefault="006D6D16" w:rsidP="00D76BCC">
            <w:pPr>
              <w:jc w:val="center"/>
              <w:rPr>
                <w:sz w:val="20"/>
                <w:szCs w:val="20"/>
                <w:lang w:val="en-AU"/>
              </w:rPr>
            </w:pPr>
            <w:r w:rsidRPr="00B323E7">
              <w:rPr>
                <w:sz w:val="20"/>
                <w:szCs w:val="20"/>
                <w:lang w:val="en-AU"/>
              </w:rPr>
              <w:t>19</w:t>
            </w:r>
          </w:p>
        </w:tc>
      </w:tr>
      <w:tr w:rsidR="006D6D16" w:rsidRPr="00B323E7" w:rsidTr="00D76BCC">
        <w:tc>
          <w:tcPr>
            <w:tcW w:w="4111" w:type="dxa"/>
          </w:tcPr>
          <w:p w:rsidR="006D6D16" w:rsidRPr="00B323E7" w:rsidRDefault="006D6D16" w:rsidP="00D76BCC">
            <w:pPr>
              <w:rPr>
                <w:sz w:val="20"/>
                <w:szCs w:val="20"/>
                <w:lang w:val="en-AU"/>
              </w:rPr>
            </w:pPr>
            <w:r w:rsidRPr="00B323E7">
              <w:rPr>
                <w:sz w:val="20"/>
                <w:szCs w:val="20"/>
                <w:lang w:val="en-AU"/>
              </w:rPr>
              <w:t>Cohort 1 Mentors</w:t>
            </w:r>
          </w:p>
        </w:tc>
        <w:tc>
          <w:tcPr>
            <w:tcW w:w="1134" w:type="dxa"/>
            <w:tcBorders>
              <w:left w:val="nil"/>
            </w:tcBorders>
          </w:tcPr>
          <w:p w:rsidR="006D6D16" w:rsidRPr="00B323E7" w:rsidRDefault="006D6D16" w:rsidP="00D76BCC">
            <w:pPr>
              <w:jc w:val="center"/>
              <w:rPr>
                <w:sz w:val="20"/>
                <w:szCs w:val="20"/>
                <w:lang w:val="en-AU"/>
              </w:rPr>
            </w:pPr>
            <w:r w:rsidRPr="00B323E7">
              <w:rPr>
                <w:sz w:val="20"/>
                <w:szCs w:val="20"/>
                <w:lang w:val="en-AU"/>
              </w:rPr>
              <w:t>22</w:t>
            </w:r>
          </w:p>
        </w:tc>
        <w:tc>
          <w:tcPr>
            <w:tcW w:w="1135" w:type="dxa"/>
            <w:tcBorders>
              <w:left w:val="nil"/>
            </w:tcBorders>
          </w:tcPr>
          <w:p w:rsidR="006D6D16" w:rsidRPr="00B323E7" w:rsidRDefault="006D6D16" w:rsidP="00D76BCC">
            <w:pPr>
              <w:jc w:val="center"/>
              <w:rPr>
                <w:sz w:val="20"/>
                <w:szCs w:val="20"/>
                <w:lang w:val="en-AU"/>
              </w:rPr>
            </w:pPr>
            <w:r w:rsidRPr="00B323E7">
              <w:rPr>
                <w:sz w:val="20"/>
                <w:szCs w:val="20"/>
                <w:lang w:val="en-AU"/>
              </w:rPr>
              <w:t>6</w:t>
            </w:r>
          </w:p>
        </w:tc>
      </w:tr>
      <w:tr w:rsidR="006D6D16" w:rsidRPr="00B323E7" w:rsidTr="00D76BCC">
        <w:tc>
          <w:tcPr>
            <w:tcW w:w="4111" w:type="dxa"/>
          </w:tcPr>
          <w:p w:rsidR="006D6D16" w:rsidRPr="00B323E7" w:rsidRDefault="006D6D16" w:rsidP="00D76BCC">
            <w:pPr>
              <w:rPr>
                <w:sz w:val="20"/>
                <w:szCs w:val="20"/>
                <w:lang w:val="en-AU"/>
              </w:rPr>
            </w:pPr>
            <w:r w:rsidRPr="00B323E7">
              <w:rPr>
                <w:sz w:val="20"/>
                <w:szCs w:val="20"/>
                <w:lang w:val="en-AU"/>
              </w:rPr>
              <w:t>Cohort 2 Mentors</w:t>
            </w:r>
          </w:p>
        </w:tc>
        <w:tc>
          <w:tcPr>
            <w:tcW w:w="1134" w:type="dxa"/>
            <w:tcBorders>
              <w:left w:val="nil"/>
            </w:tcBorders>
          </w:tcPr>
          <w:p w:rsidR="006D6D16" w:rsidRPr="00B323E7" w:rsidRDefault="006D6D16" w:rsidP="00D76BCC">
            <w:pPr>
              <w:jc w:val="center"/>
              <w:rPr>
                <w:sz w:val="20"/>
                <w:szCs w:val="20"/>
                <w:lang w:val="en-AU"/>
              </w:rPr>
            </w:pPr>
            <w:r w:rsidRPr="00B323E7">
              <w:rPr>
                <w:sz w:val="20"/>
                <w:szCs w:val="20"/>
                <w:lang w:val="en-AU"/>
              </w:rPr>
              <w:t>-</w:t>
            </w:r>
          </w:p>
        </w:tc>
        <w:tc>
          <w:tcPr>
            <w:tcW w:w="1135" w:type="dxa"/>
            <w:tcBorders>
              <w:left w:val="nil"/>
            </w:tcBorders>
          </w:tcPr>
          <w:p w:rsidR="006D6D16" w:rsidRPr="00B323E7" w:rsidRDefault="006D6D16" w:rsidP="00D76BCC">
            <w:pPr>
              <w:jc w:val="center"/>
              <w:rPr>
                <w:sz w:val="20"/>
                <w:szCs w:val="20"/>
                <w:lang w:val="en-AU"/>
              </w:rPr>
            </w:pPr>
            <w:r w:rsidRPr="00B323E7">
              <w:rPr>
                <w:sz w:val="20"/>
                <w:szCs w:val="20"/>
                <w:lang w:val="en-AU"/>
              </w:rPr>
              <w:t>14</w:t>
            </w:r>
          </w:p>
        </w:tc>
      </w:tr>
      <w:tr w:rsidR="006D6D16" w:rsidRPr="00B323E7" w:rsidTr="00D76BCC">
        <w:tc>
          <w:tcPr>
            <w:tcW w:w="4111" w:type="dxa"/>
          </w:tcPr>
          <w:p w:rsidR="006D6D16" w:rsidRPr="00B323E7" w:rsidRDefault="006D6D16" w:rsidP="00D76BCC">
            <w:pPr>
              <w:rPr>
                <w:sz w:val="20"/>
                <w:szCs w:val="20"/>
                <w:lang w:val="en-AU"/>
              </w:rPr>
            </w:pPr>
            <w:r w:rsidRPr="00B323E7">
              <w:rPr>
                <w:sz w:val="20"/>
                <w:szCs w:val="20"/>
                <w:lang w:val="en-AU"/>
              </w:rPr>
              <w:t>Cohort 1 Principals</w:t>
            </w:r>
          </w:p>
        </w:tc>
        <w:tc>
          <w:tcPr>
            <w:tcW w:w="1134" w:type="dxa"/>
            <w:tcBorders>
              <w:left w:val="nil"/>
            </w:tcBorders>
          </w:tcPr>
          <w:p w:rsidR="006D6D16" w:rsidRPr="00B323E7" w:rsidRDefault="006D6D16" w:rsidP="00D76BCC">
            <w:pPr>
              <w:jc w:val="center"/>
              <w:rPr>
                <w:sz w:val="20"/>
                <w:szCs w:val="20"/>
                <w:lang w:val="en-AU"/>
              </w:rPr>
            </w:pPr>
            <w:r w:rsidRPr="00B323E7">
              <w:rPr>
                <w:sz w:val="20"/>
                <w:szCs w:val="20"/>
                <w:lang w:val="en-AU"/>
              </w:rPr>
              <w:t>9</w:t>
            </w:r>
          </w:p>
        </w:tc>
        <w:tc>
          <w:tcPr>
            <w:tcW w:w="1135" w:type="dxa"/>
            <w:tcBorders>
              <w:left w:val="nil"/>
            </w:tcBorders>
          </w:tcPr>
          <w:p w:rsidR="006D6D16" w:rsidRPr="00B323E7" w:rsidRDefault="006D6D16" w:rsidP="00D76BCC">
            <w:pPr>
              <w:jc w:val="center"/>
              <w:rPr>
                <w:sz w:val="20"/>
                <w:szCs w:val="20"/>
                <w:lang w:val="en-AU"/>
              </w:rPr>
            </w:pPr>
            <w:r w:rsidRPr="00B323E7">
              <w:rPr>
                <w:sz w:val="20"/>
                <w:szCs w:val="20"/>
                <w:lang w:val="en-AU"/>
              </w:rPr>
              <w:t>3</w:t>
            </w:r>
          </w:p>
        </w:tc>
      </w:tr>
      <w:tr w:rsidR="006D6D16" w:rsidRPr="00B323E7" w:rsidTr="00D76BCC">
        <w:tc>
          <w:tcPr>
            <w:tcW w:w="4111" w:type="dxa"/>
          </w:tcPr>
          <w:p w:rsidR="006D6D16" w:rsidRPr="00B323E7" w:rsidRDefault="006D6D16" w:rsidP="00D76BCC">
            <w:pPr>
              <w:rPr>
                <w:sz w:val="20"/>
                <w:szCs w:val="20"/>
                <w:lang w:val="en-AU"/>
              </w:rPr>
            </w:pPr>
            <w:r w:rsidRPr="00B323E7">
              <w:rPr>
                <w:sz w:val="20"/>
                <w:szCs w:val="20"/>
                <w:lang w:val="en-AU"/>
              </w:rPr>
              <w:t>Cohort 2 Principals</w:t>
            </w:r>
          </w:p>
        </w:tc>
        <w:tc>
          <w:tcPr>
            <w:tcW w:w="1134" w:type="dxa"/>
            <w:tcBorders>
              <w:left w:val="nil"/>
            </w:tcBorders>
          </w:tcPr>
          <w:p w:rsidR="006D6D16" w:rsidRPr="00B323E7" w:rsidRDefault="006D6D16" w:rsidP="00D76BCC">
            <w:pPr>
              <w:jc w:val="center"/>
              <w:rPr>
                <w:sz w:val="20"/>
                <w:szCs w:val="20"/>
                <w:lang w:val="en-AU"/>
              </w:rPr>
            </w:pPr>
            <w:r w:rsidRPr="00B323E7">
              <w:rPr>
                <w:sz w:val="20"/>
                <w:szCs w:val="20"/>
                <w:lang w:val="en-AU"/>
              </w:rPr>
              <w:t>-</w:t>
            </w:r>
          </w:p>
        </w:tc>
        <w:tc>
          <w:tcPr>
            <w:tcW w:w="1135" w:type="dxa"/>
            <w:tcBorders>
              <w:left w:val="nil"/>
            </w:tcBorders>
          </w:tcPr>
          <w:p w:rsidR="006D6D16" w:rsidRPr="00B323E7" w:rsidRDefault="006D6D16" w:rsidP="00D76BCC">
            <w:pPr>
              <w:jc w:val="center"/>
              <w:rPr>
                <w:sz w:val="20"/>
                <w:szCs w:val="20"/>
                <w:lang w:val="en-AU"/>
              </w:rPr>
            </w:pPr>
            <w:r w:rsidRPr="00B323E7">
              <w:rPr>
                <w:sz w:val="20"/>
                <w:szCs w:val="20"/>
                <w:lang w:val="en-AU"/>
              </w:rPr>
              <w:t>7</w:t>
            </w:r>
          </w:p>
        </w:tc>
      </w:tr>
      <w:tr w:rsidR="006D6D16" w:rsidRPr="00B323E7" w:rsidTr="00D76BCC">
        <w:tc>
          <w:tcPr>
            <w:tcW w:w="4111" w:type="dxa"/>
          </w:tcPr>
          <w:p w:rsidR="006D6D16" w:rsidRPr="00B323E7" w:rsidRDefault="006D6D16" w:rsidP="00D76BCC">
            <w:pPr>
              <w:rPr>
                <w:sz w:val="20"/>
                <w:szCs w:val="20"/>
                <w:lang w:val="en-AU"/>
              </w:rPr>
            </w:pPr>
            <w:r w:rsidRPr="00B323E7">
              <w:rPr>
                <w:sz w:val="20"/>
                <w:szCs w:val="20"/>
                <w:lang w:val="en-AU"/>
              </w:rPr>
              <w:t>School staff</w:t>
            </w:r>
          </w:p>
        </w:tc>
        <w:tc>
          <w:tcPr>
            <w:tcW w:w="1134" w:type="dxa"/>
            <w:tcBorders>
              <w:left w:val="nil"/>
            </w:tcBorders>
          </w:tcPr>
          <w:p w:rsidR="006D6D16" w:rsidRPr="00B323E7" w:rsidRDefault="006D6D16" w:rsidP="00D76BCC">
            <w:pPr>
              <w:jc w:val="center"/>
              <w:rPr>
                <w:sz w:val="20"/>
                <w:szCs w:val="20"/>
                <w:lang w:val="en-AU"/>
              </w:rPr>
            </w:pPr>
            <w:r w:rsidRPr="00B323E7">
              <w:rPr>
                <w:sz w:val="20"/>
                <w:szCs w:val="20"/>
                <w:lang w:val="en-AU"/>
              </w:rPr>
              <w:t>13</w:t>
            </w:r>
          </w:p>
        </w:tc>
        <w:tc>
          <w:tcPr>
            <w:tcW w:w="1135" w:type="dxa"/>
            <w:tcBorders>
              <w:left w:val="nil"/>
            </w:tcBorders>
          </w:tcPr>
          <w:p w:rsidR="006D6D16" w:rsidRPr="00B323E7" w:rsidRDefault="006D6D16" w:rsidP="00D76BCC">
            <w:pPr>
              <w:jc w:val="center"/>
              <w:rPr>
                <w:sz w:val="20"/>
                <w:szCs w:val="20"/>
                <w:lang w:val="en-AU"/>
              </w:rPr>
            </w:pPr>
            <w:r w:rsidRPr="00B323E7">
              <w:rPr>
                <w:sz w:val="20"/>
                <w:szCs w:val="20"/>
                <w:lang w:val="en-AU"/>
              </w:rPr>
              <w:t>15</w:t>
            </w:r>
          </w:p>
        </w:tc>
      </w:tr>
      <w:tr w:rsidR="006D6D16" w:rsidRPr="00B323E7" w:rsidTr="00D76BCC">
        <w:tc>
          <w:tcPr>
            <w:tcW w:w="4111" w:type="dxa"/>
            <w:tcBorders>
              <w:bottom w:val="single" w:sz="4" w:space="0" w:color="auto"/>
            </w:tcBorders>
          </w:tcPr>
          <w:p w:rsidR="006D6D16" w:rsidRPr="00B323E7" w:rsidRDefault="006D6D16" w:rsidP="00D76BCC">
            <w:pPr>
              <w:rPr>
                <w:sz w:val="20"/>
                <w:szCs w:val="20"/>
                <w:lang w:val="en-AU"/>
              </w:rPr>
            </w:pPr>
            <w:r w:rsidRPr="00B323E7">
              <w:rPr>
                <w:sz w:val="20"/>
                <w:szCs w:val="20"/>
                <w:lang w:val="en-AU"/>
              </w:rPr>
              <w:t>Clinical Specialists (Year 2)</w:t>
            </w:r>
          </w:p>
        </w:tc>
        <w:tc>
          <w:tcPr>
            <w:tcW w:w="1134" w:type="dxa"/>
            <w:tcBorders>
              <w:left w:val="nil"/>
              <w:bottom w:val="single" w:sz="4" w:space="0" w:color="auto"/>
            </w:tcBorders>
          </w:tcPr>
          <w:p w:rsidR="006D6D16" w:rsidRPr="00B323E7" w:rsidRDefault="006D6D16" w:rsidP="00D76BCC">
            <w:pPr>
              <w:jc w:val="center"/>
              <w:rPr>
                <w:sz w:val="20"/>
                <w:szCs w:val="20"/>
                <w:lang w:val="en-AU"/>
              </w:rPr>
            </w:pPr>
            <w:r w:rsidRPr="00B323E7">
              <w:rPr>
                <w:sz w:val="20"/>
                <w:szCs w:val="20"/>
                <w:lang w:val="en-AU"/>
              </w:rPr>
              <w:t>-</w:t>
            </w:r>
          </w:p>
        </w:tc>
        <w:tc>
          <w:tcPr>
            <w:tcW w:w="1135" w:type="dxa"/>
            <w:tcBorders>
              <w:left w:val="nil"/>
              <w:bottom w:val="single" w:sz="4" w:space="0" w:color="auto"/>
            </w:tcBorders>
          </w:tcPr>
          <w:p w:rsidR="006D6D16" w:rsidRPr="00B323E7" w:rsidRDefault="006D6D16" w:rsidP="00D76BCC">
            <w:pPr>
              <w:jc w:val="center"/>
              <w:rPr>
                <w:sz w:val="20"/>
                <w:szCs w:val="20"/>
                <w:lang w:val="en-AU"/>
              </w:rPr>
            </w:pPr>
            <w:r w:rsidRPr="00B323E7">
              <w:rPr>
                <w:sz w:val="20"/>
                <w:szCs w:val="20"/>
                <w:lang w:val="en-AU"/>
              </w:rPr>
              <w:t>3</w:t>
            </w:r>
          </w:p>
        </w:tc>
      </w:tr>
      <w:tr w:rsidR="006D6D16" w:rsidRPr="00B323E7" w:rsidTr="00D76BCC">
        <w:tc>
          <w:tcPr>
            <w:tcW w:w="4111" w:type="dxa"/>
            <w:tcBorders>
              <w:top w:val="single" w:sz="4" w:space="0" w:color="auto"/>
              <w:bottom w:val="single" w:sz="4" w:space="0" w:color="auto"/>
            </w:tcBorders>
          </w:tcPr>
          <w:p w:rsidR="006D6D16" w:rsidRPr="00B323E7" w:rsidRDefault="006D6D16" w:rsidP="00D76BCC">
            <w:pPr>
              <w:rPr>
                <w:b/>
                <w:sz w:val="20"/>
                <w:szCs w:val="20"/>
                <w:lang w:val="en-AU"/>
              </w:rPr>
            </w:pPr>
            <w:r w:rsidRPr="00B323E7">
              <w:rPr>
                <w:b/>
                <w:sz w:val="20"/>
                <w:szCs w:val="20"/>
                <w:lang w:val="en-AU"/>
              </w:rPr>
              <w:t>Total</w:t>
            </w:r>
          </w:p>
        </w:tc>
        <w:tc>
          <w:tcPr>
            <w:tcW w:w="1134" w:type="dxa"/>
            <w:tcBorders>
              <w:top w:val="single" w:sz="4" w:space="0" w:color="auto"/>
              <w:left w:val="nil"/>
              <w:bottom w:val="single" w:sz="4" w:space="0" w:color="auto"/>
            </w:tcBorders>
          </w:tcPr>
          <w:p w:rsidR="006D6D16" w:rsidRPr="00B323E7" w:rsidRDefault="006D6D16" w:rsidP="00D76BCC">
            <w:pPr>
              <w:jc w:val="center"/>
              <w:rPr>
                <w:b/>
                <w:sz w:val="20"/>
                <w:szCs w:val="20"/>
                <w:lang w:val="en-AU"/>
              </w:rPr>
            </w:pPr>
            <w:r w:rsidRPr="00B323E7">
              <w:rPr>
                <w:b/>
                <w:sz w:val="20"/>
                <w:szCs w:val="20"/>
                <w:lang w:val="en-AU"/>
              </w:rPr>
              <w:t>84</w:t>
            </w:r>
          </w:p>
        </w:tc>
        <w:tc>
          <w:tcPr>
            <w:tcW w:w="1135" w:type="dxa"/>
            <w:tcBorders>
              <w:top w:val="single" w:sz="4" w:space="0" w:color="auto"/>
              <w:left w:val="nil"/>
              <w:bottom w:val="single" w:sz="4" w:space="0" w:color="auto"/>
            </w:tcBorders>
          </w:tcPr>
          <w:p w:rsidR="006D6D16" w:rsidRPr="00B323E7" w:rsidRDefault="006D6D16" w:rsidP="00D76BCC">
            <w:pPr>
              <w:jc w:val="center"/>
              <w:rPr>
                <w:b/>
                <w:sz w:val="20"/>
                <w:szCs w:val="20"/>
                <w:lang w:val="en-AU"/>
              </w:rPr>
            </w:pPr>
            <w:r w:rsidRPr="00B323E7">
              <w:rPr>
                <w:b/>
                <w:sz w:val="20"/>
                <w:szCs w:val="20"/>
                <w:lang w:val="en-AU"/>
              </w:rPr>
              <w:t>93</w:t>
            </w:r>
          </w:p>
        </w:tc>
      </w:tr>
    </w:tbl>
    <w:p w:rsidR="006D6D16" w:rsidRPr="00B323E7" w:rsidRDefault="006D6D16" w:rsidP="006D6D16">
      <w:pPr>
        <w:rPr>
          <w:lang w:val="en-AU"/>
        </w:rPr>
      </w:pPr>
    </w:p>
    <w:p w:rsidR="006D6D16" w:rsidRPr="00B323E7" w:rsidRDefault="006D6D16" w:rsidP="006D6D16">
      <w:pPr>
        <w:pStyle w:val="Caption"/>
        <w:rPr>
          <w:lang w:val="en-AU"/>
        </w:rPr>
      </w:pPr>
      <w:bookmarkStart w:id="30" w:name="_Ref315089722"/>
      <w:bookmarkStart w:id="31" w:name="_Toc324490834"/>
      <w:proofErr w:type="gramStart"/>
      <w:r w:rsidRPr="00B323E7">
        <w:rPr>
          <w:lang w:val="en-AU"/>
        </w:rPr>
        <w:t xml:space="preserve">Table </w:t>
      </w:r>
      <w:r w:rsidR="001623FA" w:rsidRPr="00B323E7">
        <w:rPr>
          <w:lang w:val="en-AU"/>
        </w:rPr>
        <w:fldChar w:fldCharType="begin"/>
      </w:r>
      <w:r w:rsidR="001517F1" w:rsidRPr="00B323E7">
        <w:rPr>
          <w:lang w:val="en-AU"/>
        </w:rPr>
        <w:instrText xml:space="preserve"> STYLEREF 1 \s </w:instrText>
      </w:r>
      <w:r w:rsidR="001623FA" w:rsidRPr="00B323E7">
        <w:rPr>
          <w:lang w:val="en-AU"/>
        </w:rPr>
        <w:fldChar w:fldCharType="separate"/>
      </w:r>
      <w:r w:rsidR="00123F00">
        <w:rPr>
          <w:noProof/>
          <w:lang w:val="en-AU"/>
        </w:rPr>
        <w:t>1</w:t>
      </w:r>
      <w:r w:rsidR="001623FA" w:rsidRPr="00B323E7">
        <w:rPr>
          <w:lang w:val="en-AU"/>
        </w:rPr>
        <w:fldChar w:fldCharType="end"/>
      </w:r>
      <w:r w:rsidR="001517F1" w:rsidRPr="00B323E7">
        <w:rPr>
          <w:lang w:val="en-AU"/>
        </w:rPr>
        <w:t>.</w:t>
      </w:r>
      <w:proofErr w:type="gramEnd"/>
      <w:r w:rsidR="001623FA" w:rsidRPr="00B323E7">
        <w:rPr>
          <w:lang w:val="en-AU"/>
        </w:rPr>
        <w:fldChar w:fldCharType="begin"/>
      </w:r>
      <w:r w:rsidR="001517F1" w:rsidRPr="00B323E7">
        <w:rPr>
          <w:lang w:val="en-AU"/>
        </w:rPr>
        <w:instrText xml:space="preserve"> SEQ Table \* ARABIC \s 1 </w:instrText>
      </w:r>
      <w:r w:rsidR="001623FA" w:rsidRPr="00B323E7">
        <w:rPr>
          <w:lang w:val="en-AU"/>
        </w:rPr>
        <w:fldChar w:fldCharType="separate"/>
      </w:r>
      <w:r w:rsidR="00123F00">
        <w:rPr>
          <w:noProof/>
          <w:lang w:val="en-AU"/>
        </w:rPr>
        <w:t>3</w:t>
      </w:r>
      <w:r w:rsidR="001623FA" w:rsidRPr="00B323E7">
        <w:rPr>
          <w:lang w:val="en-AU"/>
        </w:rPr>
        <w:fldChar w:fldCharType="end"/>
      </w:r>
      <w:bookmarkEnd w:id="30"/>
      <w:r w:rsidRPr="00B323E7">
        <w:rPr>
          <w:lang w:val="en-AU"/>
        </w:rPr>
        <w:t>: Focus groups in 2010 and 2011</w:t>
      </w:r>
      <w:bookmarkEnd w:id="31"/>
    </w:p>
    <w:tbl>
      <w:tblPr>
        <w:tblW w:w="0" w:type="auto"/>
        <w:tblInd w:w="108" w:type="dxa"/>
        <w:tblLook w:val="04A0"/>
      </w:tblPr>
      <w:tblGrid>
        <w:gridCol w:w="4111"/>
        <w:gridCol w:w="1134"/>
        <w:gridCol w:w="1134"/>
      </w:tblGrid>
      <w:tr w:rsidR="006D6D16" w:rsidRPr="00B323E7" w:rsidTr="00D76BCC">
        <w:tc>
          <w:tcPr>
            <w:tcW w:w="4111" w:type="dxa"/>
            <w:tcBorders>
              <w:top w:val="single" w:sz="4" w:space="0" w:color="auto"/>
              <w:bottom w:val="single" w:sz="4" w:space="0" w:color="auto"/>
              <w:right w:val="nil"/>
            </w:tcBorders>
          </w:tcPr>
          <w:p w:rsidR="006D6D16" w:rsidRPr="00B323E7" w:rsidRDefault="006D6D16" w:rsidP="00D76BCC">
            <w:pPr>
              <w:rPr>
                <w:b/>
                <w:sz w:val="20"/>
                <w:szCs w:val="20"/>
                <w:lang w:val="en-AU"/>
              </w:rPr>
            </w:pPr>
            <w:r w:rsidRPr="00B323E7">
              <w:rPr>
                <w:b/>
                <w:sz w:val="20"/>
                <w:szCs w:val="20"/>
                <w:lang w:val="en-AU"/>
              </w:rPr>
              <w:t>Focus groups</w:t>
            </w:r>
          </w:p>
        </w:tc>
        <w:tc>
          <w:tcPr>
            <w:tcW w:w="1134" w:type="dxa"/>
            <w:tcBorders>
              <w:top w:val="single" w:sz="4" w:space="0" w:color="auto"/>
              <w:left w:val="nil"/>
              <w:bottom w:val="single" w:sz="4" w:space="0" w:color="auto"/>
              <w:right w:val="nil"/>
            </w:tcBorders>
          </w:tcPr>
          <w:p w:rsidR="006D6D16" w:rsidRPr="00B323E7" w:rsidRDefault="006D6D16" w:rsidP="00D76BCC">
            <w:pPr>
              <w:jc w:val="center"/>
              <w:rPr>
                <w:b/>
                <w:sz w:val="20"/>
                <w:szCs w:val="20"/>
                <w:lang w:val="en-AU"/>
              </w:rPr>
            </w:pPr>
            <w:r w:rsidRPr="00B323E7">
              <w:rPr>
                <w:b/>
                <w:sz w:val="20"/>
                <w:szCs w:val="20"/>
                <w:lang w:val="en-AU"/>
              </w:rPr>
              <w:t>2010</w:t>
            </w:r>
          </w:p>
        </w:tc>
        <w:tc>
          <w:tcPr>
            <w:tcW w:w="1134" w:type="dxa"/>
            <w:tcBorders>
              <w:top w:val="single" w:sz="4" w:space="0" w:color="auto"/>
              <w:left w:val="nil"/>
              <w:bottom w:val="single" w:sz="4" w:space="0" w:color="auto"/>
            </w:tcBorders>
          </w:tcPr>
          <w:p w:rsidR="006D6D16" w:rsidRPr="00B323E7" w:rsidRDefault="006D6D16" w:rsidP="00D76BCC">
            <w:pPr>
              <w:jc w:val="center"/>
              <w:rPr>
                <w:b/>
                <w:sz w:val="20"/>
                <w:szCs w:val="20"/>
                <w:lang w:val="en-AU"/>
              </w:rPr>
            </w:pPr>
            <w:r w:rsidRPr="00B323E7">
              <w:rPr>
                <w:b/>
                <w:sz w:val="20"/>
                <w:szCs w:val="20"/>
                <w:lang w:val="en-AU"/>
              </w:rPr>
              <w:t>2011</w:t>
            </w:r>
          </w:p>
        </w:tc>
      </w:tr>
      <w:tr w:rsidR="006D6D16" w:rsidRPr="00B323E7" w:rsidTr="00D76BCC">
        <w:tc>
          <w:tcPr>
            <w:tcW w:w="4111" w:type="dxa"/>
            <w:tcBorders>
              <w:top w:val="single" w:sz="4" w:space="0" w:color="auto"/>
            </w:tcBorders>
          </w:tcPr>
          <w:p w:rsidR="006D6D16" w:rsidRPr="00B323E7" w:rsidRDefault="006D6D16" w:rsidP="00D76BCC">
            <w:pPr>
              <w:rPr>
                <w:sz w:val="20"/>
                <w:szCs w:val="20"/>
                <w:lang w:val="en-AU"/>
              </w:rPr>
            </w:pPr>
            <w:r w:rsidRPr="00B323E7">
              <w:rPr>
                <w:sz w:val="20"/>
                <w:szCs w:val="20"/>
                <w:lang w:val="en-AU"/>
              </w:rPr>
              <w:t>Parents</w:t>
            </w:r>
          </w:p>
        </w:tc>
        <w:tc>
          <w:tcPr>
            <w:tcW w:w="1134" w:type="dxa"/>
            <w:tcBorders>
              <w:top w:val="single" w:sz="4" w:space="0" w:color="auto"/>
              <w:left w:val="nil"/>
              <w:right w:val="nil"/>
            </w:tcBorders>
          </w:tcPr>
          <w:p w:rsidR="006D6D16" w:rsidRPr="00B323E7" w:rsidRDefault="006D6D16" w:rsidP="00D76BCC">
            <w:pPr>
              <w:jc w:val="center"/>
              <w:rPr>
                <w:sz w:val="20"/>
                <w:szCs w:val="20"/>
                <w:lang w:val="en-AU"/>
              </w:rPr>
            </w:pPr>
            <w:r w:rsidRPr="00B323E7">
              <w:rPr>
                <w:sz w:val="20"/>
                <w:szCs w:val="20"/>
                <w:lang w:val="en-AU"/>
              </w:rPr>
              <w:t>1</w:t>
            </w:r>
          </w:p>
        </w:tc>
        <w:tc>
          <w:tcPr>
            <w:tcW w:w="1134" w:type="dxa"/>
            <w:tcBorders>
              <w:top w:val="single" w:sz="4" w:space="0" w:color="auto"/>
              <w:left w:val="nil"/>
            </w:tcBorders>
          </w:tcPr>
          <w:p w:rsidR="006D6D16" w:rsidRPr="00B323E7" w:rsidRDefault="006D6D16" w:rsidP="00D76BCC">
            <w:pPr>
              <w:jc w:val="center"/>
              <w:rPr>
                <w:sz w:val="20"/>
                <w:szCs w:val="20"/>
                <w:lang w:val="en-AU"/>
              </w:rPr>
            </w:pPr>
            <w:r w:rsidRPr="00B323E7">
              <w:rPr>
                <w:sz w:val="20"/>
                <w:szCs w:val="20"/>
                <w:lang w:val="en-AU"/>
              </w:rPr>
              <w:t>0</w:t>
            </w:r>
          </w:p>
        </w:tc>
      </w:tr>
      <w:tr w:rsidR="006D6D16" w:rsidRPr="00B323E7" w:rsidTr="00D76BCC">
        <w:tc>
          <w:tcPr>
            <w:tcW w:w="4111" w:type="dxa"/>
          </w:tcPr>
          <w:p w:rsidR="006D6D16" w:rsidRPr="00B323E7" w:rsidRDefault="006D6D16" w:rsidP="00D76BCC">
            <w:pPr>
              <w:rPr>
                <w:sz w:val="20"/>
                <w:szCs w:val="20"/>
                <w:lang w:val="en-AU"/>
              </w:rPr>
            </w:pPr>
            <w:r w:rsidRPr="00B323E7">
              <w:rPr>
                <w:sz w:val="20"/>
                <w:szCs w:val="20"/>
                <w:lang w:val="en-AU"/>
              </w:rPr>
              <w:t>Students</w:t>
            </w:r>
          </w:p>
        </w:tc>
        <w:tc>
          <w:tcPr>
            <w:tcW w:w="1134" w:type="dxa"/>
            <w:tcBorders>
              <w:left w:val="nil"/>
            </w:tcBorders>
          </w:tcPr>
          <w:p w:rsidR="006D6D16" w:rsidRPr="00B323E7" w:rsidRDefault="006D6D16" w:rsidP="00D76BCC">
            <w:pPr>
              <w:jc w:val="center"/>
              <w:rPr>
                <w:sz w:val="20"/>
                <w:szCs w:val="20"/>
                <w:lang w:val="en-AU"/>
              </w:rPr>
            </w:pPr>
            <w:r w:rsidRPr="00B323E7">
              <w:rPr>
                <w:sz w:val="20"/>
                <w:szCs w:val="20"/>
                <w:lang w:val="en-AU"/>
              </w:rPr>
              <w:t>9</w:t>
            </w:r>
          </w:p>
        </w:tc>
        <w:tc>
          <w:tcPr>
            <w:tcW w:w="1134" w:type="dxa"/>
            <w:tcBorders>
              <w:left w:val="nil"/>
            </w:tcBorders>
          </w:tcPr>
          <w:p w:rsidR="006D6D16" w:rsidRPr="00B323E7" w:rsidRDefault="006D6D16" w:rsidP="00D76BCC">
            <w:pPr>
              <w:tabs>
                <w:tab w:val="right" w:pos="1059"/>
              </w:tabs>
              <w:jc w:val="center"/>
              <w:rPr>
                <w:sz w:val="20"/>
                <w:szCs w:val="20"/>
                <w:lang w:val="en-AU"/>
              </w:rPr>
            </w:pPr>
            <w:r w:rsidRPr="00B323E7">
              <w:rPr>
                <w:sz w:val="20"/>
                <w:szCs w:val="20"/>
                <w:lang w:val="en-AU"/>
              </w:rPr>
              <w:t>16</w:t>
            </w:r>
          </w:p>
        </w:tc>
      </w:tr>
      <w:tr w:rsidR="006D6D16" w:rsidRPr="00B323E7" w:rsidTr="00D76BCC">
        <w:tc>
          <w:tcPr>
            <w:tcW w:w="4111" w:type="dxa"/>
            <w:tcBorders>
              <w:bottom w:val="single" w:sz="4" w:space="0" w:color="auto"/>
            </w:tcBorders>
          </w:tcPr>
          <w:p w:rsidR="006D6D16" w:rsidRPr="00B323E7" w:rsidRDefault="006D6D16" w:rsidP="00D76BCC">
            <w:pPr>
              <w:rPr>
                <w:sz w:val="20"/>
                <w:szCs w:val="20"/>
                <w:lang w:val="en-AU"/>
              </w:rPr>
            </w:pPr>
            <w:r w:rsidRPr="00B323E7">
              <w:rPr>
                <w:sz w:val="20"/>
                <w:szCs w:val="20"/>
                <w:lang w:val="en-AU"/>
              </w:rPr>
              <w:t>Training and Leadership Advisers</w:t>
            </w:r>
          </w:p>
        </w:tc>
        <w:tc>
          <w:tcPr>
            <w:tcW w:w="1134" w:type="dxa"/>
            <w:tcBorders>
              <w:left w:val="nil"/>
              <w:bottom w:val="single" w:sz="4" w:space="0" w:color="auto"/>
            </w:tcBorders>
          </w:tcPr>
          <w:p w:rsidR="006D6D16" w:rsidRPr="00B323E7" w:rsidRDefault="006D6D16" w:rsidP="00D76BCC">
            <w:pPr>
              <w:jc w:val="center"/>
              <w:rPr>
                <w:sz w:val="20"/>
                <w:szCs w:val="20"/>
                <w:lang w:val="en-AU"/>
              </w:rPr>
            </w:pPr>
            <w:r w:rsidRPr="00B323E7">
              <w:rPr>
                <w:sz w:val="20"/>
                <w:szCs w:val="20"/>
                <w:lang w:val="en-AU"/>
              </w:rPr>
              <w:t>-</w:t>
            </w:r>
          </w:p>
        </w:tc>
        <w:tc>
          <w:tcPr>
            <w:tcW w:w="1134" w:type="dxa"/>
            <w:tcBorders>
              <w:left w:val="nil"/>
              <w:bottom w:val="single" w:sz="4" w:space="0" w:color="auto"/>
            </w:tcBorders>
          </w:tcPr>
          <w:p w:rsidR="006D6D16" w:rsidRPr="00B323E7" w:rsidRDefault="006D6D16" w:rsidP="00D76BCC">
            <w:pPr>
              <w:jc w:val="center"/>
              <w:rPr>
                <w:sz w:val="20"/>
                <w:szCs w:val="20"/>
                <w:lang w:val="en-AU"/>
              </w:rPr>
            </w:pPr>
            <w:r w:rsidRPr="00B323E7">
              <w:rPr>
                <w:sz w:val="20"/>
                <w:szCs w:val="20"/>
                <w:lang w:val="en-AU"/>
              </w:rPr>
              <w:t>1</w:t>
            </w:r>
          </w:p>
        </w:tc>
      </w:tr>
    </w:tbl>
    <w:p w:rsidR="00B323E7" w:rsidRPr="00B323E7" w:rsidRDefault="00B323E7" w:rsidP="00B323E7">
      <w:pPr>
        <w:rPr>
          <w:lang w:val="en-AU"/>
        </w:rPr>
      </w:pPr>
    </w:p>
    <w:p w:rsidR="00B323E7" w:rsidRPr="00B323E7" w:rsidRDefault="00B323E7" w:rsidP="00B323E7">
      <w:pPr>
        <w:rPr>
          <w:lang w:val="en-AU"/>
        </w:rPr>
      </w:pPr>
      <w:r w:rsidRPr="00B323E7">
        <w:rPr>
          <w:lang w:val="en-AU"/>
        </w:rPr>
        <w:t xml:space="preserve">No parent focus groups were available in 2011. In 2010, some principals expressed concern about informing parent groups primarily because media commentary on the Teach for Australia pathway had described schools to which Associates would be assigned as </w:t>
      </w:r>
      <w:r w:rsidRPr="00B323E7">
        <w:rPr>
          <w:lang w:val="en-AU"/>
        </w:rPr>
        <w:lastRenderedPageBreak/>
        <w:t xml:space="preserve">‘disadvantaged’. Principals were reluctant to have their school associated with such a term in the minds of the school community. That concern was not expressed in 2011. Principals who commented felt that it did not seem appropriate to place the </w:t>
      </w:r>
      <w:proofErr w:type="spellStart"/>
      <w:r w:rsidRPr="00B323E7">
        <w:rPr>
          <w:lang w:val="en-AU"/>
        </w:rPr>
        <w:t>TFA</w:t>
      </w:r>
      <w:proofErr w:type="spellEnd"/>
      <w:r w:rsidRPr="00B323E7">
        <w:rPr>
          <w:lang w:val="en-AU"/>
        </w:rPr>
        <w:t xml:space="preserve"> Associate in the spotlight in terms of parents (or students for that matter) by highlighting the pathway by which they had entered the school as the school community were not told about the background of any o</w:t>
      </w:r>
      <w:r w:rsidR="00906774">
        <w:rPr>
          <w:lang w:val="en-AU"/>
        </w:rPr>
        <w:t>ther new teacher to the school.</w:t>
      </w:r>
    </w:p>
    <w:p w:rsidR="006D6D16" w:rsidRPr="00B323E7" w:rsidRDefault="006D6D16" w:rsidP="006D6D16">
      <w:pPr>
        <w:rPr>
          <w:lang w:val="en-AU"/>
        </w:rPr>
      </w:pPr>
    </w:p>
    <w:p w:rsidR="00F15CE3" w:rsidRPr="00B323E7" w:rsidRDefault="006D6D16" w:rsidP="006D6D16">
      <w:pPr>
        <w:rPr>
          <w:lang w:val="en-AU"/>
        </w:rPr>
      </w:pPr>
      <w:r w:rsidRPr="00B323E7">
        <w:rPr>
          <w:b/>
          <w:lang w:val="en-AU"/>
        </w:rPr>
        <w:t>Associate surveys</w:t>
      </w:r>
      <w:r w:rsidRPr="00B323E7">
        <w:rPr>
          <w:lang w:val="en-AU"/>
        </w:rPr>
        <w:t xml:space="preserve"> were carried out in Term 4 in 2010 and 2011. Comparisons have been made between the results from both online surveys. The comparisons are of two kinds: changes in Cohort 1’s views between 2010 and 2011; and differences between the views of Cohort 1 and Cohort 2 at similar stages in the program.</w:t>
      </w:r>
      <w:r w:rsidR="00776054">
        <w:rPr>
          <w:lang w:val="en-AU"/>
        </w:rPr>
        <w:t xml:space="preserve"> </w:t>
      </w:r>
      <w:r w:rsidRPr="00B323E7">
        <w:rPr>
          <w:rFonts w:cs="Arial"/>
          <w:szCs w:val="22"/>
          <w:lang w:val="en-AU"/>
        </w:rPr>
        <w:t>The response rate fell slightly for Cohort 1 in their second year (77</w:t>
      </w:r>
      <w:r w:rsidR="00C778AD">
        <w:rPr>
          <w:rFonts w:cs="Arial"/>
          <w:szCs w:val="22"/>
          <w:lang w:val="en-AU"/>
        </w:rPr>
        <w:t xml:space="preserve"> </w:t>
      </w:r>
      <w:r w:rsidR="002D02D8">
        <w:rPr>
          <w:rFonts w:cs="Arial"/>
          <w:szCs w:val="22"/>
          <w:lang w:val="en-AU"/>
        </w:rPr>
        <w:t>per cent</w:t>
      </w:r>
      <w:r w:rsidRPr="00B323E7">
        <w:rPr>
          <w:rFonts w:cs="Arial"/>
          <w:szCs w:val="22"/>
          <w:lang w:val="en-AU"/>
        </w:rPr>
        <w:t>), however all three response rates are</w:t>
      </w:r>
      <w:r w:rsidR="00776054">
        <w:rPr>
          <w:rFonts w:cs="Arial"/>
          <w:szCs w:val="22"/>
          <w:lang w:val="en-AU"/>
        </w:rPr>
        <w:t xml:space="preserve"> very high for an online survey (Table 1.4).</w:t>
      </w:r>
    </w:p>
    <w:p w:rsidR="006D6D16" w:rsidRPr="00B323E7" w:rsidRDefault="006D6D16" w:rsidP="006D6D16">
      <w:pPr>
        <w:pStyle w:val="ListParagraph"/>
        <w:jc w:val="left"/>
        <w:rPr>
          <w:rFonts w:cs="Arial"/>
          <w:szCs w:val="22"/>
        </w:rPr>
      </w:pPr>
    </w:p>
    <w:p w:rsidR="006D6D16" w:rsidRPr="00B323E7" w:rsidRDefault="006D6D16" w:rsidP="006D6D16">
      <w:pPr>
        <w:pStyle w:val="Caption"/>
        <w:rPr>
          <w:lang w:val="en-AU"/>
        </w:rPr>
      </w:pPr>
      <w:bookmarkStart w:id="32" w:name="_Ref315083878"/>
      <w:bookmarkStart w:id="33" w:name="_Toc324490835"/>
      <w:proofErr w:type="gramStart"/>
      <w:r w:rsidRPr="00B323E7">
        <w:rPr>
          <w:lang w:val="en-AU"/>
        </w:rPr>
        <w:t xml:space="preserve">Table </w:t>
      </w:r>
      <w:r w:rsidR="001623FA" w:rsidRPr="00B323E7">
        <w:rPr>
          <w:lang w:val="en-AU"/>
        </w:rPr>
        <w:fldChar w:fldCharType="begin"/>
      </w:r>
      <w:r w:rsidR="001517F1" w:rsidRPr="00B323E7">
        <w:rPr>
          <w:lang w:val="en-AU"/>
        </w:rPr>
        <w:instrText xml:space="preserve"> STYLEREF 1 \s </w:instrText>
      </w:r>
      <w:r w:rsidR="001623FA" w:rsidRPr="00B323E7">
        <w:rPr>
          <w:lang w:val="en-AU"/>
        </w:rPr>
        <w:fldChar w:fldCharType="separate"/>
      </w:r>
      <w:r w:rsidR="00123F00">
        <w:rPr>
          <w:noProof/>
          <w:lang w:val="en-AU"/>
        </w:rPr>
        <w:t>1</w:t>
      </w:r>
      <w:r w:rsidR="001623FA" w:rsidRPr="00B323E7">
        <w:rPr>
          <w:lang w:val="en-AU"/>
        </w:rPr>
        <w:fldChar w:fldCharType="end"/>
      </w:r>
      <w:r w:rsidR="001517F1" w:rsidRPr="00B323E7">
        <w:rPr>
          <w:lang w:val="en-AU"/>
        </w:rPr>
        <w:t>.</w:t>
      </w:r>
      <w:proofErr w:type="gramEnd"/>
      <w:r w:rsidR="001623FA" w:rsidRPr="00B323E7">
        <w:rPr>
          <w:lang w:val="en-AU"/>
        </w:rPr>
        <w:fldChar w:fldCharType="begin"/>
      </w:r>
      <w:r w:rsidR="001517F1" w:rsidRPr="00B323E7">
        <w:rPr>
          <w:lang w:val="en-AU"/>
        </w:rPr>
        <w:instrText xml:space="preserve"> SEQ Table \* ARABIC \s 1 </w:instrText>
      </w:r>
      <w:r w:rsidR="001623FA" w:rsidRPr="00B323E7">
        <w:rPr>
          <w:lang w:val="en-AU"/>
        </w:rPr>
        <w:fldChar w:fldCharType="separate"/>
      </w:r>
      <w:r w:rsidR="00123F00">
        <w:rPr>
          <w:noProof/>
          <w:lang w:val="en-AU"/>
        </w:rPr>
        <w:t>4</w:t>
      </w:r>
      <w:r w:rsidR="001623FA" w:rsidRPr="00B323E7">
        <w:rPr>
          <w:lang w:val="en-AU"/>
        </w:rPr>
        <w:fldChar w:fldCharType="end"/>
      </w:r>
      <w:bookmarkEnd w:id="32"/>
      <w:r w:rsidRPr="00B323E7">
        <w:rPr>
          <w:lang w:val="en-AU"/>
        </w:rPr>
        <w:t>: Number of respondents 2010 and 2011</w:t>
      </w:r>
      <w:bookmarkEnd w:id="33"/>
    </w:p>
    <w:tbl>
      <w:tblPr>
        <w:tblW w:w="8988" w:type="dxa"/>
        <w:tblLayout w:type="fixed"/>
        <w:tblCellMar>
          <w:left w:w="57" w:type="dxa"/>
          <w:right w:w="57" w:type="dxa"/>
        </w:tblCellMar>
        <w:tblLook w:val="04A0"/>
      </w:tblPr>
      <w:tblGrid>
        <w:gridCol w:w="2042"/>
        <w:gridCol w:w="709"/>
        <w:gridCol w:w="850"/>
        <w:gridCol w:w="992"/>
        <w:gridCol w:w="851"/>
        <w:gridCol w:w="1134"/>
        <w:gridCol w:w="1417"/>
        <w:gridCol w:w="993"/>
      </w:tblGrid>
      <w:tr w:rsidR="006D6D16" w:rsidRPr="00B323E7" w:rsidTr="00D76BCC">
        <w:tc>
          <w:tcPr>
            <w:tcW w:w="2042" w:type="dxa"/>
            <w:tcBorders>
              <w:top w:val="single" w:sz="4" w:space="0" w:color="auto"/>
              <w:left w:val="nil"/>
              <w:bottom w:val="single" w:sz="4" w:space="0" w:color="auto"/>
              <w:right w:val="nil"/>
            </w:tcBorders>
            <w:vAlign w:val="bottom"/>
          </w:tcPr>
          <w:p w:rsidR="006D6D16" w:rsidRPr="00B323E7" w:rsidRDefault="006D6D16" w:rsidP="00D76BCC">
            <w:pPr>
              <w:pStyle w:val="ListParagraph"/>
              <w:jc w:val="left"/>
              <w:rPr>
                <w:b/>
                <w:sz w:val="20"/>
                <w:szCs w:val="20"/>
              </w:rPr>
            </w:pPr>
            <w:r w:rsidRPr="00B323E7">
              <w:rPr>
                <w:b/>
                <w:sz w:val="20"/>
                <w:szCs w:val="20"/>
              </w:rPr>
              <w:t>Respondents</w:t>
            </w:r>
          </w:p>
        </w:tc>
        <w:tc>
          <w:tcPr>
            <w:tcW w:w="709" w:type="dxa"/>
            <w:tcBorders>
              <w:top w:val="single" w:sz="4" w:space="0" w:color="auto"/>
              <w:left w:val="nil"/>
              <w:bottom w:val="single" w:sz="4" w:space="0" w:color="auto"/>
              <w:right w:val="nil"/>
            </w:tcBorders>
            <w:vAlign w:val="bottom"/>
          </w:tcPr>
          <w:p w:rsidR="006D6D16" w:rsidRPr="00B323E7" w:rsidRDefault="006D6D16" w:rsidP="00D76BCC">
            <w:pPr>
              <w:pStyle w:val="ListParagraph"/>
              <w:jc w:val="center"/>
              <w:rPr>
                <w:b/>
                <w:sz w:val="20"/>
                <w:szCs w:val="20"/>
              </w:rPr>
            </w:pPr>
            <w:r w:rsidRPr="00B323E7">
              <w:rPr>
                <w:b/>
                <w:sz w:val="20"/>
                <w:szCs w:val="20"/>
              </w:rPr>
              <w:t>Male</w:t>
            </w:r>
          </w:p>
        </w:tc>
        <w:tc>
          <w:tcPr>
            <w:tcW w:w="850" w:type="dxa"/>
            <w:tcBorders>
              <w:top w:val="single" w:sz="4" w:space="0" w:color="auto"/>
              <w:left w:val="nil"/>
              <w:bottom w:val="single" w:sz="4" w:space="0" w:color="auto"/>
              <w:right w:val="nil"/>
            </w:tcBorders>
            <w:vAlign w:val="bottom"/>
          </w:tcPr>
          <w:p w:rsidR="006D6D16" w:rsidRPr="00B323E7" w:rsidRDefault="006D6D16" w:rsidP="00D76BCC">
            <w:pPr>
              <w:pStyle w:val="ListParagraph"/>
              <w:jc w:val="center"/>
              <w:rPr>
                <w:b/>
                <w:sz w:val="20"/>
                <w:szCs w:val="20"/>
              </w:rPr>
            </w:pPr>
            <w:r w:rsidRPr="00B323E7">
              <w:rPr>
                <w:b/>
                <w:sz w:val="20"/>
                <w:szCs w:val="20"/>
              </w:rPr>
              <w:t>Female</w:t>
            </w:r>
          </w:p>
        </w:tc>
        <w:tc>
          <w:tcPr>
            <w:tcW w:w="992" w:type="dxa"/>
            <w:tcBorders>
              <w:top w:val="single" w:sz="4" w:space="0" w:color="auto"/>
              <w:left w:val="nil"/>
              <w:bottom w:val="single" w:sz="4" w:space="0" w:color="auto"/>
              <w:right w:val="nil"/>
            </w:tcBorders>
            <w:vAlign w:val="bottom"/>
          </w:tcPr>
          <w:p w:rsidR="006D6D16" w:rsidRPr="00B323E7" w:rsidRDefault="006D6D16" w:rsidP="00D76BCC">
            <w:pPr>
              <w:pStyle w:val="ListParagraph"/>
              <w:jc w:val="center"/>
              <w:rPr>
                <w:b/>
                <w:sz w:val="20"/>
                <w:szCs w:val="20"/>
              </w:rPr>
            </w:pPr>
            <w:r w:rsidRPr="00B323E7">
              <w:rPr>
                <w:b/>
                <w:sz w:val="20"/>
                <w:szCs w:val="20"/>
              </w:rPr>
              <w:t>Unknown</w:t>
            </w:r>
          </w:p>
        </w:tc>
        <w:tc>
          <w:tcPr>
            <w:tcW w:w="851" w:type="dxa"/>
            <w:tcBorders>
              <w:top w:val="single" w:sz="4" w:space="0" w:color="auto"/>
              <w:left w:val="nil"/>
              <w:bottom w:val="single" w:sz="4" w:space="0" w:color="auto"/>
              <w:right w:val="nil"/>
            </w:tcBorders>
            <w:vAlign w:val="bottom"/>
          </w:tcPr>
          <w:p w:rsidR="006D6D16" w:rsidRPr="00B323E7" w:rsidRDefault="006D6D16" w:rsidP="00D76BCC">
            <w:pPr>
              <w:pStyle w:val="ListParagraph"/>
              <w:jc w:val="center"/>
              <w:rPr>
                <w:b/>
                <w:sz w:val="20"/>
                <w:szCs w:val="20"/>
              </w:rPr>
            </w:pPr>
            <w:r w:rsidRPr="00B323E7">
              <w:rPr>
                <w:b/>
                <w:sz w:val="20"/>
                <w:szCs w:val="20"/>
              </w:rPr>
              <w:t>Total</w:t>
            </w:r>
          </w:p>
        </w:tc>
        <w:tc>
          <w:tcPr>
            <w:tcW w:w="1134" w:type="dxa"/>
            <w:tcBorders>
              <w:top w:val="single" w:sz="4" w:space="0" w:color="auto"/>
              <w:left w:val="nil"/>
              <w:bottom w:val="single" w:sz="4" w:space="0" w:color="auto"/>
              <w:right w:val="nil"/>
            </w:tcBorders>
            <w:vAlign w:val="bottom"/>
          </w:tcPr>
          <w:p w:rsidR="006D6D16" w:rsidRPr="00B323E7" w:rsidRDefault="006D6D16" w:rsidP="00D76BCC">
            <w:pPr>
              <w:pStyle w:val="ListParagraph"/>
              <w:jc w:val="center"/>
              <w:rPr>
                <w:b/>
                <w:sz w:val="20"/>
                <w:szCs w:val="20"/>
              </w:rPr>
            </w:pPr>
            <w:r w:rsidRPr="00B323E7">
              <w:rPr>
                <w:b/>
                <w:sz w:val="20"/>
                <w:szCs w:val="20"/>
              </w:rPr>
              <w:t>Population</w:t>
            </w:r>
          </w:p>
        </w:tc>
        <w:tc>
          <w:tcPr>
            <w:tcW w:w="1417" w:type="dxa"/>
            <w:tcBorders>
              <w:top w:val="single" w:sz="4" w:space="0" w:color="auto"/>
              <w:left w:val="nil"/>
              <w:bottom w:val="single" w:sz="4" w:space="0" w:color="auto"/>
              <w:right w:val="nil"/>
            </w:tcBorders>
            <w:vAlign w:val="bottom"/>
          </w:tcPr>
          <w:p w:rsidR="006D6D16" w:rsidRPr="00B323E7" w:rsidRDefault="006D6D16" w:rsidP="00D76BCC">
            <w:pPr>
              <w:pStyle w:val="ListParagraph"/>
              <w:jc w:val="center"/>
              <w:rPr>
                <w:b/>
                <w:sz w:val="20"/>
                <w:szCs w:val="20"/>
              </w:rPr>
            </w:pPr>
            <w:r w:rsidRPr="00B323E7">
              <w:rPr>
                <w:b/>
                <w:sz w:val="20"/>
                <w:szCs w:val="20"/>
              </w:rPr>
              <w:t>Response rate</w:t>
            </w:r>
          </w:p>
        </w:tc>
        <w:tc>
          <w:tcPr>
            <w:tcW w:w="993" w:type="dxa"/>
            <w:tcBorders>
              <w:top w:val="single" w:sz="4" w:space="0" w:color="auto"/>
              <w:left w:val="nil"/>
              <w:bottom w:val="single" w:sz="4" w:space="0" w:color="auto"/>
              <w:right w:val="nil"/>
            </w:tcBorders>
            <w:vAlign w:val="bottom"/>
          </w:tcPr>
          <w:p w:rsidR="006D6D16" w:rsidRPr="00B323E7" w:rsidRDefault="006D6D16" w:rsidP="00D76BCC">
            <w:pPr>
              <w:pStyle w:val="ListParagraph"/>
              <w:jc w:val="center"/>
              <w:rPr>
                <w:b/>
                <w:sz w:val="20"/>
                <w:szCs w:val="20"/>
              </w:rPr>
            </w:pPr>
            <w:r w:rsidRPr="00B323E7">
              <w:rPr>
                <w:b/>
                <w:sz w:val="20"/>
                <w:szCs w:val="20"/>
              </w:rPr>
              <w:t>Mean age</w:t>
            </w:r>
          </w:p>
        </w:tc>
      </w:tr>
      <w:tr w:rsidR="006D6D16" w:rsidRPr="00B323E7" w:rsidTr="00D76BCC">
        <w:tc>
          <w:tcPr>
            <w:tcW w:w="2042" w:type="dxa"/>
            <w:tcBorders>
              <w:top w:val="single" w:sz="4" w:space="0" w:color="auto"/>
              <w:left w:val="nil"/>
              <w:bottom w:val="nil"/>
              <w:right w:val="nil"/>
            </w:tcBorders>
          </w:tcPr>
          <w:p w:rsidR="006D6D16" w:rsidRPr="00B323E7" w:rsidRDefault="006D6D16" w:rsidP="00D76BCC">
            <w:pPr>
              <w:pStyle w:val="ListParagraph"/>
              <w:jc w:val="left"/>
              <w:rPr>
                <w:sz w:val="20"/>
                <w:szCs w:val="20"/>
              </w:rPr>
            </w:pPr>
            <w:r w:rsidRPr="00B323E7">
              <w:rPr>
                <w:sz w:val="20"/>
                <w:szCs w:val="20"/>
              </w:rPr>
              <w:t>Cohort 1 Year 1 2010</w:t>
            </w:r>
          </w:p>
        </w:tc>
        <w:tc>
          <w:tcPr>
            <w:tcW w:w="709" w:type="dxa"/>
            <w:tcBorders>
              <w:top w:val="single" w:sz="4" w:space="0" w:color="auto"/>
              <w:left w:val="nil"/>
              <w:bottom w:val="nil"/>
              <w:right w:val="nil"/>
            </w:tcBorders>
          </w:tcPr>
          <w:p w:rsidR="006D6D16" w:rsidRPr="00B323E7" w:rsidRDefault="006D6D16" w:rsidP="00D76BCC">
            <w:pPr>
              <w:pStyle w:val="ListParagraph"/>
              <w:jc w:val="center"/>
              <w:rPr>
                <w:sz w:val="20"/>
                <w:szCs w:val="20"/>
              </w:rPr>
            </w:pPr>
            <w:r w:rsidRPr="00B323E7">
              <w:rPr>
                <w:sz w:val="20"/>
                <w:szCs w:val="20"/>
              </w:rPr>
              <w:t>13</w:t>
            </w:r>
          </w:p>
        </w:tc>
        <w:tc>
          <w:tcPr>
            <w:tcW w:w="850" w:type="dxa"/>
            <w:tcBorders>
              <w:top w:val="single" w:sz="4" w:space="0" w:color="auto"/>
              <w:left w:val="nil"/>
              <w:bottom w:val="nil"/>
              <w:right w:val="nil"/>
            </w:tcBorders>
          </w:tcPr>
          <w:p w:rsidR="006D6D16" w:rsidRPr="00B323E7" w:rsidRDefault="006D6D16" w:rsidP="00D76BCC">
            <w:pPr>
              <w:pStyle w:val="ListParagraph"/>
              <w:jc w:val="center"/>
              <w:rPr>
                <w:sz w:val="20"/>
                <w:szCs w:val="20"/>
              </w:rPr>
            </w:pPr>
            <w:r w:rsidRPr="00B323E7">
              <w:rPr>
                <w:sz w:val="20"/>
                <w:szCs w:val="20"/>
              </w:rPr>
              <w:t>15</w:t>
            </w:r>
          </w:p>
        </w:tc>
        <w:tc>
          <w:tcPr>
            <w:tcW w:w="992" w:type="dxa"/>
            <w:tcBorders>
              <w:top w:val="single" w:sz="4" w:space="0" w:color="auto"/>
              <w:left w:val="nil"/>
              <w:bottom w:val="nil"/>
              <w:right w:val="nil"/>
            </w:tcBorders>
          </w:tcPr>
          <w:p w:rsidR="006D6D16" w:rsidRPr="00B323E7" w:rsidRDefault="006D6D16" w:rsidP="00D76BCC">
            <w:pPr>
              <w:pStyle w:val="ListParagraph"/>
              <w:jc w:val="center"/>
              <w:rPr>
                <w:sz w:val="20"/>
                <w:szCs w:val="20"/>
              </w:rPr>
            </w:pPr>
            <w:r w:rsidRPr="00B323E7">
              <w:rPr>
                <w:sz w:val="20"/>
                <w:szCs w:val="20"/>
              </w:rPr>
              <w:t>8</w:t>
            </w:r>
          </w:p>
        </w:tc>
        <w:tc>
          <w:tcPr>
            <w:tcW w:w="851" w:type="dxa"/>
            <w:tcBorders>
              <w:top w:val="single" w:sz="4" w:space="0" w:color="auto"/>
              <w:left w:val="nil"/>
              <w:bottom w:val="nil"/>
              <w:right w:val="nil"/>
            </w:tcBorders>
          </w:tcPr>
          <w:p w:rsidR="006D6D16" w:rsidRPr="00B323E7" w:rsidRDefault="006D6D16" w:rsidP="00D76BCC">
            <w:pPr>
              <w:pStyle w:val="ListParagraph"/>
              <w:jc w:val="center"/>
              <w:rPr>
                <w:sz w:val="20"/>
                <w:szCs w:val="20"/>
              </w:rPr>
            </w:pPr>
            <w:r w:rsidRPr="00B323E7">
              <w:rPr>
                <w:sz w:val="20"/>
                <w:szCs w:val="20"/>
              </w:rPr>
              <w:t>36</w:t>
            </w:r>
          </w:p>
        </w:tc>
        <w:tc>
          <w:tcPr>
            <w:tcW w:w="1134" w:type="dxa"/>
            <w:tcBorders>
              <w:top w:val="single" w:sz="4" w:space="0" w:color="auto"/>
              <w:left w:val="nil"/>
              <w:bottom w:val="nil"/>
              <w:right w:val="nil"/>
            </w:tcBorders>
          </w:tcPr>
          <w:p w:rsidR="006D6D16" w:rsidRPr="00B323E7" w:rsidRDefault="006D6D16" w:rsidP="00D76BCC">
            <w:pPr>
              <w:pStyle w:val="ListParagraph"/>
              <w:jc w:val="center"/>
              <w:rPr>
                <w:sz w:val="20"/>
                <w:szCs w:val="20"/>
              </w:rPr>
            </w:pPr>
            <w:r w:rsidRPr="00B323E7">
              <w:rPr>
                <w:sz w:val="20"/>
                <w:szCs w:val="20"/>
              </w:rPr>
              <w:t>44</w:t>
            </w:r>
          </w:p>
        </w:tc>
        <w:tc>
          <w:tcPr>
            <w:tcW w:w="1417" w:type="dxa"/>
            <w:tcBorders>
              <w:top w:val="single" w:sz="4" w:space="0" w:color="auto"/>
              <w:left w:val="nil"/>
              <w:bottom w:val="nil"/>
              <w:right w:val="nil"/>
            </w:tcBorders>
          </w:tcPr>
          <w:p w:rsidR="006D6D16" w:rsidRPr="00B323E7" w:rsidRDefault="006D6D16" w:rsidP="00D76BCC">
            <w:pPr>
              <w:pStyle w:val="ListParagraph"/>
              <w:jc w:val="center"/>
              <w:rPr>
                <w:sz w:val="20"/>
                <w:szCs w:val="20"/>
              </w:rPr>
            </w:pPr>
            <w:r w:rsidRPr="00B323E7">
              <w:rPr>
                <w:sz w:val="20"/>
                <w:szCs w:val="20"/>
              </w:rPr>
              <w:t>82%</w:t>
            </w:r>
          </w:p>
        </w:tc>
        <w:tc>
          <w:tcPr>
            <w:tcW w:w="993" w:type="dxa"/>
            <w:tcBorders>
              <w:top w:val="single" w:sz="4" w:space="0" w:color="auto"/>
              <w:left w:val="nil"/>
              <w:bottom w:val="nil"/>
              <w:right w:val="nil"/>
            </w:tcBorders>
          </w:tcPr>
          <w:p w:rsidR="006D6D16" w:rsidRPr="00B323E7" w:rsidRDefault="006D6D16" w:rsidP="00D76BCC">
            <w:pPr>
              <w:pStyle w:val="ListParagraph"/>
              <w:jc w:val="center"/>
              <w:rPr>
                <w:sz w:val="20"/>
                <w:szCs w:val="20"/>
              </w:rPr>
            </w:pPr>
            <w:r w:rsidRPr="00B323E7">
              <w:rPr>
                <w:sz w:val="20"/>
                <w:szCs w:val="20"/>
              </w:rPr>
              <w:t>25.6</w:t>
            </w:r>
          </w:p>
        </w:tc>
      </w:tr>
      <w:tr w:rsidR="006D6D16" w:rsidRPr="00B323E7" w:rsidTr="00D76BCC">
        <w:tc>
          <w:tcPr>
            <w:tcW w:w="2042" w:type="dxa"/>
            <w:tcBorders>
              <w:top w:val="nil"/>
              <w:left w:val="nil"/>
              <w:bottom w:val="nil"/>
              <w:right w:val="nil"/>
            </w:tcBorders>
          </w:tcPr>
          <w:p w:rsidR="006D6D16" w:rsidRPr="00B323E7" w:rsidRDefault="006D6D16" w:rsidP="00D76BCC">
            <w:pPr>
              <w:pStyle w:val="ListParagraph"/>
              <w:jc w:val="left"/>
              <w:rPr>
                <w:sz w:val="20"/>
                <w:szCs w:val="20"/>
              </w:rPr>
            </w:pPr>
            <w:r w:rsidRPr="00B323E7">
              <w:rPr>
                <w:sz w:val="20"/>
                <w:szCs w:val="20"/>
              </w:rPr>
              <w:t>Cohort 1 Year 2 2011</w:t>
            </w:r>
          </w:p>
        </w:tc>
        <w:tc>
          <w:tcPr>
            <w:tcW w:w="709" w:type="dxa"/>
            <w:tcBorders>
              <w:top w:val="nil"/>
              <w:left w:val="nil"/>
              <w:bottom w:val="nil"/>
              <w:right w:val="nil"/>
            </w:tcBorders>
          </w:tcPr>
          <w:p w:rsidR="006D6D16" w:rsidRPr="00B323E7" w:rsidRDefault="006D6D16" w:rsidP="00D76BCC">
            <w:pPr>
              <w:pStyle w:val="ListParagraph"/>
              <w:jc w:val="center"/>
              <w:rPr>
                <w:sz w:val="20"/>
                <w:szCs w:val="20"/>
              </w:rPr>
            </w:pPr>
            <w:r w:rsidRPr="00B323E7">
              <w:rPr>
                <w:sz w:val="20"/>
                <w:szCs w:val="20"/>
              </w:rPr>
              <w:t>13</w:t>
            </w:r>
          </w:p>
        </w:tc>
        <w:tc>
          <w:tcPr>
            <w:tcW w:w="850" w:type="dxa"/>
            <w:tcBorders>
              <w:top w:val="nil"/>
              <w:left w:val="nil"/>
              <w:bottom w:val="nil"/>
              <w:right w:val="nil"/>
            </w:tcBorders>
          </w:tcPr>
          <w:p w:rsidR="006D6D16" w:rsidRPr="00B323E7" w:rsidRDefault="006D6D16" w:rsidP="00D76BCC">
            <w:pPr>
              <w:pStyle w:val="ListParagraph"/>
              <w:jc w:val="center"/>
              <w:rPr>
                <w:sz w:val="20"/>
                <w:szCs w:val="20"/>
              </w:rPr>
            </w:pPr>
            <w:r w:rsidRPr="00B323E7">
              <w:rPr>
                <w:sz w:val="20"/>
                <w:szCs w:val="20"/>
              </w:rPr>
              <w:t>20</w:t>
            </w:r>
          </w:p>
        </w:tc>
        <w:tc>
          <w:tcPr>
            <w:tcW w:w="992" w:type="dxa"/>
            <w:tcBorders>
              <w:top w:val="nil"/>
              <w:left w:val="nil"/>
              <w:bottom w:val="nil"/>
              <w:right w:val="nil"/>
            </w:tcBorders>
          </w:tcPr>
          <w:p w:rsidR="006D6D16" w:rsidRPr="00B323E7" w:rsidRDefault="006D6D16" w:rsidP="00D76BCC">
            <w:pPr>
              <w:pStyle w:val="ListParagraph"/>
              <w:jc w:val="center"/>
              <w:rPr>
                <w:sz w:val="20"/>
                <w:szCs w:val="20"/>
              </w:rPr>
            </w:pPr>
            <w:r w:rsidRPr="00B323E7">
              <w:rPr>
                <w:sz w:val="20"/>
                <w:szCs w:val="20"/>
              </w:rPr>
              <w:t>0</w:t>
            </w:r>
          </w:p>
        </w:tc>
        <w:tc>
          <w:tcPr>
            <w:tcW w:w="851" w:type="dxa"/>
            <w:tcBorders>
              <w:top w:val="nil"/>
              <w:left w:val="nil"/>
              <w:bottom w:val="nil"/>
              <w:right w:val="nil"/>
            </w:tcBorders>
          </w:tcPr>
          <w:p w:rsidR="006D6D16" w:rsidRPr="00B323E7" w:rsidRDefault="006D6D16" w:rsidP="00D76BCC">
            <w:pPr>
              <w:pStyle w:val="ListParagraph"/>
              <w:jc w:val="center"/>
              <w:rPr>
                <w:sz w:val="20"/>
                <w:szCs w:val="20"/>
              </w:rPr>
            </w:pPr>
            <w:r w:rsidRPr="00B323E7">
              <w:rPr>
                <w:sz w:val="20"/>
                <w:szCs w:val="20"/>
              </w:rPr>
              <w:t>33</w:t>
            </w:r>
          </w:p>
        </w:tc>
        <w:tc>
          <w:tcPr>
            <w:tcW w:w="1134" w:type="dxa"/>
            <w:tcBorders>
              <w:top w:val="nil"/>
              <w:left w:val="nil"/>
              <w:bottom w:val="nil"/>
              <w:right w:val="nil"/>
            </w:tcBorders>
          </w:tcPr>
          <w:p w:rsidR="006D6D16" w:rsidRPr="00B323E7" w:rsidRDefault="006D6D16" w:rsidP="00D76BCC">
            <w:pPr>
              <w:pStyle w:val="ListParagraph"/>
              <w:jc w:val="center"/>
              <w:rPr>
                <w:sz w:val="20"/>
                <w:szCs w:val="20"/>
              </w:rPr>
            </w:pPr>
            <w:r w:rsidRPr="00B323E7">
              <w:rPr>
                <w:sz w:val="20"/>
                <w:szCs w:val="20"/>
              </w:rPr>
              <w:t>43</w:t>
            </w:r>
          </w:p>
        </w:tc>
        <w:tc>
          <w:tcPr>
            <w:tcW w:w="1417" w:type="dxa"/>
            <w:tcBorders>
              <w:top w:val="nil"/>
              <w:left w:val="nil"/>
              <w:bottom w:val="nil"/>
              <w:right w:val="nil"/>
            </w:tcBorders>
          </w:tcPr>
          <w:p w:rsidR="006D6D16" w:rsidRPr="00B323E7" w:rsidRDefault="006D6D16" w:rsidP="00D76BCC">
            <w:pPr>
              <w:pStyle w:val="ListParagraph"/>
              <w:jc w:val="center"/>
              <w:rPr>
                <w:sz w:val="20"/>
                <w:szCs w:val="20"/>
              </w:rPr>
            </w:pPr>
            <w:r w:rsidRPr="00B323E7">
              <w:rPr>
                <w:sz w:val="20"/>
                <w:szCs w:val="20"/>
              </w:rPr>
              <w:t>77%</w:t>
            </w:r>
          </w:p>
        </w:tc>
        <w:tc>
          <w:tcPr>
            <w:tcW w:w="993" w:type="dxa"/>
            <w:tcBorders>
              <w:top w:val="nil"/>
              <w:left w:val="nil"/>
              <w:bottom w:val="nil"/>
              <w:right w:val="nil"/>
            </w:tcBorders>
          </w:tcPr>
          <w:p w:rsidR="006D6D16" w:rsidRPr="00B323E7" w:rsidRDefault="006D6D16" w:rsidP="00D76BCC">
            <w:pPr>
              <w:pStyle w:val="ListParagraph"/>
              <w:jc w:val="center"/>
              <w:rPr>
                <w:sz w:val="20"/>
                <w:szCs w:val="20"/>
              </w:rPr>
            </w:pPr>
            <w:r w:rsidRPr="00B323E7">
              <w:rPr>
                <w:sz w:val="20"/>
                <w:szCs w:val="20"/>
              </w:rPr>
              <w:t>26.3</w:t>
            </w:r>
          </w:p>
        </w:tc>
      </w:tr>
      <w:tr w:rsidR="006D6D16" w:rsidRPr="00B323E7" w:rsidTr="00D76BCC">
        <w:tc>
          <w:tcPr>
            <w:tcW w:w="2042" w:type="dxa"/>
            <w:tcBorders>
              <w:top w:val="nil"/>
              <w:left w:val="nil"/>
              <w:bottom w:val="single" w:sz="4" w:space="0" w:color="auto"/>
              <w:right w:val="nil"/>
            </w:tcBorders>
          </w:tcPr>
          <w:p w:rsidR="006D6D16" w:rsidRPr="00B323E7" w:rsidRDefault="006D6D16" w:rsidP="00D76BCC">
            <w:pPr>
              <w:pStyle w:val="ListParagraph"/>
              <w:jc w:val="left"/>
              <w:rPr>
                <w:sz w:val="20"/>
                <w:szCs w:val="20"/>
              </w:rPr>
            </w:pPr>
            <w:r w:rsidRPr="00B323E7">
              <w:rPr>
                <w:sz w:val="20"/>
                <w:szCs w:val="20"/>
              </w:rPr>
              <w:t>Cohort 2 Year 1 2011</w:t>
            </w:r>
          </w:p>
        </w:tc>
        <w:tc>
          <w:tcPr>
            <w:tcW w:w="709" w:type="dxa"/>
            <w:tcBorders>
              <w:top w:val="nil"/>
              <w:left w:val="nil"/>
              <w:bottom w:val="single" w:sz="4" w:space="0" w:color="auto"/>
              <w:right w:val="nil"/>
            </w:tcBorders>
          </w:tcPr>
          <w:p w:rsidR="006D6D16" w:rsidRPr="00B323E7" w:rsidRDefault="006D6D16" w:rsidP="00D76BCC">
            <w:pPr>
              <w:pStyle w:val="ListParagraph"/>
              <w:jc w:val="center"/>
              <w:rPr>
                <w:sz w:val="20"/>
                <w:szCs w:val="20"/>
              </w:rPr>
            </w:pPr>
            <w:r w:rsidRPr="00B323E7">
              <w:rPr>
                <w:sz w:val="20"/>
                <w:szCs w:val="20"/>
              </w:rPr>
              <w:t>15</w:t>
            </w:r>
          </w:p>
        </w:tc>
        <w:tc>
          <w:tcPr>
            <w:tcW w:w="850" w:type="dxa"/>
            <w:tcBorders>
              <w:top w:val="nil"/>
              <w:left w:val="nil"/>
              <w:bottom w:val="single" w:sz="4" w:space="0" w:color="auto"/>
              <w:right w:val="nil"/>
            </w:tcBorders>
          </w:tcPr>
          <w:p w:rsidR="006D6D16" w:rsidRPr="00B323E7" w:rsidRDefault="006D6D16" w:rsidP="00D76BCC">
            <w:pPr>
              <w:pStyle w:val="ListParagraph"/>
              <w:jc w:val="center"/>
              <w:rPr>
                <w:sz w:val="20"/>
                <w:szCs w:val="20"/>
              </w:rPr>
            </w:pPr>
            <w:r w:rsidRPr="00B323E7">
              <w:rPr>
                <w:sz w:val="20"/>
                <w:szCs w:val="20"/>
              </w:rPr>
              <w:t>20</w:t>
            </w:r>
          </w:p>
        </w:tc>
        <w:tc>
          <w:tcPr>
            <w:tcW w:w="992" w:type="dxa"/>
            <w:tcBorders>
              <w:top w:val="nil"/>
              <w:left w:val="nil"/>
              <w:bottom w:val="single" w:sz="4" w:space="0" w:color="auto"/>
              <w:right w:val="nil"/>
            </w:tcBorders>
          </w:tcPr>
          <w:p w:rsidR="006D6D16" w:rsidRPr="00B323E7" w:rsidRDefault="006D6D16" w:rsidP="00D76BCC">
            <w:pPr>
              <w:pStyle w:val="ListParagraph"/>
              <w:jc w:val="center"/>
              <w:rPr>
                <w:sz w:val="20"/>
                <w:szCs w:val="20"/>
              </w:rPr>
            </w:pPr>
            <w:r w:rsidRPr="00B323E7">
              <w:rPr>
                <w:sz w:val="20"/>
                <w:szCs w:val="20"/>
              </w:rPr>
              <w:t>0</w:t>
            </w:r>
          </w:p>
        </w:tc>
        <w:tc>
          <w:tcPr>
            <w:tcW w:w="851" w:type="dxa"/>
            <w:tcBorders>
              <w:top w:val="nil"/>
              <w:left w:val="nil"/>
              <w:bottom w:val="single" w:sz="4" w:space="0" w:color="auto"/>
              <w:right w:val="nil"/>
            </w:tcBorders>
          </w:tcPr>
          <w:p w:rsidR="006D6D16" w:rsidRPr="00B323E7" w:rsidRDefault="006D6D16" w:rsidP="00D76BCC">
            <w:pPr>
              <w:pStyle w:val="ListParagraph"/>
              <w:jc w:val="center"/>
              <w:rPr>
                <w:sz w:val="20"/>
                <w:szCs w:val="20"/>
              </w:rPr>
            </w:pPr>
            <w:r w:rsidRPr="00B323E7">
              <w:rPr>
                <w:sz w:val="20"/>
                <w:szCs w:val="20"/>
              </w:rPr>
              <w:t>35</w:t>
            </w:r>
          </w:p>
        </w:tc>
        <w:tc>
          <w:tcPr>
            <w:tcW w:w="1134" w:type="dxa"/>
            <w:tcBorders>
              <w:top w:val="nil"/>
              <w:left w:val="nil"/>
              <w:bottom w:val="single" w:sz="4" w:space="0" w:color="auto"/>
              <w:right w:val="nil"/>
            </w:tcBorders>
          </w:tcPr>
          <w:p w:rsidR="006D6D16" w:rsidRPr="00B323E7" w:rsidRDefault="006D6D16" w:rsidP="00D76BCC">
            <w:pPr>
              <w:pStyle w:val="ListParagraph"/>
              <w:jc w:val="center"/>
              <w:rPr>
                <w:sz w:val="20"/>
                <w:szCs w:val="20"/>
              </w:rPr>
            </w:pPr>
            <w:r w:rsidRPr="00B323E7">
              <w:rPr>
                <w:sz w:val="20"/>
                <w:szCs w:val="20"/>
              </w:rPr>
              <w:t>42</w:t>
            </w:r>
          </w:p>
        </w:tc>
        <w:tc>
          <w:tcPr>
            <w:tcW w:w="1417" w:type="dxa"/>
            <w:tcBorders>
              <w:top w:val="nil"/>
              <w:left w:val="nil"/>
              <w:bottom w:val="single" w:sz="4" w:space="0" w:color="auto"/>
              <w:right w:val="nil"/>
            </w:tcBorders>
          </w:tcPr>
          <w:p w:rsidR="006D6D16" w:rsidRPr="00B323E7" w:rsidRDefault="006D6D16" w:rsidP="00D76BCC">
            <w:pPr>
              <w:pStyle w:val="ListParagraph"/>
              <w:jc w:val="center"/>
              <w:rPr>
                <w:sz w:val="20"/>
                <w:szCs w:val="20"/>
              </w:rPr>
            </w:pPr>
            <w:r w:rsidRPr="00B323E7">
              <w:rPr>
                <w:sz w:val="20"/>
                <w:szCs w:val="20"/>
              </w:rPr>
              <w:t>83%</w:t>
            </w:r>
          </w:p>
        </w:tc>
        <w:tc>
          <w:tcPr>
            <w:tcW w:w="993" w:type="dxa"/>
            <w:tcBorders>
              <w:top w:val="nil"/>
              <w:left w:val="nil"/>
              <w:bottom w:val="single" w:sz="4" w:space="0" w:color="auto"/>
              <w:right w:val="nil"/>
            </w:tcBorders>
          </w:tcPr>
          <w:p w:rsidR="006D6D16" w:rsidRPr="00B323E7" w:rsidRDefault="006D6D16" w:rsidP="00D76BCC">
            <w:pPr>
              <w:pStyle w:val="ListParagraph"/>
              <w:jc w:val="center"/>
              <w:rPr>
                <w:sz w:val="20"/>
                <w:szCs w:val="20"/>
              </w:rPr>
            </w:pPr>
            <w:r w:rsidRPr="00B323E7">
              <w:rPr>
                <w:sz w:val="20"/>
                <w:szCs w:val="20"/>
              </w:rPr>
              <w:t>26.2</w:t>
            </w:r>
          </w:p>
        </w:tc>
      </w:tr>
    </w:tbl>
    <w:p w:rsidR="00F15CE3" w:rsidRPr="00B323E7" w:rsidRDefault="00F15CE3" w:rsidP="006D6D16">
      <w:pPr>
        <w:rPr>
          <w:lang w:val="en-AU"/>
        </w:rPr>
      </w:pPr>
    </w:p>
    <w:p w:rsidR="006D6D16" w:rsidRPr="00B323E7" w:rsidRDefault="006D6D16" w:rsidP="006D6D16">
      <w:pPr>
        <w:rPr>
          <w:lang w:val="en-AU"/>
        </w:rPr>
      </w:pPr>
      <w:r w:rsidRPr="00B323E7">
        <w:rPr>
          <w:lang w:val="en-AU"/>
        </w:rPr>
        <w:t xml:space="preserve">After all </w:t>
      </w:r>
      <w:r w:rsidR="00906774">
        <w:rPr>
          <w:lang w:val="en-AU"/>
        </w:rPr>
        <w:t xml:space="preserve">interview </w:t>
      </w:r>
      <w:r w:rsidRPr="00B323E7">
        <w:rPr>
          <w:lang w:val="en-AU"/>
        </w:rPr>
        <w:t>transcriptions were complete a series of documents were created which aggregated comments on specific aspects and issues by each group of stakeholders. Content analyses were performed on each set of comments by an ACER team member. The documents were forwarded to other team members, without the results of the content analyses, for independent analysis for themes and issues. Independent judgements were compared, collated and results finalised.</w:t>
      </w:r>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Online surveys were conducted using </w:t>
      </w:r>
      <w:proofErr w:type="spellStart"/>
      <w:r w:rsidRPr="00B323E7">
        <w:rPr>
          <w:lang w:val="en-AU"/>
        </w:rPr>
        <w:t>ACER’s</w:t>
      </w:r>
      <w:proofErr w:type="spellEnd"/>
      <w:r w:rsidRPr="00B323E7">
        <w:rPr>
          <w:lang w:val="en-AU"/>
        </w:rPr>
        <w:t xml:space="preserve"> secure online server. Once finalised, data were downloaded as standard CSV (comma delimited) files, cleaned and reformatted for use with </w:t>
      </w:r>
      <w:proofErr w:type="spellStart"/>
      <w:r w:rsidRPr="00B323E7">
        <w:rPr>
          <w:lang w:val="en-AU"/>
        </w:rPr>
        <w:t>PASW</w:t>
      </w:r>
      <w:proofErr w:type="spellEnd"/>
      <w:r w:rsidRPr="00B323E7">
        <w:rPr>
          <w:lang w:val="en-AU"/>
        </w:rPr>
        <w:t xml:space="preserve"> Statistics (formerly </w:t>
      </w:r>
      <w:proofErr w:type="spellStart"/>
      <w:r w:rsidRPr="00B323E7">
        <w:rPr>
          <w:lang w:val="en-AU"/>
        </w:rPr>
        <w:t>SPSS</w:t>
      </w:r>
      <w:proofErr w:type="spellEnd"/>
      <w:r w:rsidRPr="00B323E7">
        <w:rPr>
          <w:lang w:val="en-AU"/>
        </w:rPr>
        <w:t>).</w:t>
      </w:r>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In the final year of the evaluation, data collected will continue to build an understanding of how the program is developing, how any earlier issues have been </w:t>
      </w:r>
      <w:proofErr w:type="gramStart"/>
      <w:r w:rsidRPr="00B323E7">
        <w:rPr>
          <w:lang w:val="en-AU"/>
        </w:rPr>
        <w:t>resolved,</w:t>
      </w:r>
      <w:proofErr w:type="gramEnd"/>
      <w:r w:rsidRPr="00B323E7">
        <w:rPr>
          <w:lang w:val="en-AU"/>
        </w:rPr>
        <w:t xml:space="preserve"> the development of Associates as teachers and the influence of the program on the participating schools and beyond. The interview questions with stakeholders will continue to be mapped against the evaluation key critical questions to ensure each question is adequately addressed.</w:t>
      </w:r>
      <w:r w:rsidR="00906774">
        <w:rPr>
          <w:lang w:val="en-AU"/>
        </w:rPr>
        <w:t xml:space="preserve"> </w:t>
      </w:r>
      <w:r w:rsidRPr="00B323E7">
        <w:rPr>
          <w:lang w:val="en-AU"/>
        </w:rPr>
        <w:t>Quantitative data collected via the online census will allow both tracking of the development of the cohorts as teachers and comparisons between the cohorts. It will also permit comparisons with other groups of teachers, via the use of the standardised instruments included in the census</w:t>
      </w:r>
      <w:r w:rsidRPr="00B323E7">
        <w:rPr>
          <w:szCs w:val="22"/>
          <w:lang w:val="en-AU"/>
        </w:rPr>
        <w:t xml:space="preserve"> </w:t>
      </w:r>
      <w:r w:rsidRPr="00B323E7">
        <w:rPr>
          <w:lang w:val="en-AU"/>
        </w:rPr>
        <w:t>of Associates.</w:t>
      </w:r>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It should be noted that there are limitations to the extent to which the key critical questions can be answered via any one evaluation. In particular, it has proven difficult to reliably answer the question of whether the </w:t>
      </w:r>
      <w:proofErr w:type="spellStart"/>
      <w:r w:rsidRPr="00B323E7">
        <w:rPr>
          <w:lang w:val="en-AU"/>
        </w:rPr>
        <w:t>TFA</w:t>
      </w:r>
      <w:proofErr w:type="spellEnd"/>
      <w:r w:rsidRPr="00B323E7">
        <w:rPr>
          <w:lang w:val="en-AU"/>
        </w:rPr>
        <w:t xml:space="preserve"> Pathway has had an effect on teacher status. The time span covered by the evaluation is relatively short and changes to major social attitudes take more than a couple of years to manifest. In addition, there are a number of Australian initiatives designed to attract talented people to teaching and to increase its status. As such, it would be very difficult reliably to attribute</w:t>
      </w:r>
      <w:r w:rsidR="00906774">
        <w:rPr>
          <w:lang w:val="en-AU"/>
        </w:rPr>
        <w:t>, for example,</w:t>
      </w:r>
      <w:r w:rsidRPr="00B323E7">
        <w:rPr>
          <w:lang w:val="en-AU"/>
        </w:rPr>
        <w:t xml:space="preserve"> any increase in the status of teaching to any one program.</w:t>
      </w:r>
    </w:p>
    <w:p w:rsidR="006D6D16" w:rsidRPr="00B323E7" w:rsidRDefault="006D6D16" w:rsidP="006D6D16">
      <w:pPr>
        <w:rPr>
          <w:lang w:val="en-AU"/>
        </w:rPr>
      </w:pPr>
    </w:p>
    <w:p w:rsidR="006D6D16" w:rsidRPr="00B323E7" w:rsidRDefault="006D6D16" w:rsidP="006D6D16">
      <w:pPr>
        <w:rPr>
          <w:lang w:val="en-AU"/>
        </w:rPr>
      </w:pPr>
    </w:p>
    <w:p w:rsidR="006D6D16" w:rsidRPr="00B323E7" w:rsidRDefault="006D6D16" w:rsidP="006D6D16">
      <w:pPr>
        <w:jc w:val="left"/>
        <w:rPr>
          <w:lang w:val="en-AU"/>
        </w:rPr>
      </w:pPr>
      <w:r w:rsidRPr="00B323E7">
        <w:rPr>
          <w:lang w:val="en-AU"/>
        </w:rPr>
        <w:br w:type="page"/>
      </w:r>
    </w:p>
    <w:p w:rsidR="006D6D16" w:rsidRPr="00B323E7" w:rsidRDefault="006D6D16" w:rsidP="006D6D16">
      <w:pPr>
        <w:pStyle w:val="Heading1"/>
        <w:rPr>
          <w:lang w:val="en-AU"/>
        </w:rPr>
      </w:pPr>
      <w:bookmarkStart w:id="34" w:name="_Toc314217805"/>
      <w:bookmarkStart w:id="35" w:name="_Toc324490787"/>
      <w:r w:rsidRPr="00B323E7">
        <w:rPr>
          <w:lang w:val="en-AU"/>
        </w:rPr>
        <w:lastRenderedPageBreak/>
        <w:t xml:space="preserve">Perceptions and experience of the </w:t>
      </w:r>
      <w:proofErr w:type="spellStart"/>
      <w:r w:rsidRPr="00B323E7">
        <w:rPr>
          <w:lang w:val="en-AU"/>
        </w:rPr>
        <w:t>TFA</w:t>
      </w:r>
      <w:proofErr w:type="spellEnd"/>
      <w:r w:rsidRPr="00B323E7">
        <w:rPr>
          <w:lang w:val="en-AU"/>
        </w:rPr>
        <w:t xml:space="preserve"> Pathway</w:t>
      </w:r>
      <w:bookmarkEnd w:id="34"/>
      <w:bookmarkEnd w:id="35"/>
    </w:p>
    <w:p w:rsidR="006D6D16" w:rsidRPr="00B323E7" w:rsidRDefault="006D6D16" w:rsidP="006D6D16">
      <w:pPr>
        <w:pStyle w:val="Heading2"/>
        <w:rPr>
          <w:lang w:val="en-AU"/>
        </w:rPr>
      </w:pPr>
      <w:bookmarkStart w:id="36" w:name="_Toc314217807"/>
      <w:bookmarkStart w:id="37" w:name="_Toc324490788"/>
      <w:r w:rsidRPr="00B323E7">
        <w:rPr>
          <w:lang w:val="en-AU"/>
        </w:rPr>
        <w:t>Participating in the new pathway</w:t>
      </w:r>
      <w:bookmarkEnd w:id="36"/>
      <w:bookmarkEnd w:id="37"/>
    </w:p>
    <w:p w:rsidR="006D6D16" w:rsidRPr="00B323E7" w:rsidRDefault="006D6D16" w:rsidP="006D6D16">
      <w:pPr>
        <w:rPr>
          <w:lang w:val="en-AU"/>
        </w:rPr>
      </w:pPr>
    </w:p>
    <w:p w:rsidR="006D6D16" w:rsidRPr="00B323E7" w:rsidRDefault="006D6D16" w:rsidP="006D6D16">
      <w:pPr>
        <w:pStyle w:val="Heading3"/>
        <w:rPr>
          <w:lang w:val="en-AU"/>
        </w:rPr>
      </w:pPr>
      <w:bookmarkStart w:id="38" w:name="_Toc314217808"/>
      <w:bookmarkStart w:id="39" w:name="_Toc324490789"/>
      <w:r w:rsidRPr="00B323E7">
        <w:rPr>
          <w:lang w:val="en-AU"/>
        </w:rPr>
        <w:t>Shaping the program and working together</w:t>
      </w:r>
      <w:bookmarkEnd w:id="38"/>
      <w:bookmarkEnd w:id="39"/>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The 2010 report noted that processes, procedures, roles and expectations took some time to be established, refined and accepted by all program partners. Many of the issues raised during the initial implementation phase were specific to that phase and stakeholders either did not raise them again or were largely satisfied with current progress or </w:t>
      </w:r>
      <w:r w:rsidR="00C57B1C">
        <w:rPr>
          <w:lang w:val="en-AU"/>
        </w:rPr>
        <w:t>resolutions that had been found</w:t>
      </w:r>
      <w:r w:rsidRPr="00B323E7">
        <w:rPr>
          <w:lang w:val="en-AU"/>
        </w:rPr>
        <w:t>.</w:t>
      </w:r>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The ACT </w:t>
      </w:r>
      <w:proofErr w:type="spellStart"/>
      <w:r w:rsidRPr="00B323E7">
        <w:rPr>
          <w:lang w:val="en-AU"/>
        </w:rPr>
        <w:t>DET</w:t>
      </w:r>
      <w:proofErr w:type="spellEnd"/>
      <w:r w:rsidRPr="00B323E7">
        <w:rPr>
          <w:lang w:val="en-AU"/>
        </w:rPr>
        <w:t xml:space="preserve"> noted that legislated requirements for registration and PTT were not an issue for them as they were in the process of setting up a Teacher Quality Institute (</w:t>
      </w:r>
      <w:proofErr w:type="spellStart"/>
      <w:r w:rsidRPr="00B323E7">
        <w:rPr>
          <w:lang w:val="en-AU"/>
        </w:rPr>
        <w:t>TQI</w:t>
      </w:r>
      <w:proofErr w:type="spellEnd"/>
      <w:r w:rsidRPr="00B323E7">
        <w:rPr>
          <w:lang w:val="en-AU"/>
        </w:rPr>
        <w:t>) as their registration authority so they were able to ensure the necessary requirements were written in from the start.</w:t>
      </w:r>
    </w:p>
    <w:p w:rsidR="006D6D16" w:rsidRPr="00B323E7" w:rsidRDefault="006D6D16" w:rsidP="006D6D16">
      <w:pPr>
        <w:rPr>
          <w:lang w:val="en-AU"/>
        </w:rPr>
      </w:pPr>
    </w:p>
    <w:p w:rsidR="006D6D16" w:rsidRPr="00B323E7" w:rsidRDefault="006D6D16" w:rsidP="006D6D16">
      <w:pPr>
        <w:rPr>
          <w:lang w:val="en-AU"/>
        </w:rPr>
      </w:pPr>
      <w:r w:rsidRPr="00B323E7">
        <w:rPr>
          <w:lang w:val="en-AU"/>
        </w:rPr>
        <w:t>Occasional issues did arise in Victoria such as a few Associates not receiving PTT prior to the start of the school year</w:t>
      </w:r>
      <w:r w:rsidR="0098464F">
        <w:rPr>
          <w:lang w:val="en-AU"/>
        </w:rPr>
        <w:t xml:space="preserve"> due to administrative delays</w:t>
      </w:r>
      <w:r w:rsidRPr="00B323E7">
        <w:rPr>
          <w:lang w:val="en-AU"/>
        </w:rPr>
        <w:t xml:space="preserve">, some concern over the appropriateness of PTT areas and Associates not able to be placed. One apparent cause of these difficulties seems to be the differing requirements of the timeline of the recruitment process run by </w:t>
      </w:r>
      <w:proofErr w:type="spellStart"/>
      <w:r w:rsidRPr="00B323E7">
        <w:rPr>
          <w:lang w:val="en-AU"/>
        </w:rPr>
        <w:t>TFA</w:t>
      </w:r>
      <w:proofErr w:type="spellEnd"/>
      <w:r w:rsidRPr="00B323E7">
        <w:rPr>
          <w:lang w:val="en-AU"/>
        </w:rPr>
        <w:t xml:space="preserve"> and the timeline in which schools are able to identify vacancies for the following year. In the case of Associates not able to be placed, a further cause is the ‘fit’ between the Associates’ PTT areas and school vacancies. This concern was reported more commonly in relatively small schools where there were generally fewer teaching opportun</w:t>
      </w:r>
      <w:r w:rsidR="00C57B1C">
        <w:rPr>
          <w:lang w:val="en-AU"/>
        </w:rPr>
        <w:t>ities available for Associates.</w:t>
      </w:r>
    </w:p>
    <w:p w:rsidR="00781E9D" w:rsidRPr="00B323E7" w:rsidRDefault="00781E9D" w:rsidP="006D6D16">
      <w:pPr>
        <w:rPr>
          <w:lang w:val="en-AU"/>
        </w:rPr>
      </w:pPr>
    </w:p>
    <w:p w:rsidR="006D6D16" w:rsidRPr="00B323E7" w:rsidRDefault="006D6D16" w:rsidP="006D6D16">
      <w:pPr>
        <w:pStyle w:val="Heading3"/>
        <w:rPr>
          <w:lang w:val="en-AU"/>
        </w:rPr>
      </w:pPr>
      <w:bookmarkStart w:id="40" w:name="_Toc314217809"/>
      <w:bookmarkStart w:id="41" w:name="_Toc324490790"/>
      <w:r w:rsidRPr="00B323E7">
        <w:rPr>
          <w:lang w:val="en-AU"/>
        </w:rPr>
        <w:t>Reasons for getting involved</w:t>
      </w:r>
      <w:bookmarkEnd w:id="40"/>
      <w:bookmarkEnd w:id="41"/>
    </w:p>
    <w:p w:rsidR="006D6D16" w:rsidRPr="00B323E7" w:rsidRDefault="006D6D16" w:rsidP="006D6D16">
      <w:pPr>
        <w:rPr>
          <w:lang w:val="en-AU"/>
        </w:rPr>
      </w:pPr>
    </w:p>
    <w:p w:rsidR="006D6D16" w:rsidRPr="00B323E7" w:rsidRDefault="006D6D16" w:rsidP="006D6D16">
      <w:pPr>
        <w:rPr>
          <w:lang w:val="en-AU"/>
        </w:rPr>
      </w:pPr>
      <w:r w:rsidRPr="00B323E7">
        <w:rPr>
          <w:b/>
          <w:i/>
          <w:lang w:val="en-AU"/>
        </w:rPr>
        <w:t>Associates</w:t>
      </w:r>
    </w:p>
    <w:p w:rsidR="006D6D16" w:rsidRPr="00B323E7" w:rsidRDefault="006D6D16" w:rsidP="006D6D16">
      <w:pPr>
        <w:rPr>
          <w:lang w:val="en-AU"/>
        </w:rPr>
      </w:pPr>
      <w:r w:rsidRPr="00B323E7">
        <w:rPr>
          <w:lang w:val="en-AU"/>
        </w:rPr>
        <w:t xml:space="preserve">Associates fell into three groups: those who had always intended to be teachers; those who had considered teaching; and those who had not considered teaching before learning of the </w:t>
      </w:r>
      <w:proofErr w:type="spellStart"/>
      <w:r w:rsidRPr="00B323E7">
        <w:rPr>
          <w:lang w:val="en-AU"/>
        </w:rPr>
        <w:t>TFA</w:t>
      </w:r>
      <w:proofErr w:type="spellEnd"/>
      <w:r w:rsidRPr="00B323E7">
        <w:rPr>
          <w:lang w:val="en-AU"/>
        </w:rPr>
        <w:t xml:space="preserve"> program. For those who were intending to be teachers, the opportunity to go straight into the classroom, to earn a living while studying, and have their study paid for, were major and pragmatic influences on their decision to apply to the program. For those who had considered teaching, many had not intended to teach until later in their career or were not in a position to afford to undertake further study at that time. For these Associates, the opportunity to teach immediately and be paid while they trained was a strong attraction of the program.</w:t>
      </w:r>
    </w:p>
    <w:p w:rsidR="006D6D16" w:rsidRPr="00B323E7" w:rsidRDefault="006D6D16" w:rsidP="006D6D16">
      <w:pPr>
        <w:rPr>
          <w:lang w:val="en-AU"/>
        </w:rPr>
      </w:pPr>
    </w:p>
    <w:p w:rsidR="006D6D16" w:rsidRPr="00B323E7" w:rsidRDefault="006D6D16" w:rsidP="006D6D16">
      <w:pPr>
        <w:pStyle w:val="InterviewQuote"/>
      </w:pPr>
      <w:r w:rsidRPr="00B323E7">
        <w:t xml:space="preserve">I applied because I liked the idea of teaching and teaching young people, and because I wanted to help fight disadvantage. […] I would have considered a Dip Ed, but not yet, as I </w:t>
      </w:r>
      <w:proofErr w:type="gramStart"/>
      <w:r w:rsidRPr="00B323E7">
        <w:t>have a [family], circumstances</w:t>
      </w:r>
      <w:proofErr w:type="gramEnd"/>
      <w:r w:rsidRPr="00B323E7">
        <w:t xml:space="preserve"> meant that I couldn’t afford to take a year out of work to train. So the fast track and salary through </w:t>
      </w:r>
      <w:proofErr w:type="spellStart"/>
      <w:r w:rsidRPr="00B323E7">
        <w:t>TFA</w:t>
      </w:r>
      <w:proofErr w:type="spellEnd"/>
      <w:r w:rsidRPr="00B323E7">
        <w:t xml:space="preserve"> was a big incentive.</w:t>
      </w:r>
    </w:p>
    <w:p w:rsidR="006D6D16" w:rsidRPr="00B323E7" w:rsidRDefault="006D6D16" w:rsidP="006D6D16">
      <w:pPr>
        <w:rPr>
          <w:lang w:val="en-AU"/>
        </w:rPr>
      </w:pPr>
    </w:p>
    <w:p w:rsidR="006D6D16" w:rsidRPr="00B323E7" w:rsidRDefault="006D6D16" w:rsidP="006D6D16">
      <w:pPr>
        <w:pStyle w:val="InterviewQuote"/>
      </w:pPr>
      <w:r w:rsidRPr="00B323E7">
        <w:t xml:space="preserve">I had considered teaching in the past. […] If not for the </w:t>
      </w:r>
      <w:proofErr w:type="spellStart"/>
      <w:r w:rsidRPr="00B323E7">
        <w:t>TFA</w:t>
      </w:r>
      <w:proofErr w:type="spellEnd"/>
      <w:r w:rsidRPr="00B323E7">
        <w:t xml:space="preserve"> program, I may have pursued my interest in education through a related field, e.g. social work.</w:t>
      </w:r>
    </w:p>
    <w:p w:rsidR="006D6D16" w:rsidRPr="00B323E7" w:rsidRDefault="006D6D16" w:rsidP="006D6D16">
      <w:pPr>
        <w:rPr>
          <w:lang w:val="en-AU"/>
        </w:rPr>
      </w:pPr>
    </w:p>
    <w:p w:rsidR="006D6D16" w:rsidRPr="00B323E7" w:rsidRDefault="006D6D16" w:rsidP="006D6D16">
      <w:pPr>
        <w:pStyle w:val="InterviewQuote"/>
      </w:pPr>
      <w:r w:rsidRPr="00B323E7">
        <w:lastRenderedPageBreak/>
        <w:t xml:space="preserve">I was in a corporate […] firm. I’d been thinking about what to do […]. One thing that came up was education. I didn’t want to go back [to uni] full time. I did look at some other teaching courses in case I didn’t get into this one. I may have applied to them but probably not. I wanted study and practical work. I like the idea of being trained for working in a disadvantaged </w:t>
      </w:r>
      <w:proofErr w:type="gramStart"/>
      <w:r w:rsidRPr="00B323E7">
        <w:t>school, that</w:t>
      </w:r>
      <w:proofErr w:type="gramEnd"/>
      <w:r w:rsidRPr="00B323E7">
        <w:t xml:space="preserve"> was an attraction.</w:t>
      </w:r>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A further attraction of the </w:t>
      </w:r>
      <w:proofErr w:type="spellStart"/>
      <w:r w:rsidRPr="00B323E7">
        <w:rPr>
          <w:lang w:val="en-AU"/>
        </w:rPr>
        <w:t>TFA</w:t>
      </w:r>
      <w:proofErr w:type="spellEnd"/>
      <w:r w:rsidRPr="00B323E7">
        <w:rPr>
          <w:lang w:val="en-AU"/>
        </w:rPr>
        <w:t xml:space="preserve"> Pathway for the majority of Associates was the social justice element and the opportunity to help make a difference to students in disadvantaged circumstances. This was also a primary attraction for those who had not previously considered teaching.</w:t>
      </w:r>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Survey results corroborated the interview findings for both cohorts. Associates were asked to indicate which of six reasons for applying for admission to the </w:t>
      </w:r>
      <w:proofErr w:type="spellStart"/>
      <w:r w:rsidRPr="00B323E7">
        <w:rPr>
          <w:lang w:val="en-AU"/>
        </w:rPr>
        <w:t>TFA</w:t>
      </w:r>
      <w:proofErr w:type="spellEnd"/>
      <w:r w:rsidRPr="00B323E7">
        <w:rPr>
          <w:lang w:val="en-AU"/>
        </w:rPr>
        <w:t xml:space="preserve"> Pathway was true of them. In addition, they were asked if they would have applied to a ‘traditional’ teaching program if they had not been selected. Results are presented in </w:t>
      </w:r>
      <w:r w:rsidR="001623FA" w:rsidRPr="00B323E7">
        <w:rPr>
          <w:lang w:val="en-AU"/>
        </w:rPr>
        <w:fldChar w:fldCharType="begin"/>
      </w:r>
      <w:r w:rsidRPr="00B323E7">
        <w:rPr>
          <w:lang w:val="en-AU"/>
        </w:rPr>
        <w:instrText xml:space="preserve"> REF _Ref314227859 \h </w:instrText>
      </w:r>
      <w:r w:rsidR="001623FA" w:rsidRPr="00B323E7">
        <w:rPr>
          <w:lang w:val="en-AU"/>
        </w:rPr>
      </w:r>
      <w:r w:rsidR="001623FA" w:rsidRPr="00B323E7">
        <w:rPr>
          <w:lang w:val="en-AU"/>
        </w:rPr>
        <w:fldChar w:fldCharType="separate"/>
      </w:r>
      <w:r w:rsidR="00123F00" w:rsidRPr="00B323E7">
        <w:rPr>
          <w:lang w:val="en-AU"/>
        </w:rPr>
        <w:t xml:space="preserve">Table </w:t>
      </w:r>
      <w:r w:rsidR="00123F00">
        <w:rPr>
          <w:noProof/>
          <w:lang w:val="en-AU"/>
        </w:rPr>
        <w:t>2</w:t>
      </w:r>
      <w:r w:rsidR="00123F00" w:rsidRPr="00B323E7">
        <w:rPr>
          <w:lang w:val="en-AU"/>
        </w:rPr>
        <w:t>.</w:t>
      </w:r>
      <w:r w:rsidR="00123F00">
        <w:rPr>
          <w:noProof/>
          <w:lang w:val="en-AU"/>
        </w:rPr>
        <w:t>1</w:t>
      </w:r>
      <w:r w:rsidR="001623FA" w:rsidRPr="00B323E7">
        <w:rPr>
          <w:lang w:val="en-AU"/>
        </w:rPr>
        <w:fldChar w:fldCharType="end"/>
      </w:r>
      <w:r w:rsidRPr="00B323E7">
        <w:rPr>
          <w:lang w:val="en-AU"/>
        </w:rPr>
        <w:t>.</w:t>
      </w:r>
    </w:p>
    <w:p w:rsidR="006D6D16" w:rsidRPr="00B323E7" w:rsidRDefault="006D6D16" w:rsidP="006D6D16">
      <w:pPr>
        <w:rPr>
          <w:rFonts w:cs="Arial"/>
          <w:szCs w:val="22"/>
          <w:lang w:val="en-AU"/>
        </w:rPr>
      </w:pPr>
    </w:p>
    <w:p w:rsidR="006D6D16" w:rsidRPr="00B323E7" w:rsidRDefault="006D6D16" w:rsidP="006D6D16">
      <w:pPr>
        <w:pStyle w:val="Caption"/>
        <w:rPr>
          <w:lang w:val="en-AU"/>
        </w:rPr>
      </w:pPr>
      <w:bookmarkStart w:id="42" w:name="_Ref314227859"/>
      <w:bookmarkStart w:id="43" w:name="_Toc310841622"/>
      <w:bookmarkStart w:id="44" w:name="_Toc324490836"/>
      <w:proofErr w:type="gramStart"/>
      <w:r w:rsidRPr="00B323E7">
        <w:rPr>
          <w:lang w:val="en-AU"/>
        </w:rPr>
        <w:t xml:space="preserve">Table </w:t>
      </w:r>
      <w:r w:rsidR="001623FA" w:rsidRPr="00B323E7">
        <w:rPr>
          <w:lang w:val="en-AU"/>
        </w:rPr>
        <w:fldChar w:fldCharType="begin"/>
      </w:r>
      <w:r w:rsidR="001517F1" w:rsidRPr="00B323E7">
        <w:rPr>
          <w:lang w:val="en-AU"/>
        </w:rPr>
        <w:instrText xml:space="preserve"> STYLEREF 1 \s </w:instrText>
      </w:r>
      <w:r w:rsidR="001623FA" w:rsidRPr="00B323E7">
        <w:rPr>
          <w:lang w:val="en-AU"/>
        </w:rPr>
        <w:fldChar w:fldCharType="separate"/>
      </w:r>
      <w:r w:rsidR="00123F00">
        <w:rPr>
          <w:noProof/>
          <w:lang w:val="en-AU"/>
        </w:rPr>
        <w:t>2</w:t>
      </w:r>
      <w:r w:rsidR="001623FA" w:rsidRPr="00B323E7">
        <w:rPr>
          <w:lang w:val="en-AU"/>
        </w:rPr>
        <w:fldChar w:fldCharType="end"/>
      </w:r>
      <w:r w:rsidR="001517F1" w:rsidRPr="00B323E7">
        <w:rPr>
          <w:lang w:val="en-AU"/>
        </w:rPr>
        <w:t>.</w:t>
      </w:r>
      <w:proofErr w:type="gramEnd"/>
      <w:r w:rsidR="001623FA" w:rsidRPr="00B323E7">
        <w:rPr>
          <w:lang w:val="en-AU"/>
        </w:rPr>
        <w:fldChar w:fldCharType="begin"/>
      </w:r>
      <w:r w:rsidR="001517F1" w:rsidRPr="00B323E7">
        <w:rPr>
          <w:lang w:val="en-AU"/>
        </w:rPr>
        <w:instrText xml:space="preserve"> SEQ Table \* ARABIC \s 1 </w:instrText>
      </w:r>
      <w:r w:rsidR="001623FA" w:rsidRPr="00B323E7">
        <w:rPr>
          <w:lang w:val="en-AU"/>
        </w:rPr>
        <w:fldChar w:fldCharType="separate"/>
      </w:r>
      <w:r w:rsidR="00123F00">
        <w:rPr>
          <w:noProof/>
          <w:lang w:val="en-AU"/>
        </w:rPr>
        <w:t>1</w:t>
      </w:r>
      <w:r w:rsidR="001623FA" w:rsidRPr="00B323E7">
        <w:rPr>
          <w:lang w:val="en-AU"/>
        </w:rPr>
        <w:fldChar w:fldCharType="end"/>
      </w:r>
      <w:bookmarkEnd w:id="42"/>
      <w:r w:rsidRPr="00B323E7">
        <w:rPr>
          <w:lang w:val="en-AU"/>
        </w:rPr>
        <w:t xml:space="preserve">: What did you find attractive about the </w:t>
      </w:r>
      <w:r w:rsidRPr="00B323E7">
        <w:rPr>
          <w:i/>
          <w:lang w:val="en-AU"/>
        </w:rPr>
        <w:t>Teach for Australia</w:t>
      </w:r>
      <w:r w:rsidRPr="00B323E7">
        <w:rPr>
          <w:lang w:val="en-AU"/>
        </w:rPr>
        <w:t xml:space="preserve"> Pathway?</w:t>
      </w:r>
      <w:bookmarkEnd w:id="43"/>
      <w:bookmarkEnd w:id="4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52"/>
        <w:gridCol w:w="1252"/>
        <w:gridCol w:w="1275"/>
      </w:tblGrid>
      <w:tr w:rsidR="006D6D16" w:rsidRPr="00B323E7" w:rsidTr="00D76BCC">
        <w:trPr>
          <w:trHeight w:val="163"/>
        </w:trPr>
        <w:tc>
          <w:tcPr>
            <w:tcW w:w="4952" w:type="dxa"/>
            <w:vMerge w:val="restart"/>
            <w:tcBorders>
              <w:left w:val="nil"/>
              <w:right w:val="nil"/>
            </w:tcBorders>
          </w:tcPr>
          <w:p w:rsidR="006D6D16" w:rsidRPr="00B323E7" w:rsidRDefault="006D6D16" w:rsidP="00D76BCC">
            <w:pPr>
              <w:pStyle w:val="ListParagraph"/>
              <w:rPr>
                <w:sz w:val="20"/>
                <w:szCs w:val="20"/>
              </w:rPr>
            </w:pPr>
          </w:p>
        </w:tc>
        <w:tc>
          <w:tcPr>
            <w:tcW w:w="2527" w:type="dxa"/>
            <w:gridSpan w:val="2"/>
            <w:tcBorders>
              <w:left w:val="nil"/>
              <w:bottom w:val="single" w:sz="4" w:space="0" w:color="auto"/>
              <w:right w:val="nil"/>
            </w:tcBorders>
          </w:tcPr>
          <w:p w:rsidR="006D6D16" w:rsidRPr="00B323E7" w:rsidRDefault="006D6D16" w:rsidP="00D76BCC">
            <w:pPr>
              <w:pStyle w:val="ListParagraph"/>
              <w:jc w:val="center"/>
              <w:rPr>
                <w:b/>
                <w:sz w:val="20"/>
                <w:szCs w:val="20"/>
              </w:rPr>
            </w:pPr>
            <w:r w:rsidRPr="00B323E7">
              <w:rPr>
                <w:b/>
                <w:sz w:val="20"/>
                <w:szCs w:val="20"/>
              </w:rPr>
              <w:t>Percentage agreeing</w:t>
            </w:r>
          </w:p>
        </w:tc>
      </w:tr>
      <w:tr w:rsidR="006D6D16" w:rsidRPr="00B323E7" w:rsidTr="00D76BCC">
        <w:trPr>
          <w:trHeight w:val="195"/>
        </w:trPr>
        <w:tc>
          <w:tcPr>
            <w:tcW w:w="4952" w:type="dxa"/>
            <w:vMerge/>
            <w:tcBorders>
              <w:left w:val="nil"/>
              <w:right w:val="nil"/>
            </w:tcBorders>
          </w:tcPr>
          <w:p w:rsidR="006D6D16" w:rsidRPr="00B323E7" w:rsidRDefault="006D6D16" w:rsidP="00D76BCC">
            <w:pPr>
              <w:pStyle w:val="ListParagraph"/>
              <w:rPr>
                <w:sz w:val="20"/>
                <w:szCs w:val="20"/>
              </w:rPr>
            </w:pPr>
          </w:p>
        </w:tc>
        <w:tc>
          <w:tcPr>
            <w:tcW w:w="1252" w:type="dxa"/>
            <w:tcBorders>
              <w:top w:val="single" w:sz="4" w:space="0" w:color="auto"/>
              <w:left w:val="nil"/>
              <w:right w:val="nil"/>
            </w:tcBorders>
          </w:tcPr>
          <w:p w:rsidR="006D6D16" w:rsidRPr="00B323E7" w:rsidRDefault="006D6D16" w:rsidP="00D76BCC">
            <w:pPr>
              <w:pStyle w:val="ListParagraph"/>
              <w:jc w:val="center"/>
              <w:rPr>
                <w:b/>
                <w:sz w:val="20"/>
                <w:szCs w:val="20"/>
              </w:rPr>
            </w:pPr>
            <w:r w:rsidRPr="00B323E7">
              <w:rPr>
                <w:b/>
                <w:sz w:val="20"/>
                <w:szCs w:val="20"/>
              </w:rPr>
              <w:t>Cohort 1 2010</w:t>
            </w:r>
          </w:p>
          <w:p w:rsidR="006D6D16" w:rsidRPr="00B323E7" w:rsidRDefault="006D6D16" w:rsidP="00D76BCC">
            <w:pPr>
              <w:pStyle w:val="ListParagraph"/>
              <w:jc w:val="center"/>
              <w:rPr>
                <w:b/>
                <w:sz w:val="20"/>
                <w:szCs w:val="20"/>
              </w:rPr>
            </w:pPr>
            <w:r w:rsidRPr="00B323E7">
              <w:rPr>
                <w:b/>
                <w:sz w:val="20"/>
                <w:szCs w:val="20"/>
              </w:rPr>
              <w:t>%</w:t>
            </w:r>
          </w:p>
        </w:tc>
        <w:tc>
          <w:tcPr>
            <w:tcW w:w="1275" w:type="dxa"/>
            <w:tcBorders>
              <w:top w:val="single" w:sz="4" w:space="0" w:color="auto"/>
              <w:left w:val="nil"/>
              <w:right w:val="nil"/>
            </w:tcBorders>
          </w:tcPr>
          <w:p w:rsidR="006D6D16" w:rsidRPr="00B323E7" w:rsidRDefault="006D6D16" w:rsidP="00D76BCC">
            <w:pPr>
              <w:pStyle w:val="ListParagraph"/>
              <w:jc w:val="center"/>
              <w:rPr>
                <w:b/>
                <w:sz w:val="20"/>
                <w:szCs w:val="20"/>
              </w:rPr>
            </w:pPr>
            <w:r w:rsidRPr="00B323E7">
              <w:rPr>
                <w:b/>
                <w:sz w:val="20"/>
                <w:szCs w:val="20"/>
              </w:rPr>
              <w:t>Cohort 2</w:t>
            </w:r>
          </w:p>
          <w:p w:rsidR="006D6D16" w:rsidRPr="00B323E7" w:rsidRDefault="006D6D16" w:rsidP="00D76BCC">
            <w:pPr>
              <w:pStyle w:val="ListParagraph"/>
              <w:jc w:val="center"/>
              <w:rPr>
                <w:b/>
                <w:sz w:val="20"/>
                <w:szCs w:val="20"/>
              </w:rPr>
            </w:pPr>
            <w:r w:rsidRPr="00B323E7">
              <w:rPr>
                <w:b/>
                <w:sz w:val="20"/>
                <w:szCs w:val="20"/>
              </w:rPr>
              <w:t>2011</w:t>
            </w:r>
          </w:p>
          <w:p w:rsidR="006D6D16" w:rsidRPr="00B323E7" w:rsidRDefault="006D6D16" w:rsidP="00D76BCC">
            <w:pPr>
              <w:pStyle w:val="ListParagraph"/>
              <w:jc w:val="center"/>
              <w:rPr>
                <w:b/>
                <w:sz w:val="20"/>
                <w:szCs w:val="20"/>
              </w:rPr>
            </w:pPr>
            <w:r w:rsidRPr="00B323E7">
              <w:rPr>
                <w:b/>
                <w:sz w:val="20"/>
                <w:szCs w:val="20"/>
              </w:rPr>
              <w:t>%</w:t>
            </w:r>
          </w:p>
        </w:tc>
      </w:tr>
      <w:tr w:rsidR="006D6D16" w:rsidRPr="00B323E7" w:rsidTr="00D76BCC">
        <w:tc>
          <w:tcPr>
            <w:tcW w:w="4952" w:type="dxa"/>
            <w:tcBorders>
              <w:left w:val="nil"/>
              <w:bottom w:val="nil"/>
              <w:right w:val="nil"/>
            </w:tcBorders>
          </w:tcPr>
          <w:p w:rsidR="006D6D16" w:rsidRPr="00B323E7" w:rsidRDefault="006D6D16" w:rsidP="00D76BCC">
            <w:pPr>
              <w:pStyle w:val="ListParagraph"/>
              <w:rPr>
                <w:sz w:val="20"/>
                <w:szCs w:val="20"/>
              </w:rPr>
            </w:pPr>
            <w:r w:rsidRPr="00B323E7">
              <w:rPr>
                <w:sz w:val="20"/>
                <w:szCs w:val="20"/>
              </w:rPr>
              <w:t>Contribute to reducing educational disadvantage</w:t>
            </w:r>
          </w:p>
        </w:tc>
        <w:tc>
          <w:tcPr>
            <w:tcW w:w="1252" w:type="dxa"/>
            <w:tcBorders>
              <w:left w:val="nil"/>
              <w:bottom w:val="nil"/>
              <w:right w:val="nil"/>
            </w:tcBorders>
          </w:tcPr>
          <w:p w:rsidR="006D6D16" w:rsidRPr="00B323E7" w:rsidRDefault="006D6D16" w:rsidP="00D76BCC">
            <w:pPr>
              <w:pStyle w:val="ListParagraph"/>
              <w:jc w:val="center"/>
              <w:rPr>
                <w:sz w:val="20"/>
                <w:szCs w:val="20"/>
              </w:rPr>
            </w:pPr>
            <w:r w:rsidRPr="00B323E7">
              <w:rPr>
                <w:sz w:val="20"/>
                <w:szCs w:val="20"/>
              </w:rPr>
              <w:t>72</w:t>
            </w:r>
          </w:p>
        </w:tc>
        <w:tc>
          <w:tcPr>
            <w:tcW w:w="1275" w:type="dxa"/>
            <w:tcBorders>
              <w:left w:val="nil"/>
              <w:bottom w:val="nil"/>
              <w:right w:val="nil"/>
            </w:tcBorders>
          </w:tcPr>
          <w:p w:rsidR="006D6D16" w:rsidRPr="00B323E7" w:rsidRDefault="006D6D16" w:rsidP="00D76BCC">
            <w:pPr>
              <w:pStyle w:val="ListParagraph"/>
              <w:jc w:val="center"/>
              <w:rPr>
                <w:sz w:val="20"/>
                <w:szCs w:val="20"/>
              </w:rPr>
            </w:pPr>
            <w:r w:rsidRPr="00B323E7">
              <w:rPr>
                <w:sz w:val="20"/>
                <w:szCs w:val="20"/>
              </w:rPr>
              <w:t>88</w:t>
            </w:r>
          </w:p>
        </w:tc>
      </w:tr>
      <w:tr w:rsidR="006D6D16" w:rsidRPr="00B323E7" w:rsidTr="00D76BCC">
        <w:tc>
          <w:tcPr>
            <w:tcW w:w="4952" w:type="dxa"/>
            <w:tcBorders>
              <w:top w:val="nil"/>
              <w:left w:val="nil"/>
              <w:bottom w:val="nil"/>
              <w:right w:val="nil"/>
            </w:tcBorders>
          </w:tcPr>
          <w:p w:rsidR="006D6D16" w:rsidRPr="00B323E7" w:rsidRDefault="006D6D16" w:rsidP="00D76BCC">
            <w:pPr>
              <w:pStyle w:val="ListParagraph"/>
              <w:rPr>
                <w:sz w:val="20"/>
              </w:rPr>
            </w:pPr>
            <w:r w:rsidRPr="00B323E7">
              <w:rPr>
                <w:sz w:val="20"/>
              </w:rPr>
              <w:t>Opportunity to earn a salary while training</w:t>
            </w:r>
          </w:p>
        </w:tc>
        <w:tc>
          <w:tcPr>
            <w:tcW w:w="1252" w:type="dxa"/>
            <w:tcBorders>
              <w:top w:val="nil"/>
              <w:left w:val="nil"/>
              <w:bottom w:val="nil"/>
              <w:right w:val="nil"/>
            </w:tcBorders>
          </w:tcPr>
          <w:p w:rsidR="006D6D16" w:rsidRPr="00B323E7" w:rsidRDefault="006D6D16" w:rsidP="00D76BCC">
            <w:pPr>
              <w:pStyle w:val="ListParagraph"/>
              <w:jc w:val="center"/>
              <w:rPr>
                <w:sz w:val="20"/>
                <w:szCs w:val="20"/>
              </w:rPr>
            </w:pPr>
            <w:r w:rsidRPr="00B323E7">
              <w:rPr>
                <w:sz w:val="20"/>
                <w:szCs w:val="20"/>
              </w:rPr>
              <w:t>64</w:t>
            </w:r>
          </w:p>
        </w:tc>
        <w:tc>
          <w:tcPr>
            <w:tcW w:w="1275" w:type="dxa"/>
            <w:tcBorders>
              <w:top w:val="nil"/>
              <w:left w:val="nil"/>
              <w:bottom w:val="nil"/>
              <w:right w:val="nil"/>
            </w:tcBorders>
          </w:tcPr>
          <w:p w:rsidR="006D6D16" w:rsidRPr="00B323E7" w:rsidRDefault="006D6D16" w:rsidP="00D76BCC">
            <w:pPr>
              <w:pStyle w:val="PlainText"/>
              <w:jc w:val="center"/>
              <w:rPr>
                <w:rFonts w:ascii="Times New Roman" w:hAnsi="Times New Roman"/>
                <w:sz w:val="20"/>
                <w:szCs w:val="20"/>
              </w:rPr>
            </w:pPr>
            <w:r w:rsidRPr="00B323E7">
              <w:rPr>
                <w:rFonts w:ascii="Times New Roman" w:hAnsi="Times New Roman"/>
                <w:sz w:val="20"/>
                <w:szCs w:val="20"/>
              </w:rPr>
              <w:t>71</w:t>
            </w:r>
          </w:p>
        </w:tc>
      </w:tr>
      <w:tr w:rsidR="006D6D16" w:rsidRPr="00B323E7" w:rsidTr="00D76BCC">
        <w:tc>
          <w:tcPr>
            <w:tcW w:w="4952" w:type="dxa"/>
            <w:tcBorders>
              <w:top w:val="nil"/>
              <w:left w:val="nil"/>
              <w:bottom w:val="nil"/>
              <w:right w:val="nil"/>
            </w:tcBorders>
          </w:tcPr>
          <w:p w:rsidR="006D6D16" w:rsidRPr="00B323E7" w:rsidRDefault="006D6D16" w:rsidP="00D76BCC">
            <w:pPr>
              <w:pStyle w:val="ListParagraph"/>
              <w:rPr>
                <w:sz w:val="20"/>
                <w:szCs w:val="20"/>
              </w:rPr>
            </w:pPr>
            <w:r w:rsidRPr="00B323E7">
              <w:rPr>
                <w:sz w:val="20"/>
                <w:szCs w:val="20"/>
              </w:rPr>
              <w:t>Go straight into teaching without further fulltime study</w:t>
            </w:r>
          </w:p>
        </w:tc>
        <w:tc>
          <w:tcPr>
            <w:tcW w:w="1252" w:type="dxa"/>
            <w:tcBorders>
              <w:top w:val="nil"/>
              <w:left w:val="nil"/>
              <w:bottom w:val="nil"/>
              <w:right w:val="nil"/>
            </w:tcBorders>
          </w:tcPr>
          <w:p w:rsidR="006D6D16" w:rsidRPr="00B323E7" w:rsidRDefault="006D6D16" w:rsidP="00D76BCC">
            <w:pPr>
              <w:pStyle w:val="ListParagraph"/>
              <w:jc w:val="center"/>
              <w:rPr>
                <w:sz w:val="20"/>
                <w:szCs w:val="20"/>
              </w:rPr>
            </w:pPr>
            <w:r w:rsidRPr="00B323E7">
              <w:rPr>
                <w:sz w:val="20"/>
                <w:szCs w:val="20"/>
              </w:rPr>
              <w:t>61</w:t>
            </w:r>
          </w:p>
        </w:tc>
        <w:tc>
          <w:tcPr>
            <w:tcW w:w="1275" w:type="dxa"/>
            <w:tcBorders>
              <w:top w:val="nil"/>
              <w:left w:val="nil"/>
              <w:bottom w:val="nil"/>
              <w:right w:val="nil"/>
            </w:tcBorders>
          </w:tcPr>
          <w:p w:rsidR="006D6D16" w:rsidRPr="00B323E7" w:rsidRDefault="006D6D16" w:rsidP="00D76BCC">
            <w:pPr>
              <w:pStyle w:val="ListParagraph"/>
              <w:jc w:val="center"/>
              <w:rPr>
                <w:sz w:val="20"/>
                <w:szCs w:val="20"/>
              </w:rPr>
            </w:pPr>
            <w:r w:rsidRPr="00B323E7">
              <w:rPr>
                <w:sz w:val="20"/>
                <w:szCs w:val="20"/>
              </w:rPr>
              <w:t>68</w:t>
            </w:r>
          </w:p>
        </w:tc>
      </w:tr>
      <w:tr w:rsidR="006D6D16" w:rsidRPr="00B323E7" w:rsidTr="00D76BCC">
        <w:tc>
          <w:tcPr>
            <w:tcW w:w="4952" w:type="dxa"/>
            <w:tcBorders>
              <w:top w:val="nil"/>
              <w:left w:val="nil"/>
              <w:bottom w:val="nil"/>
              <w:right w:val="nil"/>
            </w:tcBorders>
          </w:tcPr>
          <w:p w:rsidR="006D6D16" w:rsidRPr="00B323E7" w:rsidRDefault="006D6D16" w:rsidP="00D76BCC">
            <w:pPr>
              <w:pStyle w:val="ListParagraph"/>
              <w:rPr>
                <w:sz w:val="20"/>
              </w:rPr>
            </w:pPr>
            <w:r w:rsidRPr="00B323E7">
              <w:rPr>
                <w:sz w:val="20"/>
              </w:rPr>
              <w:t xml:space="preserve">Wanted to teach later but </w:t>
            </w:r>
            <w:proofErr w:type="spellStart"/>
            <w:r w:rsidRPr="00B323E7">
              <w:rPr>
                <w:i/>
                <w:sz w:val="20"/>
              </w:rPr>
              <w:t>TFA</w:t>
            </w:r>
            <w:proofErr w:type="spellEnd"/>
            <w:r w:rsidRPr="00B323E7">
              <w:rPr>
                <w:sz w:val="20"/>
              </w:rPr>
              <w:t xml:space="preserve"> made me want to teach now</w:t>
            </w:r>
          </w:p>
        </w:tc>
        <w:tc>
          <w:tcPr>
            <w:tcW w:w="1252" w:type="dxa"/>
            <w:tcBorders>
              <w:top w:val="nil"/>
              <w:left w:val="nil"/>
              <w:bottom w:val="nil"/>
              <w:right w:val="nil"/>
            </w:tcBorders>
          </w:tcPr>
          <w:p w:rsidR="006D6D16" w:rsidRPr="00B323E7" w:rsidRDefault="006D6D16" w:rsidP="00D76BCC">
            <w:pPr>
              <w:pStyle w:val="PlainText"/>
              <w:jc w:val="center"/>
              <w:rPr>
                <w:rFonts w:ascii="Times New Roman" w:hAnsi="Times New Roman"/>
                <w:sz w:val="20"/>
                <w:szCs w:val="20"/>
              </w:rPr>
            </w:pPr>
            <w:r w:rsidRPr="00B323E7">
              <w:rPr>
                <w:rFonts w:ascii="Times New Roman" w:hAnsi="Times New Roman"/>
                <w:sz w:val="20"/>
                <w:szCs w:val="20"/>
              </w:rPr>
              <w:t>47</w:t>
            </w:r>
          </w:p>
        </w:tc>
        <w:tc>
          <w:tcPr>
            <w:tcW w:w="1275" w:type="dxa"/>
            <w:tcBorders>
              <w:top w:val="nil"/>
              <w:left w:val="nil"/>
              <w:bottom w:val="nil"/>
              <w:right w:val="nil"/>
            </w:tcBorders>
          </w:tcPr>
          <w:p w:rsidR="006D6D16" w:rsidRPr="00B323E7" w:rsidRDefault="006D6D16" w:rsidP="00D76BCC">
            <w:pPr>
              <w:pStyle w:val="ListParagraph"/>
              <w:jc w:val="center"/>
              <w:rPr>
                <w:sz w:val="20"/>
                <w:szCs w:val="20"/>
              </w:rPr>
            </w:pPr>
            <w:r w:rsidRPr="00B323E7">
              <w:rPr>
                <w:sz w:val="20"/>
                <w:szCs w:val="20"/>
              </w:rPr>
              <w:t>59</w:t>
            </w:r>
          </w:p>
        </w:tc>
      </w:tr>
      <w:tr w:rsidR="006D6D16" w:rsidRPr="00B323E7" w:rsidTr="00D76BCC">
        <w:tc>
          <w:tcPr>
            <w:tcW w:w="4952" w:type="dxa"/>
            <w:tcBorders>
              <w:top w:val="nil"/>
              <w:left w:val="nil"/>
              <w:bottom w:val="nil"/>
              <w:right w:val="nil"/>
            </w:tcBorders>
          </w:tcPr>
          <w:p w:rsidR="006D6D16" w:rsidRPr="00B323E7" w:rsidRDefault="006D6D16" w:rsidP="00D76BCC">
            <w:pPr>
              <w:pStyle w:val="ListParagraph"/>
              <w:rPr>
                <w:sz w:val="20"/>
                <w:szCs w:val="20"/>
              </w:rPr>
            </w:pPr>
            <w:r w:rsidRPr="00B323E7">
              <w:rPr>
                <w:sz w:val="20"/>
                <w:szCs w:val="20"/>
              </w:rPr>
              <w:t>Participation of value for future career, beyond teaching</w:t>
            </w:r>
          </w:p>
        </w:tc>
        <w:tc>
          <w:tcPr>
            <w:tcW w:w="1252" w:type="dxa"/>
            <w:tcBorders>
              <w:top w:val="nil"/>
              <w:left w:val="nil"/>
              <w:bottom w:val="nil"/>
              <w:right w:val="nil"/>
            </w:tcBorders>
          </w:tcPr>
          <w:p w:rsidR="006D6D16" w:rsidRPr="00B323E7" w:rsidRDefault="006D6D16" w:rsidP="00D76BCC">
            <w:pPr>
              <w:pStyle w:val="ListParagraph"/>
              <w:jc w:val="center"/>
              <w:rPr>
                <w:sz w:val="20"/>
                <w:szCs w:val="20"/>
              </w:rPr>
            </w:pPr>
            <w:r w:rsidRPr="00B323E7">
              <w:rPr>
                <w:sz w:val="20"/>
                <w:szCs w:val="20"/>
              </w:rPr>
              <w:t>47</w:t>
            </w:r>
          </w:p>
        </w:tc>
        <w:tc>
          <w:tcPr>
            <w:tcW w:w="1275" w:type="dxa"/>
            <w:tcBorders>
              <w:top w:val="nil"/>
              <w:left w:val="nil"/>
              <w:bottom w:val="nil"/>
              <w:right w:val="nil"/>
            </w:tcBorders>
          </w:tcPr>
          <w:p w:rsidR="006D6D16" w:rsidRPr="00B323E7" w:rsidRDefault="006D6D16" w:rsidP="00D76BCC">
            <w:pPr>
              <w:pStyle w:val="ListParagraph"/>
              <w:jc w:val="center"/>
              <w:rPr>
                <w:sz w:val="20"/>
                <w:szCs w:val="20"/>
              </w:rPr>
            </w:pPr>
            <w:r w:rsidRPr="00B323E7">
              <w:rPr>
                <w:sz w:val="20"/>
                <w:szCs w:val="20"/>
              </w:rPr>
              <w:t>56</w:t>
            </w:r>
          </w:p>
        </w:tc>
      </w:tr>
      <w:tr w:rsidR="006D6D16" w:rsidRPr="00B323E7" w:rsidTr="00D76BCC">
        <w:tc>
          <w:tcPr>
            <w:tcW w:w="4952" w:type="dxa"/>
            <w:tcBorders>
              <w:top w:val="nil"/>
              <w:left w:val="nil"/>
              <w:bottom w:val="nil"/>
              <w:right w:val="nil"/>
            </w:tcBorders>
          </w:tcPr>
          <w:p w:rsidR="006D6D16" w:rsidRPr="00B323E7" w:rsidRDefault="006D6D16" w:rsidP="00D76BCC">
            <w:pPr>
              <w:pStyle w:val="ListParagraph"/>
              <w:rPr>
                <w:sz w:val="20"/>
                <w:szCs w:val="20"/>
              </w:rPr>
            </w:pPr>
            <w:r w:rsidRPr="00B323E7">
              <w:rPr>
                <w:sz w:val="20"/>
                <w:szCs w:val="20"/>
              </w:rPr>
              <w:t>Consider traditional program?</w:t>
            </w:r>
          </w:p>
        </w:tc>
        <w:tc>
          <w:tcPr>
            <w:tcW w:w="1252" w:type="dxa"/>
            <w:tcBorders>
              <w:top w:val="nil"/>
              <w:left w:val="nil"/>
              <w:bottom w:val="nil"/>
              <w:right w:val="nil"/>
            </w:tcBorders>
          </w:tcPr>
          <w:p w:rsidR="006D6D16" w:rsidRPr="00B323E7" w:rsidRDefault="006D6D16" w:rsidP="00D76BCC">
            <w:pPr>
              <w:pStyle w:val="ListParagraph"/>
              <w:jc w:val="center"/>
              <w:rPr>
                <w:sz w:val="20"/>
                <w:szCs w:val="20"/>
              </w:rPr>
            </w:pPr>
            <w:r w:rsidRPr="00B323E7">
              <w:rPr>
                <w:sz w:val="20"/>
                <w:szCs w:val="20"/>
              </w:rPr>
              <w:t>42</w:t>
            </w:r>
          </w:p>
        </w:tc>
        <w:tc>
          <w:tcPr>
            <w:tcW w:w="1275" w:type="dxa"/>
            <w:tcBorders>
              <w:top w:val="nil"/>
              <w:left w:val="nil"/>
              <w:bottom w:val="nil"/>
              <w:right w:val="nil"/>
            </w:tcBorders>
          </w:tcPr>
          <w:p w:rsidR="006D6D16" w:rsidRPr="00B323E7" w:rsidRDefault="006D6D16" w:rsidP="00D76BCC">
            <w:pPr>
              <w:pStyle w:val="ListParagraph"/>
              <w:jc w:val="center"/>
              <w:rPr>
                <w:sz w:val="20"/>
                <w:szCs w:val="20"/>
              </w:rPr>
            </w:pPr>
            <w:r w:rsidRPr="00B323E7">
              <w:rPr>
                <w:sz w:val="20"/>
                <w:szCs w:val="20"/>
              </w:rPr>
              <w:t>49</w:t>
            </w:r>
          </w:p>
        </w:tc>
      </w:tr>
      <w:tr w:rsidR="006D6D16" w:rsidRPr="00B323E7" w:rsidTr="00D76BCC">
        <w:tc>
          <w:tcPr>
            <w:tcW w:w="4952" w:type="dxa"/>
            <w:tcBorders>
              <w:top w:val="nil"/>
              <w:left w:val="nil"/>
              <w:right w:val="nil"/>
            </w:tcBorders>
          </w:tcPr>
          <w:p w:rsidR="006D6D16" w:rsidRPr="00B323E7" w:rsidRDefault="006D6D16" w:rsidP="00D76BCC">
            <w:pPr>
              <w:pStyle w:val="ListParagraph"/>
              <w:rPr>
                <w:sz w:val="20"/>
                <w:szCs w:val="20"/>
              </w:rPr>
            </w:pPr>
            <w:r w:rsidRPr="00B323E7">
              <w:rPr>
                <w:sz w:val="20"/>
                <w:szCs w:val="20"/>
              </w:rPr>
              <w:t>Had decided to enter teaching</w:t>
            </w:r>
          </w:p>
        </w:tc>
        <w:tc>
          <w:tcPr>
            <w:tcW w:w="1252" w:type="dxa"/>
            <w:tcBorders>
              <w:top w:val="nil"/>
              <w:left w:val="nil"/>
              <w:right w:val="nil"/>
            </w:tcBorders>
          </w:tcPr>
          <w:p w:rsidR="006D6D16" w:rsidRPr="00B323E7" w:rsidRDefault="006D6D16" w:rsidP="00D76BCC">
            <w:pPr>
              <w:pStyle w:val="ListParagraph"/>
              <w:jc w:val="center"/>
              <w:rPr>
                <w:sz w:val="20"/>
                <w:szCs w:val="20"/>
              </w:rPr>
            </w:pPr>
            <w:r w:rsidRPr="00B323E7">
              <w:rPr>
                <w:sz w:val="20"/>
                <w:szCs w:val="20"/>
              </w:rPr>
              <w:t>19</w:t>
            </w:r>
          </w:p>
        </w:tc>
        <w:tc>
          <w:tcPr>
            <w:tcW w:w="1275" w:type="dxa"/>
            <w:tcBorders>
              <w:top w:val="nil"/>
              <w:left w:val="nil"/>
              <w:right w:val="nil"/>
            </w:tcBorders>
          </w:tcPr>
          <w:p w:rsidR="006D6D16" w:rsidRPr="00B323E7" w:rsidRDefault="006D6D16" w:rsidP="00D76BCC">
            <w:pPr>
              <w:pStyle w:val="ListParagraph"/>
              <w:jc w:val="center"/>
              <w:rPr>
                <w:sz w:val="20"/>
                <w:szCs w:val="20"/>
              </w:rPr>
            </w:pPr>
            <w:r w:rsidRPr="00B323E7">
              <w:rPr>
                <w:sz w:val="20"/>
                <w:szCs w:val="20"/>
              </w:rPr>
              <w:t>21</w:t>
            </w:r>
          </w:p>
        </w:tc>
      </w:tr>
    </w:tbl>
    <w:p w:rsidR="006D6D16" w:rsidRPr="00B323E7" w:rsidRDefault="006D6D16" w:rsidP="006D6D16">
      <w:pPr>
        <w:pStyle w:val="ListParagraph"/>
        <w:rPr>
          <w:rFonts w:cs="Arial"/>
          <w:sz w:val="20"/>
          <w:szCs w:val="20"/>
        </w:rPr>
      </w:pPr>
      <w:r w:rsidRPr="00B323E7">
        <w:rPr>
          <w:rFonts w:cs="Arial"/>
          <w:i/>
          <w:sz w:val="20"/>
          <w:szCs w:val="20"/>
        </w:rPr>
        <w:t>Note</w:t>
      </w:r>
      <w:r w:rsidRPr="00B323E7">
        <w:rPr>
          <w:rFonts w:cs="Arial"/>
          <w:sz w:val="20"/>
          <w:szCs w:val="20"/>
        </w:rPr>
        <w:t>: Respondents could indicate more than one factor so the percentages sum to &gt;100%.</w:t>
      </w:r>
    </w:p>
    <w:p w:rsidR="006D6D16" w:rsidRPr="00B323E7" w:rsidRDefault="006D6D16" w:rsidP="006D6D16">
      <w:pPr>
        <w:pStyle w:val="ListParagraph"/>
        <w:rPr>
          <w:rFonts w:cs="Arial"/>
          <w:szCs w:val="22"/>
        </w:rPr>
      </w:pPr>
    </w:p>
    <w:p w:rsidR="006D6D16" w:rsidRPr="00B323E7" w:rsidRDefault="006D6D16" w:rsidP="006D6D16">
      <w:pPr>
        <w:rPr>
          <w:lang w:val="en-AU"/>
        </w:rPr>
      </w:pPr>
      <w:r w:rsidRPr="00B323E7">
        <w:rPr>
          <w:lang w:val="en-AU"/>
        </w:rPr>
        <w:t>The most strongly endorsed reason for applying was ‘to contribute to reducing educational disadvantage’ selected by 72</w:t>
      </w:r>
      <w:r w:rsidR="00C778AD">
        <w:rPr>
          <w:lang w:val="en-AU"/>
        </w:rPr>
        <w:t xml:space="preserve"> </w:t>
      </w:r>
      <w:r w:rsidR="002D02D8">
        <w:rPr>
          <w:lang w:val="en-AU"/>
        </w:rPr>
        <w:t>per cent</w:t>
      </w:r>
      <w:r w:rsidRPr="00B323E7">
        <w:rPr>
          <w:lang w:val="en-AU"/>
        </w:rPr>
        <w:t xml:space="preserve"> of Cohort 1 respondents and 88</w:t>
      </w:r>
      <w:r w:rsidR="00C778AD">
        <w:rPr>
          <w:lang w:val="en-AU"/>
        </w:rPr>
        <w:t xml:space="preserve"> </w:t>
      </w:r>
      <w:r w:rsidR="002D02D8">
        <w:rPr>
          <w:lang w:val="en-AU"/>
        </w:rPr>
        <w:t>per cent</w:t>
      </w:r>
      <w:r w:rsidRPr="00B323E7">
        <w:rPr>
          <w:lang w:val="en-AU"/>
        </w:rPr>
        <w:t xml:space="preserve"> of Cohort 2 respondents. The greater number of Cohort 2 respondents indicating this reason may indicate a greater clarity in program goals and marketing than was the case for Cohort 1.</w:t>
      </w:r>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The opportunity to earn a salary while teaching and to go straight into teaching without further full-time study were the second and third most common reasons for choosing the </w:t>
      </w:r>
      <w:proofErr w:type="spellStart"/>
      <w:r w:rsidRPr="00B323E7">
        <w:rPr>
          <w:lang w:val="en-AU"/>
        </w:rPr>
        <w:t>TFA</w:t>
      </w:r>
      <w:proofErr w:type="spellEnd"/>
      <w:r w:rsidRPr="00B323E7">
        <w:rPr>
          <w:lang w:val="en-AU"/>
        </w:rPr>
        <w:t xml:space="preserve"> Pathway in both cohorts. About half of all respondents indicated that they would have considered teaching at some stage in the future but that the </w:t>
      </w:r>
      <w:proofErr w:type="spellStart"/>
      <w:r w:rsidRPr="00B323E7">
        <w:rPr>
          <w:lang w:val="en-AU"/>
        </w:rPr>
        <w:t>TFA</w:t>
      </w:r>
      <w:proofErr w:type="spellEnd"/>
      <w:r w:rsidRPr="00B323E7">
        <w:rPr>
          <w:lang w:val="en-AU"/>
        </w:rPr>
        <w:t xml:space="preserve"> Pathway opportunity ‘made me want to teach now’. Just under half of the respondents from both cohorts indicated that they would have applied to a traditional teacher training program had they not been selected for the </w:t>
      </w:r>
      <w:proofErr w:type="spellStart"/>
      <w:r w:rsidRPr="00B323E7">
        <w:rPr>
          <w:lang w:val="en-AU"/>
        </w:rPr>
        <w:t>TFA</w:t>
      </w:r>
      <w:proofErr w:type="spellEnd"/>
      <w:r w:rsidRPr="00B323E7">
        <w:rPr>
          <w:lang w:val="en-AU"/>
        </w:rPr>
        <w:t xml:space="preserve"> Pathway. Only 20</w:t>
      </w:r>
      <w:r w:rsidR="00C778AD">
        <w:rPr>
          <w:lang w:val="en-AU"/>
        </w:rPr>
        <w:t xml:space="preserve"> </w:t>
      </w:r>
      <w:r w:rsidR="002D02D8">
        <w:rPr>
          <w:lang w:val="en-AU"/>
        </w:rPr>
        <w:t>per cent</w:t>
      </w:r>
      <w:r w:rsidRPr="00B323E7">
        <w:rPr>
          <w:lang w:val="en-AU"/>
        </w:rPr>
        <w:t xml:space="preserve"> of respondents from both cohorts had made a definite decision to teach</w:t>
      </w:r>
      <w:r w:rsidR="00236586">
        <w:rPr>
          <w:lang w:val="en-AU"/>
        </w:rPr>
        <w:t>,</w:t>
      </w:r>
      <w:r w:rsidRPr="00B323E7">
        <w:rPr>
          <w:lang w:val="en-AU"/>
        </w:rPr>
        <w:t xml:space="preserve"> so the </w:t>
      </w:r>
      <w:proofErr w:type="spellStart"/>
      <w:r w:rsidRPr="00B323E7">
        <w:rPr>
          <w:lang w:val="en-AU"/>
        </w:rPr>
        <w:t>TFA</w:t>
      </w:r>
      <w:proofErr w:type="spellEnd"/>
      <w:r w:rsidRPr="00B323E7">
        <w:rPr>
          <w:lang w:val="en-AU"/>
        </w:rPr>
        <w:t xml:space="preserve"> Pathway does appear to be attracting a group that may not otherw</w:t>
      </w:r>
      <w:r w:rsidR="00906774">
        <w:rPr>
          <w:lang w:val="en-AU"/>
        </w:rPr>
        <w:t>ise have entered the classroom.</w:t>
      </w:r>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An evaluation of the Teach First program in the UK surveyed participants and found a dual appeal for successful applicants. On the one hand, Teach First offered the opportunity to make a difference in challenging and disadvantaged environments. On the other, the two-year commitment was seen as a means of keeping career options open rather than training </w:t>
      </w:r>
      <w:r w:rsidRPr="00B323E7">
        <w:rPr>
          <w:lang w:val="en-AU"/>
        </w:rPr>
        <w:lastRenderedPageBreak/>
        <w:t>for a single profession.</w:t>
      </w:r>
      <w:r w:rsidRPr="00B323E7">
        <w:rPr>
          <w:rStyle w:val="FootnoteReference"/>
          <w:lang w:val="en-AU"/>
        </w:rPr>
        <w:footnoteReference w:id="9"/>
      </w:r>
      <w:r w:rsidRPr="00B323E7">
        <w:rPr>
          <w:lang w:val="en-AU"/>
        </w:rPr>
        <w:t xml:space="preserve"> In contrast, the attraction of keeping career options open did not feature greatly in the responses provided in interviews with </w:t>
      </w:r>
      <w:proofErr w:type="spellStart"/>
      <w:r w:rsidRPr="00B323E7">
        <w:rPr>
          <w:lang w:val="en-AU"/>
        </w:rPr>
        <w:t>TFA</w:t>
      </w:r>
      <w:proofErr w:type="spellEnd"/>
      <w:r w:rsidRPr="00B323E7">
        <w:rPr>
          <w:lang w:val="en-AU"/>
        </w:rPr>
        <w:t xml:space="preserve"> Pathway Associates in their first year. This may have been partly sensitivity to any thoughts of moving on from teaching while they were in their first year.</w:t>
      </w:r>
      <w:r w:rsidRPr="00B323E7">
        <w:rPr>
          <w:rStyle w:val="FootnoteReference"/>
          <w:lang w:val="en-AU"/>
        </w:rPr>
        <w:footnoteReference w:id="10"/>
      </w:r>
      <w:r w:rsidRPr="00B323E7">
        <w:rPr>
          <w:lang w:val="en-AU"/>
        </w:rPr>
        <w:t xml:space="preserve"> However, about half of survey respondents from both cohorts did indicate that they considered participation in the </w:t>
      </w:r>
      <w:proofErr w:type="spellStart"/>
      <w:r w:rsidRPr="00B323E7">
        <w:rPr>
          <w:lang w:val="en-AU"/>
        </w:rPr>
        <w:t>TFA</w:t>
      </w:r>
      <w:proofErr w:type="spellEnd"/>
      <w:r w:rsidRPr="00B323E7">
        <w:rPr>
          <w:lang w:val="en-AU"/>
        </w:rPr>
        <w:t xml:space="preserve"> Pathway to be of value for a fu</w:t>
      </w:r>
      <w:r w:rsidR="00906774">
        <w:rPr>
          <w:lang w:val="en-AU"/>
        </w:rPr>
        <w:t>ture career other than teaching</w:t>
      </w:r>
      <w:r w:rsidRPr="00B323E7">
        <w:rPr>
          <w:lang w:val="en-AU"/>
        </w:rPr>
        <w:t>.</w:t>
      </w:r>
    </w:p>
    <w:p w:rsidR="006D6D16" w:rsidRPr="00B323E7" w:rsidRDefault="006D6D16" w:rsidP="006D6D16">
      <w:pPr>
        <w:rPr>
          <w:lang w:val="en-AU"/>
        </w:rPr>
      </w:pPr>
    </w:p>
    <w:p w:rsidR="006D6D16" w:rsidRPr="00B323E7" w:rsidRDefault="006D6D16" w:rsidP="006D6D16">
      <w:pPr>
        <w:rPr>
          <w:b/>
          <w:i/>
          <w:lang w:val="en-AU"/>
        </w:rPr>
      </w:pPr>
      <w:r w:rsidRPr="00B323E7">
        <w:rPr>
          <w:b/>
          <w:i/>
          <w:lang w:val="en-AU"/>
        </w:rPr>
        <w:t>School Personnel</w:t>
      </w:r>
    </w:p>
    <w:p w:rsidR="006D6D16" w:rsidRPr="00B323E7" w:rsidRDefault="00236586" w:rsidP="006D6D16">
      <w:pPr>
        <w:rPr>
          <w:lang w:val="en-AU"/>
        </w:rPr>
      </w:pPr>
      <w:r>
        <w:rPr>
          <w:lang w:val="en-AU"/>
        </w:rPr>
        <w:t>T</w:t>
      </w:r>
      <w:r w:rsidR="006D6D16" w:rsidRPr="00B323E7">
        <w:rPr>
          <w:lang w:val="en-AU"/>
        </w:rPr>
        <w:t xml:space="preserve">he key attraction of the </w:t>
      </w:r>
      <w:proofErr w:type="spellStart"/>
      <w:r w:rsidR="006D6D16" w:rsidRPr="00B323E7">
        <w:rPr>
          <w:lang w:val="en-AU"/>
        </w:rPr>
        <w:t>TFA</w:t>
      </w:r>
      <w:proofErr w:type="spellEnd"/>
      <w:r w:rsidR="006D6D16" w:rsidRPr="00B323E7">
        <w:rPr>
          <w:lang w:val="en-AU"/>
        </w:rPr>
        <w:t xml:space="preserve"> Pathway for the majority of principals interviewed was the recruitment of new teachers with a strong academic background who were enthusiastic, resilient, and determined. For some, it was also primarily another avenue of recruitment as attracting teachers was an issue at their school. The fact that awareness about the program and its potential benefits had become more widespread was also a factor in some new schools joining the program.</w:t>
      </w:r>
    </w:p>
    <w:p w:rsidR="006D6D16" w:rsidRPr="00B323E7" w:rsidRDefault="006D6D16" w:rsidP="006D6D16">
      <w:pPr>
        <w:rPr>
          <w:lang w:val="en-AU"/>
        </w:rPr>
      </w:pPr>
    </w:p>
    <w:p w:rsidR="006D6D16" w:rsidRPr="00B323E7" w:rsidRDefault="006D6D16" w:rsidP="006D6D16">
      <w:pPr>
        <w:rPr>
          <w:lang w:val="en-AU"/>
        </w:rPr>
      </w:pPr>
      <w:r w:rsidRPr="00B323E7">
        <w:rPr>
          <w:lang w:val="en-AU"/>
        </w:rPr>
        <w:t>School personnel also appreciated the opportunity to take on new teachers with life and industry experience, with many interviewees believing that the average Associate had spent some time post-degree working in their field. While this was sometimes the case, more than half of all applicants and about 40</w:t>
      </w:r>
      <w:r w:rsidR="00C778AD">
        <w:rPr>
          <w:lang w:val="en-AU"/>
        </w:rPr>
        <w:t xml:space="preserve"> </w:t>
      </w:r>
      <w:r w:rsidR="002D02D8">
        <w:rPr>
          <w:lang w:val="en-AU"/>
        </w:rPr>
        <w:t>per cent</w:t>
      </w:r>
      <w:r w:rsidRPr="00B323E7">
        <w:rPr>
          <w:lang w:val="en-AU"/>
        </w:rPr>
        <w:t xml:space="preserve"> of Associates are recruited in the year they complete their degree, so their industry experience is minimal. As such, there may be some scope for further clarity in material presented to school</w:t>
      </w:r>
      <w:r w:rsidR="00236586">
        <w:rPr>
          <w:lang w:val="en-AU"/>
        </w:rPr>
        <w:t>s</w:t>
      </w:r>
      <w:r w:rsidRPr="00B323E7">
        <w:rPr>
          <w:lang w:val="en-AU"/>
        </w:rPr>
        <w:t xml:space="preserve"> about the recruitment process.</w:t>
      </w:r>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In the first year of operation 39 out of 45 Associates were supernumerary; that is, wages were funded centrally rather than from school budgets and the majority of Associates were additional staff for the schools involved. This was not the case in 2011, and all schools met salary costs from their own budgets. All Cohort 2 Associates filled school vacancies and in many cases, schools which had taken part in 2010 requested Cohort 2 Associates, which is a strong endorsement of the success of Cohort 1. Many Cohort 1 schools did not take additional Associates in 2011 only because they did not have vacancies, not because they were dissatisfied with their Cohort 1 Associates or their experience of the </w:t>
      </w:r>
      <w:proofErr w:type="spellStart"/>
      <w:r w:rsidRPr="00B323E7">
        <w:rPr>
          <w:lang w:val="en-AU"/>
        </w:rPr>
        <w:t>TFA</w:t>
      </w:r>
      <w:proofErr w:type="spellEnd"/>
      <w:r w:rsidRPr="00B323E7">
        <w:rPr>
          <w:lang w:val="en-AU"/>
        </w:rPr>
        <w:t xml:space="preserve"> Pathway.</w:t>
      </w:r>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Some school staff and Mentors in Cohort 2 schools indicated that they had expressed immediate enthusiasm for the program; however, the more common initial response was one of cautious scepticism, although there did not seem to be the within-school opposition and wider media controversy that was noted in 2010. Any initial wariness tended to have dissipated by the time of the interviews in Term 3: this was clearly related to the perceived qualities of the individual Associates with whom staff had contact. This indicates that, for many school staff at this stage, opinions of the </w:t>
      </w:r>
      <w:proofErr w:type="spellStart"/>
      <w:r w:rsidRPr="00B323E7">
        <w:rPr>
          <w:lang w:val="en-AU"/>
        </w:rPr>
        <w:t>TFA</w:t>
      </w:r>
      <w:proofErr w:type="spellEnd"/>
      <w:r w:rsidRPr="00B323E7">
        <w:rPr>
          <w:lang w:val="en-AU"/>
        </w:rPr>
        <w:t xml:space="preserve"> Pathway were a reflection of how successful individual Associates were seen to be. This was the case even where a school had several Associates, and school staff often clearly stated that they were only able to comment on their perceptions of one Associate at their school.</w:t>
      </w:r>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While over time it is likely that school staff will come to view the </w:t>
      </w:r>
      <w:proofErr w:type="spellStart"/>
      <w:r w:rsidRPr="00B323E7">
        <w:rPr>
          <w:lang w:val="en-AU"/>
        </w:rPr>
        <w:t>TFA</w:t>
      </w:r>
      <w:proofErr w:type="spellEnd"/>
      <w:r w:rsidRPr="00B323E7">
        <w:rPr>
          <w:lang w:val="en-AU"/>
        </w:rPr>
        <w:t xml:space="preserve"> Pathway as distinct from its embodiment in a given individual, at this point the weight of the success or failure </w:t>
      </w:r>
      <w:r w:rsidRPr="00B323E7">
        <w:rPr>
          <w:lang w:val="en-AU"/>
        </w:rPr>
        <w:lastRenderedPageBreak/>
        <w:t>of the Pathway in the eyes of many School Personnel is based largely on the perceived quality of individual Associates.</w:t>
      </w:r>
    </w:p>
    <w:p w:rsidR="006D6D16" w:rsidRPr="00B323E7" w:rsidRDefault="006D6D16" w:rsidP="006D6D16">
      <w:pPr>
        <w:rPr>
          <w:lang w:val="en-AU"/>
        </w:rPr>
      </w:pPr>
    </w:p>
    <w:p w:rsidR="006D6D16" w:rsidRPr="00B323E7" w:rsidRDefault="006D6D16" w:rsidP="006D6D16">
      <w:pPr>
        <w:pStyle w:val="Heading3"/>
        <w:rPr>
          <w:lang w:val="en-AU"/>
        </w:rPr>
      </w:pPr>
      <w:bookmarkStart w:id="45" w:name="_Toc314217810"/>
      <w:bookmarkStart w:id="46" w:name="_Toc324490791"/>
      <w:r w:rsidRPr="00B323E7">
        <w:rPr>
          <w:lang w:val="en-AU"/>
        </w:rPr>
        <w:t>Becoming a Placement School: The schools’ experience</w:t>
      </w:r>
      <w:bookmarkEnd w:id="45"/>
      <w:bookmarkEnd w:id="46"/>
    </w:p>
    <w:p w:rsidR="006D6D16" w:rsidRPr="00B323E7" w:rsidRDefault="006D6D16" w:rsidP="006D6D16">
      <w:pPr>
        <w:rPr>
          <w:lang w:val="en-AU"/>
        </w:rPr>
      </w:pPr>
    </w:p>
    <w:p w:rsidR="00F504B8" w:rsidRPr="00B323E7" w:rsidRDefault="00F504B8" w:rsidP="006D6D16">
      <w:pPr>
        <w:rPr>
          <w:lang w:val="en-AU"/>
        </w:rPr>
      </w:pPr>
      <w:r w:rsidRPr="00B323E7">
        <w:rPr>
          <w:lang w:val="en-AU"/>
        </w:rPr>
        <w:t xml:space="preserve">Over </w:t>
      </w:r>
      <w:r w:rsidR="003571FF" w:rsidRPr="00B323E7">
        <w:rPr>
          <w:lang w:val="en-AU"/>
        </w:rPr>
        <w:t>cohorts 1 and 2, 30</w:t>
      </w:r>
      <w:r w:rsidRPr="00B323E7">
        <w:rPr>
          <w:lang w:val="en-AU"/>
        </w:rPr>
        <w:t xml:space="preserve"> schools have been involved. </w:t>
      </w:r>
      <w:r w:rsidR="00BC6DE8" w:rsidRPr="00B323E7">
        <w:rPr>
          <w:lang w:val="en-AU"/>
        </w:rPr>
        <w:t>Thirteen</w:t>
      </w:r>
      <w:r w:rsidR="00AB5E94" w:rsidRPr="00B323E7">
        <w:rPr>
          <w:lang w:val="en-AU"/>
        </w:rPr>
        <w:t xml:space="preserve"> Victorian government schools took Cohort 1 Associates in 2010. A further 17 schools participated in 2011 and 5 Cohort 1 schools also took Cohort 2 Associates</w:t>
      </w:r>
      <w:r w:rsidR="003571FF" w:rsidRPr="00B323E7">
        <w:rPr>
          <w:lang w:val="en-AU"/>
        </w:rPr>
        <w:t xml:space="preserve">. Of the 17 additional schools participating in 2011, one was a Victorian Catholic school and </w:t>
      </w:r>
      <w:r w:rsidR="00D0266B" w:rsidRPr="00B323E7">
        <w:rPr>
          <w:lang w:val="en-AU"/>
        </w:rPr>
        <w:t>four w</w:t>
      </w:r>
      <w:r w:rsidR="003571FF" w:rsidRPr="00B323E7">
        <w:rPr>
          <w:lang w:val="en-AU"/>
        </w:rPr>
        <w:t>ere ACT government schools.</w:t>
      </w:r>
    </w:p>
    <w:p w:rsidR="00F504B8" w:rsidRPr="00B323E7" w:rsidRDefault="00F504B8" w:rsidP="006D6D16">
      <w:pPr>
        <w:rPr>
          <w:lang w:val="en-AU"/>
        </w:rPr>
      </w:pPr>
    </w:p>
    <w:p w:rsidR="006D6D16" w:rsidRPr="00B323E7" w:rsidRDefault="006D6D16" w:rsidP="006D6D16">
      <w:pPr>
        <w:rPr>
          <w:lang w:val="en-AU"/>
        </w:rPr>
      </w:pPr>
      <w:proofErr w:type="spellStart"/>
      <w:r w:rsidRPr="00B323E7">
        <w:rPr>
          <w:lang w:val="en-AU"/>
        </w:rPr>
        <w:t>DEECD</w:t>
      </w:r>
      <w:proofErr w:type="spellEnd"/>
      <w:r w:rsidRPr="00B323E7">
        <w:rPr>
          <w:lang w:val="en-AU"/>
        </w:rPr>
        <w:t xml:space="preserve"> noted that things had become clearer for them in terms of implementation for the second year of the </w:t>
      </w:r>
      <w:proofErr w:type="spellStart"/>
      <w:r w:rsidRPr="00B323E7">
        <w:rPr>
          <w:lang w:val="en-AU"/>
        </w:rPr>
        <w:t>TFA</w:t>
      </w:r>
      <w:proofErr w:type="spellEnd"/>
      <w:r w:rsidRPr="00B323E7">
        <w:rPr>
          <w:lang w:val="en-AU"/>
        </w:rPr>
        <w:t xml:space="preserve"> Pathway. As more time had been available to discuss alternatives, the criteria for selecting schools</w:t>
      </w:r>
      <w:r w:rsidR="00060C5A" w:rsidRPr="00B323E7">
        <w:rPr>
          <w:lang w:val="en-AU"/>
        </w:rPr>
        <w:t xml:space="preserve"> became more consistent and more schools were approached to participate, resulting in </w:t>
      </w:r>
      <w:r w:rsidR="00FE2CCE" w:rsidRPr="00B323E7">
        <w:rPr>
          <w:lang w:val="en-AU"/>
        </w:rPr>
        <w:t xml:space="preserve">increased </w:t>
      </w:r>
      <w:r w:rsidR="00060C5A" w:rsidRPr="00B323E7">
        <w:rPr>
          <w:lang w:val="en-AU"/>
        </w:rPr>
        <w:t>requests for Associates. Some vacancies could not be filled due to difficulties in matching Associates’ teaching areas to the schools’ needs.</w:t>
      </w:r>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In Victoria, Cohort 2 schools that had agreed to participate in the pathway received a visit from </w:t>
      </w:r>
      <w:proofErr w:type="spellStart"/>
      <w:r w:rsidRPr="00B323E7">
        <w:rPr>
          <w:lang w:val="en-AU"/>
        </w:rPr>
        <w:t>DEECD</w:t>
      </w:r>
      <w:proofErr w:type="spellEnd"/>
      <w:r w:rsidRPr="00B323E7">
        <w:rPr>
          <w:lang w:val="en-AU"/>
        </w:rPr>
        <w:t>:</w:t>
      </w:r>
    </w:p>
    <w:p w:rsidR="006D6D16" w:rsidRPr="00B323E7" w:rsidRDefault="006D6D16" w:rsidP="006D6D16">
      <w:pPr>
        <w:rPr>
          <w:lang w:val="en-AU"/>
        </w:rPr>
      </w:pPr>
    </w:p>
    <w:p w:rsidR="006D6D16" w:rsidRPr="00B323E7" w:rsidRDefault="006D6D16" w:rsidP="006D6D16">
      <w:pPr>
        <w:pStyle w:val="InterviewQuote"/>
      </w:pPr>
      <w:r w:rsidRPr="00B323E7">
        <w:t>The individual visits were important – we visited every Cohort 2 school new to the program. We wanted to make sure mentors were high quality so we spoke to principals.</w:t>
      </w:r>
    </w:p>
    <w:p w:rsidR="006D6D16" w:rsidRPr="00B323E7" w:rsidRDefault="006D6D16" w:rsidP="006D6D16">
      <w:pPr>
        <w:rPr>
          <w:lang w:val="en-AU"/>
        </w:rPr>
      </w:pPr>
    </w:p>
    <w:p w:rsidR="006D6D16" w:rsidRPr="00B323E7" w:rsidRDefault="006D6D16" w:rsidP="006D6D16">
      <w:pPr>
        <w:rPr>
          <w:lang w:val="en-AU"/>
        </w:rPr>
      </w:pPr>
      <w:r w:rsidRPr="00B323E7">
        <w:rPr>
          <w:lang w:val="en-AU"/>
        </w:rPr>
        <w:t>On the whole, principals and program partners felt that schools had been provided with a good understanding of the pathway prior to commencement. Most other school personnel agreed, although there were a few cases where staff felt that they had not been included in either the decision-making or information-dissemination processes:</w:t>
      </w:r>
    </w:p>
    <w:p w:rsidR="006D6D16" w:rsidRPr="00B323E7" w:rsidRDefault="006D6D16" w:rsidP="006D6D16">
      <w:pPr>
        <w:rPr>
          <w:lang w:val="en-AU"/>
        </w:rPr>
      </w:pPr>
    </w:p>
    <w:p w:rsidR="006D6D16" w:rsidRPr="00B323E7" w:rsidRDefault="006D6D16" w:rsidP="006D6D16">
      <w:pPr>
        <w:pStyle w:val="InterviewQuote"/>
      </w:pPr>
      <w:r w:rsidRPr="00B323E7">
        <w:t xml:space="preserve">[Cohort 2 Mentor] </w:t>
      </w:r>
      <w:proofErr w:type="gramStart"/>
      <w:r w:rsidRPr="00B323E7">
        <w:t>Expectations?</w:t>
      </w:r>
      <w:proofErr w:type="gramEnd"/>
      <w:r w:rsidRPr="00B323E7">
        <w:t xml:space="preserve"> No, if there were any expectations on the school, I wasn’t made aware of them. We were instructed we were doing the program. No information was given to staff.</w:t>
      </w:r>
    </w:p>
    <w:p w:rsidR="006D6D16" w:rsidRPr="00B323E7" w:rsidRDefault="006D6D16" w:rsidP="006D6D16">
      <w:pPr>
        <w:rPr>
          <w:lang w:val="en-AU"/>
        </w:rPr>
      </w:pPr>
    </w:p>
    <w:p w:rsidR="006D6D16" w:rsidRPr="00B323E7" w:rsidRDefault="006D6D16" w:rsidP="006D6D16">
      <w:pPr>
        <w:pStyle w:val="InterviewQuote"/>
      </w:pPr>
      <w:r w:rsidRPr="00B323E7">
        <w:t>[Cohort 2 Mentor] We knew very little about the program initially. It was introduced very quickly, there was no consultation, so that put some staff out – they were suspicious.</w:t>
      </w:r>
    </w:p>
    <w:p w:rsidR="006D6D16" w:rsidRPr="00B323E7" w:rsidRDefault="006D6D16" w:rsidP="006D6D16">
      <w:pPr>
        <w:rPr>
          <w:lang w:val="en-AU"/>
        </w:rPr>
      </w:pPr>
    </w:p>
    <w:p w:rsidR="006D6D16" w:rsidRPr="00B323E7" w:rsidRDefault="006D6D16" w:rsidP="006D6D16">
      <w:pPr>
        <w:rPr>
          <w:lang w:val="en-AU"/>
        </w:rPr>
      </w:pPr>
      <w:r w:rsidRPr="00B323E7">
        <w:rPr>
          <w:lang w:val="en-AU"/>
        </w:rPr>
        <w:t>Such comments, though, tended to be infrequent for Cohort 2, and were certainly less commonly made than in 2010.</w:t>
      </w:r>
      <w:r w:rsidR="00236586">
        <w:rPr>
          <w:lang w:val="en-AU"/>
        </w:rPr>
        <w:t xml:space="preserve"> </w:t>
      </w:r>
      <w:r w:rsidRPr="00B323E7">
        <w:rPr>
          <w:lang w:val="en-AU"/>
        </w:rPr>
        <w:t>As was the case in 2010, all school personnel reported that initial scepticism tended to dissipate when staff met and worked with the Associates, the majority of whom had become accepted and respected in their schools.</w:t>
      </w:r>
    </w:p>
    <w:p w:rsidR="006D6D16" w:rsidRPr="00B323E7" w:rsidRDefault="006D6D16" w:rsidP="006D6D16">
      <w:pPr>
        <w:rPr>
          <w:lang w:val="en-AU"/>
        </w:rPr>
      </w:pPr>
    </w:p>
    <w:p w:rsidR="006D6D16" w:rsidRPr="00B323E7" w:rsidRDefault="006D6D16" w:rsidP="006D6D16">
      <w:pPr>
        <w:pStyle w:val="Heading2"/>
        <w:rPr>
          <w:lang w:val="en-AU"/>
        </w:rPr>
      </w:pPr>
      <w:bookmarkStart w:id="47" w:name="_Toc314217811"/>
      <w:bookmarkStart w:id="48" w:name="_Toc324490792"/>
      <w:r w:rsidRPr="00B323E7">
        <w:rPr>
          <w:lang w:val="en-AU"/>
        </w:rPr>
        <w:t>Recruitment of Associates</w:t>
      </w:r>
      <w:bookmarkEnd w:id="47"/>
      <w:bookmarkEnd w:id="48"/>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Table 2.2 shows that the number of applications has remained much the same since the inception of the program, increasing slightly in the second year and dropping slightly, to its lowest level, in the third year. While data from three years is not enough to enable an accurate consideration of likely trends, it is somewhat surprising that applications to the Pathway have not risen, given </w:t>
      </w:r>
      <w:proofErr w:type="spellStart"/>
      <w:r w:rsidRPr="00B323E7">
        <w:rPr>
          <w:lang w:val="en-AU"/>
        </w:rPr>
        <w:t>TFA’s</w:t>
      </w:r>
      <w:proofErr w:type="spellEnd"/>
      <w:r w:rsidRPr="00B323E7">
        <w:rPr>
          <w:lang w:val="en-AU"/>
        </w:rPr>
        <w:t xml:space="preserve"> ongoing presence on university campuses and in </w:t>
      </w:r>
      <w:r w:rsidRPr="00B323E7">
        <w:rPr>
          <w:lang w:val="en-AU"/>
        </w:rPr>
        <w:lastRenderedPageBreak/>
        <w:t>social media, and its networks and partnerships with other organisations that undertake graduate recruitment, as well as its movement interstate.</w:t>
      </w:r>
    </w:p>
    <w:p w:rsidR="006D6D16" w:rsidRPr="00B323E7" w:rsidRDefault="006D6D16" w:rsidP="006D6D16">
      <w:pPr>
        <w:rPr>
          <w:lang w:val="en-AU"/>
        </w:rPr>
      </w:pPr>
    </w:p>
    <w:p w:rsidR="000E7853" w:rsidRPr="00B323E7" w:rsidRDefault="006D6D16" w:rsidP="006D6D16">
      <w:pPr>
        <w:rPr>
          <w:lang w:val="en-AU"/>
        </w:rPr>
      </w:pPr>
      <w:r w:rsidRPr="00B323E7">
        <w:rPr>
          <w:lang w:val="en-AU"/>
        </w:rPr>
        <w:t>Two potential issues are worth noting. Firstly, program expansion would be necessary in order to benefit from the economies of scale that would accrue in many aspects of the program as a result. Secondly, the quality and fit of candidates to the Pathway is of considerable importance.</w:t>
      </w:r>
    </w:p>
    <w:p w:rsidR="000E7853" w:rsidRPr="00B323E7" w:rsidRDefault="000E7853" w:rsidP="006D6D16">
      <w:pPr>
        <w:rPr>
          <w:lang w:val="en-AU"/>
        </w:rPr>
      </w:pPr>
    </w:p>
    <w:p w:rsidR="006D6D16" w:rsidRPr="00B323E7" w:rsidRDefault="006D6D16" w:rsidP="006D6D16">
      <w:pPr>
        <w:rPr>
          <w:lang w:val="en-AU"/>
        </w:rPr>
      </w:pPr>
      <w:r w:rsidRPr="00B323E7">
        <w:rPr>
          <w:lang w:val="en-AU"/>
        </w:rPr>
        <w:t>The percentage of applicants considered to be eligible for offer has increased over the three years from 8</w:t>
      </w:r>
      <w:r w:rsidR="00C778AD">
        <w:rPr>
          <w:lang w:val="en-AU"/>
        </w:rPr>
        <w:t xml:space="preserve"> </w:t>
      </w:r>
      <w:r w:rsidR="002D02D8">
        <w:rPr>
          <w:lang w:val="en-AU"/>
        </w:rPr>
        <w:t>per cent</w:t>
      </w:r>
      <w:r w:rsidRPr="00B323E7">
        <w:rPr>
          <w:lang w:val="en-AU"/>
        </w:rPr>
        <w:t xml:space="preserve"> to 13</w:t>
      </w:r>
      <w:r w:rsidR="00C778AD">
        <w:rPr>
          <w:lang w:val="en-AU"/>
        </w:rPr>
        <w:t xml:space="preserve"> </w:t>
      </w:r>
      <w:r w:rsidR="002D02D8">
        <w:rPr>
          <w:lang w:val="en-AU"/>
        </w:rPr>
        <w:t>per cent</w:t>
      </w:r>
      <w:r w:rsidRPr="00B323E7">
        <w:rPr>
          <w:lang w:val="en-AU"/>
        </w:rPr>
        <w:t xml:space="preserve">. </w:t>
      </w:r>
      <w:proofErr w:type="spellStart"/>
      <w:r w:rsidRPr="00B323E7">
        <w:rPr>
          <w:lang w:val="en-AU"/>
        </w:rPr>
        <w:t>TFA</w:t>
      </w:r>
      <w:proofErr w:type="spellEnd"/>
      <w:r w:rsidRPr="00B323E7">
        <w:rPr>
          <w:lang w:val="en-AU"/>
        </w:rPr>
        <w:t xml:space="preserve"> note that the quality of their marketing and ‘messaging’ has improved, highlighting the requirements of the Pathway, as has the recruitment process, leading to a greater quality of application and more applicants that ‘meet the bar’. Nevertheless, considerable growth in applicant numbers would be a requirement if the Pathway is to maintain the quality of its Associates through an expansion period.</w:t>
      </w:r>
    </w:p>
    <w:p w:rsidR="006D6D16" w:rsidRPr="00B323E7" w:rsidRDefault="006D6D16" w:rsidP="006D6D16">
      <w:pPr>
        <w:rPr>
          <w:lang w:val="en-AU"/>
        </w:rPr>
      </w:pPr>
    </w:p>
    <w:p w:rsidR="006D6D16" w:rsidRPr="00B323E7" w:rsidRDefault="006D6D16" w:rsidP="006D6D16">
      <w:pPr>
        <w:pStyle w:val="Caption"/>
        <w:rPr>
          <w:lang w:val="en-AU"/>
        </w:rPr>
      </w:pPr>
      <w:bookmarkStart w:id="49" w:name="_Toc324490837"/>
      <w:proofErr w:type="gramStart"/>
      <w:r w:rsidRPr="00B323E7">
        <w:rPr>
          <w:lang w:val="en-AU"/>
        </w:rPr>
        <w:t xml:space="preserve">Table </w:t>
      </w:r>
      <w:r w:rsidR="001623FA" w:rsidRPr="00B323E7">
        <w:rPr>
          <w:lang w:val="en-AU"/>
        </w:rPr>
        <w:fldChar w:fldCharType="begin"/>
      </w:r>
      <w:r w:rsidR="001517F1" w:rsidRPr="00B323E7">
        <w:rPr>
          <w:lang w:val="en-AU"/>
        </w:rPr>
        <w:instrText xml:space="preserve"> STYLEREF 1 \s </w:instrText>
      </w:r>
      <w:r w:rsidR="001623FA" w:rsidRPr="00B323E7">
        <w:rPr>
          <w:lang w:val="en-AU"/>
        </w:rPr>
        <w:fldChar w:fldCharType="separate"/>
      </w:r>
      <w:r w:rsidR="00123F00">
        <w:rPr>
          <w:noProof/>
          <w:lang w:val="en-AU"/>
        </w:rPr>
        <w:t>2</w:t>
      </w:r>
      <w:r w:rsidR="001623FA" w:rsidRPr="00B323E7">
        <w:rPr>
          <w:lang w:val="en-AU"/>
        </w:rPr>
        <w:fldChar w:fldCharType="end"/>
      </w:r>
      <w:r w:rsidR="001517F1" w:rsidRPr="00B323E7">
        <w:rPr>
          <w:lang w:val="en-AU"/>
        </w:rPr>
        <w:t>.</w:t>
      </w:r>
      <w:proofErr w:type="gramEnd"/>
      <w:r w:rsidR="001623FA" w:rsidRPr="00B323E7">
        <w:rPr>
          <w:lang w:val="en-AU"/>
        </w:rPr>
        <w:fldChar w:fldCharType="begin"/>
      </w:r>
      <w:r w:rsidR="001517F1" w:rsidRPr="00B323E7">
        <w:rPr>
          <w:lang w:val="en-AU"/>
        </w:rPr>
        <w:instrText xml:space="preserve"> SEQ Table \* ARABIC \s 1 </w:instrText>
      </w:r>
      <w:r w:rsidR="001623FA" w:rsidRPr="00B323E7">
        <w:rPr>
          <w:lang w:val="en-AU"/>
        </w:rPr>
        <w:fldChar w:fldCharType="separate"/>
      </w:r>
      <w:r w:rsidR="00123F00">
        <w:rPr>
          <w:noProof/>
          <w:lang w:val="en-AU"/>
        </w:rPr>
        <w:t>2</w:t>
      </w:r>
      <w:r w:rsidR="001623FA" w:rsidRPr="00B323E7">
        <w:rPr>
          <w:lang w:val="en-AU"/>
        </w:rPr>
        <w:fldChar w:fldCharType="end"/>
      </w:r>
      <w:r w:rsidRPr="00B323E7">
        <w:rPr>
          <w:lang w:val="en-AU"/>
        </w:rPr>
        <w:t xml:space="preserve">: Demographics of applicants to the </w:t>
      </w:r>
      <w:proofErr w:type="spellStart"/>
      <w:r w:rsidRPr="00B323E7">
        <w:rPr>
          <w:lang w:val="en-AU"/>
        </w:rPr>
        <w:t>TFA</w:t>
      </w:r>
      <w:proofErr w:type="spellEnd"/>
      <w:r w:rsidRPr="00B323E7">
        <w:rPr>
          <w:lang w:val="en-AU"/>
        </w:rPr>
        <w:t xml:space="preserve"> Pathway</w:t>
      </w:r>
      <w:bookmarkEnd w:id="49"/>
    </w:p>
    <w:tbl>
      <w:tblPr>
        <w:tblW w:w="0" w:type="auto"/>
        <w:tblLook w:val="04A0"/>
      </w:tblPr>
      <w:tblGrid>
        <w:gridCol w:w="3510"/>
        <w:gridCol w:w="1418"/>
        <w:gridCol w:w="1417"/>
        <w:gridCol w:w="1418"/>
      </w:tblGrid>
      <w:tr w:rsidR="006D6D16" w:rsidRPr="00B323E7" w:rsidTr="00D76BCC">
        <w:tc>
          <w:tcPr>
            <w:tcW w:w="3510" w:type="dxa"/>
            <w:tcBorders>
              <w:top w:val="single" w:sz="4" w:space="0" w:color="auto"/>
              <w:bottom w:val="single" w:sz="4" w:space="0" w:color="auto"/>
            </w:tcBorders>
          </w:tcPr>
          <w:p w:rsidR="006D6D16" w:rsidRPr="00B323E7" w:rsidRDefault="006D6D16" w:rsidP="00D76BCC">
            <w:pPr>
              <w:rPr>
                <w:sz w:val="20"/>
                <w:szCs w:val="20"/>
                <w:lang w:val="en-AU"/>
              </w:rPr>
            </w:pPr>
          </w:p>
        </w:tc>
        <w:tc>
          <w:tcPr>
            <w:tcW w:w="1418" w:type="dxa"/>
            <w:tcBorders>
              <w:top w:val="single" w:sz="4" w:space="0" w:color="auto"/>
              <w:bottom w:val="single" w:sz="4" w:space="0" w:color="auto"/>
            </w:tcBorders>
          </w:tcPr>
          <w:p w:rsidR="006D6D16" w:rsidRPr="00B323E7" w:rsidRDefault="006D6D16" w:rsidP="00D76BCC">
            <w:pPr>
              <w:jc w:val="center"/>
              <w:rPr>
                <w:b/>
                <w:sz w:val="20"/>
                <w:szCs w:val="20"/>
                <w:lang w:val="en-AU"/>
              </w:rPr>
            </w:pPr>
            <w:r w:rsidRPr="00B323E7">
              <w:rPr>
                <w:b/>
                <w:sz w:val="20"/>
                <w:szCs w:val="20"/>
                <w:lang w:val="en-AU"/>
              </w:rPr>
              <w:t>2009 for 2010 Cohort 1</w:t>
            </w:r>
          </w:p>
        </w:tc>
        <w:tc>
          <w:tcPr>
            <w:tcW w:w="1417" w:type="dxa"/>
            <w:tcBorders>
              <w:top w:val="single" w:sz="4" w:space="0" w:color="auto"/>
              <w:bottom w:val="single" w:sz="4" w:space="0" w:color="auto"/>
            </w:tcBorders>
          </w:tcPr>
          <w:p w:rsidR="006D6D16" w:rsidRPr="00B323E7" w:rsidRDefault="006D6D16" w:rsidP="00D76BCC">
            <w:pPr>
              <w:jc w:val="center"/>
              <w:rPr>
                <w:b/>
                <w:sz w:val="20"/>
                <w:szCs w:val="20"/>
                <w:lang w:val="en-AU"/>
              </w:rPr>
            </w:pPr>
            <w:r w:rsidRPr="00B323E7">
              <w:rPr>
                <w:b/>
                <w:sz w:val="20"/>
                <w:szCs w:val="20"/>
                <w:lang w:val="en-AU"/>
              </w:rPr>
              <w:t>2010 for 2011 Cohort 2</w:t>
            </w:r>
          </w:p>
        </w:tc>
        <w:tc>
          <w:tcPr>
            <w:tcW w:w="1418" w:type="dxa"/>
            <w:tcBorders>
              <w:top w:val="single" w:sz="4" w:space="0" w:color="auto"/>
              <w:bottom w:val="single" w:sz="4" w:space="0" w:color="auto"/>
            </w:tcBorders>
          </w:tcPr>
          <w:p w:rsidR="006D6D16" w:rsidRPr="00B323E7" w:rsidRDefault="006D6D16" w:rsidP="00D76BCC">
            <w:pPr>
              <w:jc w:val="center"/>
              <w:rPr>
                <w:b/>
                <w:sz w:val="20"/>
                <w:szCs w:val="20"/>
                <w:lang w:val="en-AU"/>
              </w:rPr>
            </w:pPr>
            <w:r w:rsidRPr="00B323E7">
              <w:rPr>
                <w:b/>
                <w:sz w:val="20"/>
                <w:szCs w:val="20"/>
                <w:lang w:val="en-AU"/>
              </w:rPr>
              <w:t>2011 for 2012 Cohort 3</w:t>
            </w:r>
          </w:p>
        </w:tc>
      </w:tr>
      <w:tr w:rsidR="006D6D16" w:rsidRPr="00B323E7" w:rsidTr="00D76BCC">
        <w:tc>
          <w:tcPr>
            <w:tcW w:w="3510" w:type="dxa"/>
            <w:tcBorders>
              <w:top w:val="single" w:sz="4" w:space="0" w:color="auto"/>
            </w:tcBorders>
          </w:tcPr>
          <w:p w:rsidR="006D6D16" w:rsidRPr="00B323E7" w:rsidRDefault="006D6D16" w:rsidP="00D76BCC">
            <w:pPr>
              <w:rPr>
                <w:sz w:val="20"/>
                <w:szCs w:val="20"/>
                <w:lang w:val="en-AU"/>
              </w:rPr>
            </w:pPr>
            <w:r w:rsidRPr="00B323E7">
              <w:rPr>
                <w:sz w:val="20"/>
                <w:szCs w:val="20"/>
                <w:lang w:val="en-AU"/>
              </w:rPr>
              <w:t>Applications</w:t>
            </w:r>
          </w:p>
        </w:tc>
        <w:tc>
          <w:tcPr>
            <w:tcW w:w="1418" w:type="dxa"/>
            <w:tcBorders>
              <w:top w:val="single" w:sz="4" w:space="0" w:color="auto"/>
            </w:tcBorders>
          </w:tcPr>
          <w:p w:rsidR="006D6D16" w:rsidRPr="00B323E7" w:rsidRDefault="006D6D16" w:rsidP="00D76BCC">
            <w:pPr>
              <w:jc w:val="center"/>
              <w:rPr>
                <w:sz w:val="20"/>
                <w:szCs w:val="20"/>
                <w:lang w:val="en-AU"/>
              </w:rPr>
            </w:pPr>
            <w:r w:rsidRPr="00B323E7">
              <w:rPr>
                <w:sz w:val="20"/>
                <w:szCs w:val="20"/>
                <w:lang w:val="en-AU"/>
              </w:rPr>
              <w:t>7</w:t>
            </w:r>
            <w:r w:rsidR="00AB5E94" w:rsidRPr="00B323E7">
              <w:rPr>
                <w:sz w:val="20"/>
                <w:szCs w:val="20"/>
                <w:lang w:val="en-AU"/>
              </w:rPr>
              <w:t>51</w:t>
            </w:r>
          </w:p>
        </w:tc>
        <w:tc>
          <w:tcPr>
            <w:tcW w:w="1417" w:type="dxa"/>
            <w:tcBorders>
              <w:top w:val="single" w:sz="4" w:space="0" w:color="auto"/>
            </w:tcBorders>
          </w:tcPr>
          <w:p w:rsidR="006D6D16" w:rsidRPr="00B323E7" w:rsidRDefault="006D6D16" w:rsidP="00D76BCC">
            <w:pPr>
              <w:jc w:val="center"/>
              <w:rPr>
                <w:sz w:val="20"/>
                <w:szCs w:val="20"/>
                <w:lang w:val="en-AU"/>
              </w:rPr>
            </w:pPr>
            <w:r w:rsidRPr="00B323E7">
              <w:rPr>
                <w:sz w:val="20"/>
                <w:szCs w:val="20"/>
                <w:lang w:val="en-AU"/>
              </w:rPr>
              <w:t>788</w:t>
            </w:r>
          </w:p>
        </w:tc>
        <w:tc>
          <w:tcPr>
            <w:tcW w:w="1418" w:type="dxa"/>
            <w:tcBorders>
              <w:top w:val="single" w:sz="4" w:space="0" w:color="auto"/>
            </w:tcBorders>
          </w:tcPr>
          <w:p w:rsidR="006D6D16" w:rsidRPr="00B323E7" w:rsidRDefault="006D6D16" w:rsidP="00D76BCC">
            <w:pPr>
              <w:jc w:val="center"/>
              <w:rPr>
                <w:sz w:val="20"/>
                <w:szCs w:val="20"/>
                <w:lang w:val="en-AU"/>
              </w:rPr>
            </w:pPr>
            <w:r w:rsidRPr="00B323E7">
              <w:rPr>
                <w:sz w:val="20"/>
                <w:szCs w:val="20"/>
                <w:lang w:val="en-AU"/>
              </w:rPr>
              <w:t>729</w:t>
            </w:r>
          </w:p>
        </w:tc>
      </w:tr>
      <w:tr w:rsidR="006D6D16" w:rsidRPr="00B323E7" w:rsidTr="00D76BCC">
        <w:tc>
          <w:tcPr>
            <w:tcW w:w="3510" w:type="dxa"/>
            <w:tcBorders>
              <w:top w:val="single" w:sz="4" w:space="0" w:color="auto"/>
            </w:tcBorders>
          </w:tcPr>
          <w:p w:rsidR="006D6D16" w:rsidRPr="00B323E7" w:rsidRDefault="006D6D16" w:rsidP="00D76BCC">
            <w:pPr>
              <w:rPr>
                <w:sz w:val="20"/>
                <w:szCs w:val="20"/>
                <w:lang w:val="en-AU"/>
              </w:rPr>
            </w:pPr>
          </w:p>
        </w:tc>
        <w:tc>
          <w:tcPr>
            <w:tcW w:w="1418" w:type="dxa"/>
            <w:tcBorders>
              <w:top w:val="single" w:sz="4" w:space="0" w:color="auto"/>
              <w:bottom w:val="single" w:sz="4" w:space="0" w:color="auto"/>
            </w:tcBorders>
          </w:tcPr>
          <w:p w:rsidR="006D6D16" w:rsidRPr="00B323E7" w:rsidRDefault="006D6D16" w:rsidP="00D76BCC">
            <w:pPr>
              <w:jc w:val="center"/>
              <w:rPr>
                <w:b/>
                <w:sz w:val="20"/>
                <w:szCs w:val="20"/>
                <w:lang w:val="en-AU"/>
              </w:rPr>
            </w:pPr>
            <w:r w:rsidRPr="00B323E7">
              <w:rPr>
                <w:b/>
                <w:sz w:val="20"/>
                <w:szCs w:val="20"/>
                <w:lang w:val="en-AU"/>
              </w:rPr>
              <w:t>%</w:t>
            </w:r>
          </w:p>
        </w:tc>
        <w:tc>
          <w:tcPr>
            <w:tcW w:w="1417" w:type="dxa"/>
            <w:tcBorders>
              <w:top w:val="single" w:sz="4" w:space="0" w:color="auto"/>
              <w:bottom w:val="single" w:sz="4" w:space="0" w:color="auto"/>
            </w:tcBorders>
          </w:tcPr>
          <w:p w:rsidR="006D6D16" w:rsidRPr="00B323E7" w:rsidRDefault="006D6D16" w:rsidP="00D76BCC">
            <w:pPr>
              <w:jc w:val="center"/>
              <w:rPr>
                <w:b/>
                <w:sz w:val="20"/>
                <w:szCs w:val="20"/>
                <w:lang w:val="en-AU"/>
              </w:rPr>
            </w:pPr>
            <w:r w:rsidRPr="00B323E7">
              <w:rPr>
                <w:b/>
                <w:sz w:val="20"/>
                <w:szCs w:val="20"/>
                <w:lang w:val="en-AU"/>
              </w:rPr>
              <w:t>%</w:t>
            </w:r>
          </w:p>
        </w:tc>
        <w:tc>
          <w:tcPr>
            <w:tcW w:w="1418" w:type="dxa"/>
            <w:tcBorders>
              <w:top w:val="single" w:sz="4" w:space="0" w:color="auto"/>
              <w:bottom w:val="single" w:sz="4" w:space="0" w:color="auto"/>
            </w:tcBorders>
          </w:tcPr>
          <w:p w:rsidR="006D6D16" w:rsidRPr="00B323E7" w:rsidRDefault="006D6D16" w:rsidP="00D76BCC">
            <w:pPr>
              <w:jc w:val="center"/>
              <w:rPr>
                <w:b/>
                <w:sz w:val="20"/>
                <w:szCs w:val="20"/>
                <w:lang w:val="en-AU"/>
              </w:rPr>
            </w:pPr>
            <w:r w:rsidRPr="00B323E7">
              <w:rPr>
                <w:b/>
                <w:sz w:val="20"/>
                <w:szCs w:val="20"/>
                <w:lang w:val="en-AU"/>
              </w:rPr>
              <w:t>%</w:t>
            </w:r>
          </w:p>
        </w:tc>
      </w:tr>
      <w:tr w:rsidR="006D6D16" w:rsidRPr="00B323E7" w:rsidTr="00D76BCC">
        <w:tc>
          <w:tcPr>
            <w:tcW w:w="3510" w:type="dxa"/>
          </w:tcPr>
          <w:p w:rsidR="006D6D16" w:rsidRPr="00B323E7" w:rsidRDefault="006D6D16" w:rsidP="00D76BCC">
            <w:pPr>
              <w:rPr>
                <w:sz w:val="20"/>
                <w:szCs w:val="20"/>
                <w:lang w:val="en-AU"/>
              </w:rPr>
            </w:pPr>
            <w:r w:rsidRPr="00B323E7">
              <w:rPr>
                <w:sz w:val="20"/>
                <w:szCs w:val="20"/>
                <w:lang w:val="en-AU"/>
              </w:rPr>
              <w:t>Male</w:t>
            </w:r>
          </w:p>
        </w:tc>
        <w:tc>
          <w:tcPr>
            <w:tcW w:w="1418" w:type="dxa"/>
            <w:tcBorders>
              <w:top w:val="single" w:sz="4" w:space="0" w:color="auto"/>
            </w:tcBorders>
          </w:tcPr>
          <w:p w:rsidR="006D6D16" w:rsidRPr="00B323E7" w:rsidRDefault="006D6D16" w:rsidP="00D76BCC">
            <w:pPr>
              <w:jc w:val="center"/>
              <w:rPr>
                <w:sz w:val="20"/>
                <w:szCs w:val="20"/>
                <w:lang w:val="en-AU"/>
              </w:rPr>
            </w:pPr>
            <w:r w:rsidRPr="00B323E7">
              <w:rPr>
                <w:sz w:val="20"/>
                <w:szCs w:val="20"/>
                <w:lang w:val="en-AU"/>
              </w:rPr>
              <w:t>43</w:t>
            </w:r>
          </w:p>
        </w:tc>
        <w:tc>
          <w:tcPr>
            <w:tcW w:w="1417" w:type="dxa"/>
            <w:tcBorders>
              <w:top w:val="single" w:sz="4" w:space="0" w:color="auto"/>
            </w:tcBorders>
          </w:tcPr>
          <w:p w:rsidR="006D6D16" w:rsidRPr="00B323E7" w:rsidRDefault="006D6D16" w:rsidP="00D76BCC">
            <w:pPr>
              <w:jc w:val="center"/>
              <w:rPr>
                <w:sz w:val="20"/>
                <w:szCs w:val="20"/>
                <w:lang w:val="en-AU"/>
              </w:rPr>
            </w:pPr>
            <w:r w:rsidRPr="00B323E7">
              <w:rPr>
                <w:sz w:val="20"/>
                <w:szCs w:val="20"/>
                <w:lang w:val="en-AU"/>
              </w:rPr>
              <w:t>45</w:t>
            </w:r>
          </w:p>
        </w:tc>
        <w:tc>
          <w:tcPr>
            <w:tcW w:w="1418" w:type="dxa"/>
            <w:tcBorders>
              <w:top w:val="single" w:sz="4" w:space="0" w:color="auto"/>
            </w:tcBorders>
          </w:tcPr>
          <w:p w:rsidR="006D6D16" w:rsidRPr="00B323E7" w:rsidRDefault="006D6D16" w:rsidP="00D76BCC">
            <w:pPr>
              <w:jc w:val="center"/>
              <w:rPr>
                <w:sz w:val="20"/>
                <w:szCs w:val="20"/>
                <w:lang w:val="en-AU"/>
              </w:rPr>
            </w:pPr>
            <w:r w:rsidRPr="00B323E7">
              <w:rPr>
                <w:sz w:val="20"/>
                <w:szCs w:val="20"/>
                <w:lang w:val="en-AU"/>
              </w:rPr>
              <w:t>42</w:t>
            </w:r>
          </w:p>
        </w:tc>
      </w:tr>
      <w:tr w:rsidR="006D6D16" w:rsidRPr="00B323E7" w:rsidTr="00D76BCC">
        <w:tc>
          <w:tcPr>
            <w:tcW w:w="3510" w:type="dxa"/>
          </w:tcPr>
          <w:p w:rsidR="006D6D16" w:rsidRPr="00B323E7" w:rsidRDefault="006D6D16" w:rsidP="00D76BCC">
            <w:pPr>
              <w:rPr>
                <w:sz w:val="20"/>
                <w:szCs w:val="20"/>
                <w:lang w:val="en-AU"/>
              </w:rPr>
            </w:pPr>
            <w:r w:rsidRPr="00B323E7">
              <w:rPr>
                <w:sz w:val="20"/>
                <w:szCs w:val="20"/>
                <w:lang w:val="en-AU"/>
              </w:rPr>
              <w:t>Graduate in year of application</w:t>
            </w:r>
          </w:p>
        </w:tc>
        <w:tc>
          <w:tcPr>
            <w:tcW w:w="1418" w:type="dxa"/>
          </w:tcPr>
          <w:p w:rsidR="006D6D16" w:rsidRPr="00B323E7" w:rsidRDefault="006D6D16" w:rsidP="00D76BCC">
            <w:pPr>
              <w:jc w:val="center"/>
              <w:rPr>
                <w:sz w:val="20"/>
                <w:szCs w:val="20"/>
                <w:lang w:val="en-AU"/>
              </w:rPr>
            </w:pPr>
            <w:r w:rsidRPr="00B323E7">
              <w:rPr>
                <w:sz w:val="20"/>
                <w:szCs w:val="20"/>
                <w:lang w:val="en-AU"/>
              </w:rPr>
              <w:t>46</w:t>
            </w:r>
          </w:p>
        </w:tc>
        <w:tc>
          <w:tcPr>
            <w:tcW w:w="1417" w:type="dxa"/>
          </w:tcPr>
          <w:p w:rsidR="006D6D16" w:rsidRPr="00B323E7" w:rsidRDefault="006D6D16" w:rsidP="00D76BCC">
            <w:pPr>
              <w:jc w:val="center"/>
              <w:rPr>
                <w:sz w:val="20"/>
                <w:szCs w:val="20"/>
                <w:lang w:val="en-AU"/>
              </w:rPr>
            </w:pPr>
            <w:r w:rsidRPr="00B323E7">
              <w:rPr>
                <w:sz w:val="20"/>
                <w:szCs w:val="20"/>
                <w:lang w:val="en-AU"/>
              </w:rPr>
              <w:t>43</w:t>
            </w:r>
          </w:p>
        </w:tc>
        <w:tc>
          <w:tcPr>
            <w:tcW w:w="1418" w:type="dxa"/>
          </w:tcPr>
          <w:p w:rsidR="006D6D16" w:rsidRPr="00B323E7" w:rsidRDefault="006D6D16" w:rsidP="00D76BCC">
            <w:pPr>
              <w:jc w:val="center"/>
              <w:rPr>
                <w:sz w:val="20"/>
                <w:szCs w:val="20"/>
                <w:lang w:val="en-AU"/>
              </w:rPr>
            </w:pPr>
            <w:r w:rsidRPr="00B323E7">
              <w:rPr>
                <w:sz w:val="20"/>
                <w:szCs w:val="20"/>
                <w:lang w:val="en-AU"/>
              </w:rPr>
              <w:t>50</w:t>
            </w:r>
          </w:p>
        </w:tc>
      </w:tr>
      <w:tr w:rsidR="006D6D16" w:rsidRPr="00B323E7" w:rsidTr="00D76BCC">
        <w:tc>
          <w:tcPr>
            <w:tcW w:w="3510" w:type="dxa"/>
          </w:tcPr>
          <w:p w:rsidR="006D6D16" w:rsidRPr="00B323E7" w:rsidRDefault="006D6D16" w:rsidP="00D76BCC">
            <w:pPr>
              <w:rPr>
                <w:sz w:val="20"/>
                <w:szCs w:val="20"/>
                <w:lang w:val="en-AU"/>
              </w:rPr>
            </w:pPr>
            <w:r w:rsidRPr="00B323E7">
              <w:rPr>
                <w:sz w:val="20"/>
                <w:szCs w:val="20"/>
                <w:lang w:val="en-AU"/>
              </w:rPr>
              <w:t>Based in Victoria</w:t>
            </w:r>
          </w:p>
        </w:tc>
        <w:tc>
          <w:tcPr>
            <w:tcW w:w="1418" w:type="dxa"/>
          </w:tcPr>
          <w:p w:rsidR="006D6D16" w:rsidRPr="00B323E7" w:rsidRDefault="006D6D16" w:rsidP="00D76BCC">
            <w:pPr>
              <w:jc w:val="center"/>
              <w:rPr>
                <w:sz w:val="20"/>
                <w:szCs w:val="20"/>
                <w:lang w:val="en-AU"/>
              </w:rPr>
            </w:pPr>
            <w:r w:rsidRPr="00B323E7">
              <w:rPr>
                <w:sz w:val="20"/>
                <w:szCs w:val="20"/>
                <w:lang w:val="en-AU"/>
              </w:rPr>
              <w:t>58</w:t>
            </w:r>
          </w:p>
        </w:tc>
        <w:tc>
          <w:tcPr>
            <w:tcW w:w="1417" w:type="dxa"/>
          </w:tcPr>
          <w:p w:rsidR="006D6D16" w:rsidRPr="00B323E7" w:rsidRDefault="006D6D16" w:rsidP="00D76BCC">
            <w:pPr>
              <w:jc w:val="center"/>
              <w:rPr>
                <w:sz w:val="20"/>
                <w:szCs w:val="20"/>
                <w:lang w:val="en-AU"/>
              </w:rPr>
            </w:pPr>
            <w:r w:rsidRPr="00B323E7">
              <w:rPr>
                <w:sz w:val="20"/>
                <w:szCs w:val="20"/>
                <w:lang w:val="en-AU"/>
              </w:rPr>
              <w:t>58</w:t>
            </w:r>
          </w:p>
        </w:tc>
        <w:tc>
          <w:tcPr>
            <w:tcW w:w="1418" w:type="dxa"/>
          </w:tcPr>
          <w:p w:rsidR="006D6D16" w:rsidRPr="00B323E7" w:rsidRDefault="006D6D16" w:rsidP="00D76BCC">
            <w:pPr>
              <w:jc w:val="center"/>
              <w:rPr>
                <w:sz w:val="20"/>
                <w:szCs w:val="20"/>
                <w:lang w:val="en-AU"/>
              </w:rPr>
            </w:pPr>
            <w:r w:rsidRPr="00B323E7">
              <w:rPr>
                <w:sz w:val="20"/>
                <w:szCs w:val="20"/>
                <w:lang w:val="en-AU"/>
              </w:rPr>
              <w:t>56</w:t>
            </w:r>
          </w:p>
        </w:tc>
      </w:tr>
      <w:tr w:rsidR="006D6D16" w:rsidRPr="00B323E7" w:rsidTr="00D76BCC">
        <w:tc>
          <w:tcPr>
            <w:tcW w:w="3510" w:type="dxa"/>
          </w:tcPr>
          <w:p w:rsidR="006D6D16" w:rsidRPr="00B323E7" w:rsidRDefault="006D6D16" w:rsidP="00D76BCC">
            <w:pPr>
              <w:rPr>
                <w:sz w:val="20"/>
                <w:szCs w:val="20"/>
                <w:lang w:val="en-AU"/>
              </w:rPr>
            </w:pPr>
            <w:r w:rsidRPr="00B323E7">
              <w:rPr>
                <w:sz w:val="20"/>
                <w:szCs w:val="20"/>
                <w:lang w:val="en-AU"/>
              </w:rPr>
              <w:t>Arts (inc English)</w:t>
            </w:r>
          </w:p>
        </w:tc>
        <w:tc>
          <w:tcPr>
            <w:tcW w:w="1418" w:type="dxa"/>
          </w:tcPr>
          <w:p w:rsidR="006D6D16" w:rsidRPr="00B323E7" w:rsidRDefault="006D6D16" w:rsidP="00D76BCC">
            <w:pPr>
              <w:jc w:val="center"/>
              <w:rPr>
                <w:sz w:val="20"/>
                <w:szCs w:val="20"/>
                <w:lang w:val="en-AU"/>
              </w:rPr>
            </w:pPr>
            <w:r w:rsidRPr="00B323E7">
              <w:rPr>
                <w:sz w:val="20"/>
                <w:szCs w:val="20"/>
                <w:lang w:val="en-AU"/>
              </w:rPr>
              <w:t>38</w:t>
            </w:r>
          </w:p>
        </w:tc>
        <w:tc>
          <w:tcPr>
            <w:tcW w:w="1417" w:type="dxa"/>
          </w:tcPr>
          <w:p w:rsidR="006D6D16" w:rsidRPr="00B323E7" w:rsidRDefault="006D6D16" w:rsidP="00D76BCC">
            <w:pPr>
              <w:jc w:val="center"/>
              <w:rPr>
                <w:sz w:val="20"/>
                <w:szCs w:val="20"/>
                <w:lang w:val="en-AU"/>
              </w:rPr>
            </w:pPr>
            <w:r w:rsidRPr="00B323E7">
              <w:rPr>
                <w:sz w:val="20"/>
                <w:szCs w:val="20"/>
                <w:lang w:val="en-AU"/>
              </w:rPr>
              <w:t>39</w:t>
            </w:r>
          </w:p>
        </w:tc>
        <w:tc>
          <w:tcPr>
            <w:tcW w:w="1418" w:type="dxa"/>
          </w:tcPr>
          <w:p w:rsidR="006D6D16" w:rsidRPr="00B323E7" w:rsidRDefault="006D6D16" w:rsidP="00D76BCC">
            <w:pPr>
              <w:jc w:val="center"/>
              <w:rPr>
                <w:sz w:val="20"/>
                <w:szCs w:val="20"/>
                <w:lang w:val="en-AU"/>
              </w:rPr>
            </w:pPr>
            <w:r w:rsidRPr="00B323E7">
              <w:rPr>
                <w:sz w:val="20"/>
                <w:szCs w:val="20"/>
                <w:lang w:val="en-AU"/>
              </w:rPr>
              <w:t>34</w:t>
            </w:r>
          </w:p>
        </w:tc>
      </w:tr>
      <w:tr w:rsidR="006D6D16" w:rsidRPr="00B323E7" w:rsidTr="00D76BCC">
        <w:tc>
          <w:tcPr>
            <w:tcW w:w="3510" w:type="dxa"/>
          </w:tcPr>
          <w:p w:rsidR="006D6D16" w:rsidRPr="00B323E7" w:rsidRDefault="006D6D16" w:rsidP="00D76BCC">
            <w:pPr>
              <w:rPr>
                <w:sz w:val="20"/>
                <w:szCs w:val="20"/>
                <w:lang w:val="en-AU"/>
              </w:rPr>
            </w:pPr>
            <w:r w:rsidRPr="00B323E7">
              <w:rPr>
                <w:sz w:val="20"/>
                <w:szCs w:val="20"/>
                <w:lang w:val="en-AU"/>
              </w:rPr>
              <w:t>Business and commerce</w:t>
            </w:r>
          </w:p>
        </w:tc>
        <w:tc>
          <w:tcPr>
            <w:tcW w:w="1418" w:type="dxa"/>
          </w:tcPr>
          <w:p w:rsidR="006D6D16" w:rsidRPr="00B323E7" w:rsidRDefault="006D6D16" w:rsidP="00D76BCC">
            <w:pPr>
              <w:jc w:val="center"/>
              <w:rPr>
                <w:sz w:val="20"/>
                <w:szCs w:val="20"/>
                <w:lang w:val="en-AU"/>
              </w:rPr>
            </w:pPr>
            <w:r w:rsidRPr="00B323E7">
              <w:rPr>
                <w:sz w:val="20"/>
                <w:szCs w:val="20"/>
                <w:lang w:val="en-AU"/>
              </w:rPr>
              <w:t>20</w:t>
            </w:r>
          </w:p>
        </w:tc>
        <w:tc>
          <w:tcPr>
            <w:tcW w:w="1417" w:type="dxa"/>
          </w:tcPr>
          <w:p w:rsidR="006D6D16" w:rsidRPr="00B323E7" w:rsidRDefault="006D6D16" w:rsidP="00D76BCC">
            <w:pPr>
              <w:jc w:val="center"/>
              <w:rPr>
                <w:sz w:val="20"/>
                <w:szCs w:val="20"/>
                <w:lang w:val="en-AU"/>
              </w:rPr>
            </w:pPr>
            <w:r w:rsidRPr="00B323E7">
              <w:rPr>
                <w:sz w:val="20"/>
                <w:szCs w:val="20"/>
                <w:lang w:val="en-AU"/>
              </w:rPr>
              <w:t>15</w:t>
            </w:r>
          </w:p>
        </w:tc>
        <w:tc>
          <w:tcPr>
            <w:tcW w:w="1418" w:type="dxa"/>
          </w:tcPr>
          <w:p w:rsidR="006D6D16" w:rsidRPr="00B323E7" w:rsidRDefault="006D6D16" w:rsidP="00D76BCC">
            <w:pPr>
              <w:jc w:val="center"/>
              <w:rPr>
                <w:sz w:val="20"/>
                <w:szCs w:val="20"/>
                <w:lang w:val="en-AU"/>
              </w:rPr>
            </w:pPr>
            <w:r w:rsidRPr="00B323E7">
              <w:rPr>
                <w:sz w:val="20"/>
                <w:szCs w:val="20"/>
                <w:lang w:val="en-AU"/>
              </w:rPr>
              <w:t>19</w:t>
            </w:r>
          </w:p>
        </w:tc>
      </w:tr>
      <w:tr w:rsidR="006D6D16" w:rsidRPr="00B323E7" w:rsidTr="00D76BCC">
        <w:tc>
          <w:tcPr>
            <w:tcW w:w="3510" w:type="dxa"/>
          </w:tcPr>
          <w:p w:rsidR="006D6D16" w:rsidRPr="00B323E7" w:rsidRDefault="006D6D16" w:rsidP="00D76BCC">
            <w:pPr>
              <w:rPr>
                <w:sz w:val="20"/>
                <w:szCs w:val="20"/>
                <w:lang w:val="en-AU"/>
              </w:rPr>
            </w:pPr>
            <w:r w:rsidRPr="00B323E7">
              <w:rPr>
                <w:sz w:val="20"/>
                <w:szCs w:val="20"/>
                <w:lang w:val="en-AU"/>
              </w:rPr>
              <w:t>Law</w:t>
            </w:r>
          </w:p>
        </w:tc>
        <w:tc>
          <w:tcPr>
            <w:tcW w:w="1418" w:type="dxa"/>
          </w:tcPr>
          <w:p w:rsidR="006D6D16" w:rsidRPr="00B323E7" w:rsidRDefault="006D6D16" w:rsidP="00D76BCC">
            <w:pPr>
              <w:jc w:val="center"/>
              <w:rPr>
                <w:sz w:val="20"/>
                <w:szCs w:val="20"/>
                <w:lang w:val="en-AU"/>
              </w:rPr>
            </w:pPr>
            <w:r w:rsidRPr="00B323E7">
              <w:rPr>
                <w:sz w:val="20"/>
                <w:szCs w:val="20"/>
                <w:lang w:val="en-AU"/>
              </w:rPr>
              <w:t>10</w:t>
            </w:r>
          </w:p>
        </w:tc>
        <w:tc>
          <w:tcPr>
            <w:tcW w:w="1417" w:type="dxa"/>
          </w:tcPr>
          <w:p w:rsidR="006D6D16" w:rsidRPr="00B323E7" w:rsidRDefault="006D6D16" w:rsidP="00D76BCC">
            <w:pPr>
              <w:jc w:val="center"/>
              <w:rPr>
                <w:sz w:val="20"/>
                <w:szCs w:val="20"/>
                <w:lang w:val="en-AU"/>
              </w:rPr>
            </w:pPr>
            <w:r w:rsidRPr="00B323E7">
              <w:rPr>
                <w:sz w:val="20"/>
                <w:szCs w:val="20"/>
                <w:lang w:val="en-AU"/>
              </w:rPr>
              <w:t>6</w:t>
            </w:r>
          </w:p>
        </w:tc>
        <w:tc>
          <w:tcPr>
            <w:tcW w:w="1418" w:type="dxa"/>
          </w:tcPr>
          <w:p w:rsidR="006D6D16" w:rsidRPr="00B323E7" w:rsidRDefault="006D6D16" w:rsidP="00D76BCC">
            <w:pPr>
              <w:jc w:val="center"/>
              <w:rPr>
                <w:sz w:val="20"/>
                <w:szCs w:val="20"/>
                <w:lang w:val="en-AU"/>
              </w:rPr>
            </w:pPr>
            <w:r w:rsidRPr="00B323E7">
              <w:rPr>
                <w:sz w:val="20"/>
                <w:szCs w:val="20"/>
                <w:lang w:val="en-AU"/>
              </w:rPr>
              <w:t>10</w:t>
            </w:r>
          </w:p>
        </w:tc>
      </w:tr>
      <w:tr w:rsidR="006D6D16" w:rsidRPr="00B323E7" w:rsidTr="00D76BCC">
        <w:tc>
          <w:tcPr>
            <w:tcW w:w="3510" w:type="dxa"/>
            <w:tcBorders>
              <w:bottom w:val="single" w:sz="4" w:space="0" w:color="auto"/>
            </w:tcBorders>
          </w:tcPr>
          <w:p w:rsidR="006D6D16" w:rsidRPr="00B323E7" w:rsidRDefault="006D6D16" w:rsidP="00FB643C">
            <w:pPr>
              <w:jc w:val="left"/>
              <w:rPr>
                <w:sz w:val="20"/>
                <w:szCs w:val="20"/>
                <w:lang w:val="en-AU"/>
              </w:rPr>
            </w:pPr>
            <w:r w:rsidRPr="00B323E7">
              <w:rPr>
                <w:sz w:val="20"/>
                <w:szCs w:val="20"/>
                <w:lang w:val="en-AU"/>
              </w:rPr>
              <w:t>Science, Technology, Engineering and Mathematics (STEM)</w:t>
            </w:r>
          </w:p>
        </w:tc>
        <w:tc>
          <w:tcPr>
            <w:tcW w:w="1418" w:type="dxa"/>
            <w:tcBorders>
              <w:bottom w:val="single" w:sz="4" w:space="0" w:color="auto"/>
            </w:tcBorders>
            <w:vAlign w:val="bottom"/>
          </w:tcPr>
          <w:p w:rsidR="006D6D16" w:rsidRPr="00B323E7" w:rsidRDefault="006D6D16" w:rsidP="00D76BCC">
            <w:pPr>
              <w:jc w:val="center"/>
              <w:rPr>
                <w:sz w:val="20"/>
                <w:szCs w:val="20"/>
                <w:lang w:val="en-AU"/>
              </w:rPr>
            </w:pPr>
            <w:r w:rsidRPr="00B323E7">
              <w:rPr>
                <w:sz w:val="20"/>
                <w:szCs w:val="20"/>
                <w:lang w:val="en-AU"/>
              </w:rPr>
              <w:t>33</w:t>
            </w:r>
          </w:p>
        </w:tc>
        <w:tc>
          <w:tcPr>
            <w:tcW w:w="1417" w:type="dxa"/>
            <w:tcBorders>
              <w:bottom w:val="single" w:sz="4" w:space="0" w:color="auto"/>
            </w:tcBorders>
            <w:vAlign w:val="bottom"/>
          </w:tcPr>
          <w:p w:rsidR="006D6D16" w:rsidRPr="00B323E7" w:rsidRDefault="006D6D16" w:rsidP="00D76BCC">
            <w:pPr>
              <w:jc w:val="center"/>
              <w:rPr>
                <w:sz w:val="20"/>
                <w:szCs w:val="20"/>
                <w:lang w:val="en-AU"/>
              </w:rPr>
            </w:pPr>
            <w:r w:rsidRPr="00B323E7">
              <w:rPr>
                <w:sz w:val="20"/>
                <w:szCs w:val="20"/>
                <w:lang w:val="en-AU"/>
              </w:rPr>
              <w:t>40</w:t>
            </w:r>
          </w:p>
        </w:tc>
        <w:tc>
          <w:tcPr>
            <w:tcW w:w="1418" w:type="dxa"/>
            <w:tcBorders>
              <w:bottom w:val="single" w:sz="4" w:space="0" w:color="auto"/>
            </w:tcBorders>
            <w:vAlign w:val="bottom"/>
          </w:tcPr>
          <w:p w:rsidR="006D6D16" w:rsidRPr="00B323E7" w:rsidRDefault="006D6D16" w:rsidP="00D76BCC">
            <w:pPr>
              <w:jc w:val="center"/>
              <w:rPr>
                <w:sz w:val="20"/>
                <w:szCs w:val="20"/>
                <w:lang w:val="en-AU"/>
              </w:rPr>
            </w:pPr>
            <w:r w:rsidRPr="00B323E7">
              <w:rPr>
                <w:sz w:val="20"/>
                <w:szCs w:val="20"/>
                <w:lang w:val="en-AU"/>
              </w:rPr>
              <w:t>37</w:t>
            </w:r>
          </w:p>
        </w:tc>
      </w:tr>
    </w:tbl>
    <w:p w:rsidR="006D6D16" w:rsidRPr="00B323E7" w:rsidRDefault="006D6D16" w:rsidP="006D6D16">
      <w:pPr>
        <w:rPr>
          <w:lang w:val="en-AU"/>
        </w:rPr>
      </w:pPr>
    </w:p>
    <w:p w:rsidR="006D6D16" w:rsidRPr="00B323E7" w:rsidRDefault="006D6D16" w:rsidP="006D6D16">
      <w:pPr>
        <w:rPr>
          <w:lang w:val="en-AU"/>
        </w:rPr>
      </w:pPr>
      <w:r w:rsidRPr="00B323E7">
        <w:rPr>
          <w:lang w:val="en-AU"/>
        </w:rPr>
        <w:t>Just under half of all applicants and successful applicants (Table 2.3) are male. In comparison, about one quarter of teacher graduates nationally is male.</w:t>
      </w:r>
      <w:r w:rsidRPr="00B323E7">
        <w:rPr>
          <w:rStyle w:val="FootnoteReference"/>
          <w:lang w:val="en-AU"/>
        </w:rPr>
        <w:footnoteReference w:id="11"/>
      </w:r>
      <w:r w:rsidRPr="00B323E7">
        <w:rPr>
          <w:lang w:val="en-AU"/>
        </w:rPr>
        <w:t xml:space="preserve"> However graduation figures include courses for primary teachers. The results from the Staff in Australia’s Schools survey carried out in 2010 show that 43</w:t>
      </w:r>
      <w:r w:rsidR="00C778AD">
        <w:rPr>
          <w:lang w:val="en-AU"/>
        </w:rPr>
        <w:t xml:space="preserve"> </w:t>
      </w:r>
      <w:r w:rsidR="002D02D8">
        <w:rPr>
          <w:lang w:val="en-AU"/>
        </w:rPr>
        <w:t>per cent</w:t>
      </w:r>
      <w:r w:rsidRPr="00B323E7">
        <w:rPr>
          <w:lang w:val="en-AU"/>
        </w:rPr>
        <w:t xml:space="preserve"> of the current national population of secondary teachers is male</w:t>
      </w:r>
      <w:r w:rsidR="00D269B1" w:rsidRPr="00B323E7">
        <w:rPr>
          <w:lang w:val="en-AU"/>
        </w:rPr>
        <w:t>.</w:t>
      </w:r>
      <w:r w:rsidRPr="00B323E7">
        <w:rPr>
          <w:rStyle w:val="FootnoteReference"/>
          <w:lang w:val="en-AU"/>
        </w:rPr>
        <w:footnoteReference w:id="12"/>
      </w:r>
      <w:r w:rsidRPr="00B323E7">
        <w:rPr>
          <w:lang w:val="en-AU"/>
        </w:rPr>
        <w:t xml:space="preserve"> </w:t>
      </w:r>
      <w:r w:rsidR="00D269B1" w:rsidRPr="00B323E7">
        <w:rPr>
          <w:lang w:val="en-AU"/>
        </w:rPr>
        <w:t xml:space="preserve">Additional analysis of </w:t>
      </w:r>
      <w:proofErr w:type="spellStart"/>
      <w:r w:rsidR="00D269B1" w:rsidRPr="00B323E7">
        <w:rPr>
          <w:lang w:val="en-AU"/>
        </w:rPr>
        <w:t>SiAS</w:t>
      </w:r>
      <w:proofErr w:type="spellEnd"/>
      <w:r w:rsidR="00D269B1" w:rsidRPr="00B323E7">
        <w:rPr>
          <w:lang w:val="en-AU"/>
        </w:rPr>
        <w:t xml:space="preserve"> data shows that only 36</w:t>
      </w:r>
      <w:r w:rsidR="00C778AD">
        <w:rPr>
          <w:lang w:val="en-AU"/>
        </w:rPr>
        <w:t xml:space="preserve"> </w:t>
      </w:r>
      <w:r w:rsidR="002D02D8">
        <w:rPr>
          <w:lang w:val="en-AU"/>
        </w:rPr>
        <w:t>per cent</w:t>
      </w:r>
      <w:r w:rsidR="00D269B1" w:rsidRPr="00B323E7">
        <w:rPr>
          <w:lang w:val="en-AU"/>
        </w:rPr>
        <w:t xml:space="preserve"> of teachers who have been teaching for five years or less are male.</w:t>
      </w:r>
      <w:r w:rsidR="00D269B1" w:rsidRPr="00B323E7">
        <w:rPr>
          <w:rStyle w:val="FootnoteReference"/>
          <w:lang w:val="en-AU"/>
        </w:rPr>
        <w:footnoteReference w:id="13"/>
      </w:r>
      <w:r w:rsidR="00D269B1" w:rsidRPr="00B323E7">
        <w:rPr>
          <w:lang w:val="en-AU"/>
        </w:rPr>
        <w:t xml:space="preserve"> This </w:t>
      </w:r>
      <w:r w:rsidRPr="00B323E7">
        <w:rPr>
          <w:lang w:val="en-AU"/>
        </w:rPr>
        <w:t>suggest</w:t>
      </w:r>
      <w:r w:rsidR="00D269B1" w:rsidRPr="00B323E7">
        <w:rPr>
          <w:lang w:val="en-AU"/>
        </w:rPr>
        <w:t>s</w:t>
      </w:r>
      <w:r w:rsidRPr="00B323E7">
        <w:rPr>
          <w:lang w:val="en-AU"/>
        </w:rPr>
        <w:t xml:space="preserve"> that the </w:t>
      </w:r>
      <w:proofErr w:type="spellStart"/>
      <w:r w:rsidRPr="00B323E7">
        <w:rPr>
          <w:lang w:val="en-AU"/>
        </w:rPr>
        <w:t>TFA</w:t>
      </w:r>
      <w:proofErr w:type="spellEnd"/>
      <w:r w:rsidRPr="00B323E7">
        <w:rPr>
          <w:lang w:val="en-AU"/>
        </w:rPr>
        <w:t xml:space="preserve"> Pathway is attracting about the same proportion of male applicants as are working as secondary teachers</w:t>
      </w:r>
      <w:r w:rsidR="00D269B1" w:rsidRPr="00B323E7">
        <w:rPr>
          <w:lang w:val="en-AU"/>
        </w:rPr>
        <w:t>, but somewhat more tha</w:t>
      </w:r>
      <w:r w:rsidR="00DD2A01" w:rsidRPr="00B323E7">
        <w:rPr>
          <w:lang w:val="en-AU"/>
        </w:rPr>
        <w:t>n</w:t>
      </w:r>
      <w:r w:rsidR="00D269B1" w:rsidRPr="00B323E7">
        <w:rPr>
          <w:lang w:val="en-AU"/>
        </w:rPr>
        <w:t xml:space="preserve"> are currently entering the profession</w:t>
      </w:r>
      <w:r w:rsidRPr="00B323E7">
        <w:rPr>
          <w:lang w:val="en-AU"/>
        </w:rPr>
        <w:t>.</w:t>
      </w:r>
    </w:p>
    <w:p w:rsidR="006D6D16" w:rsidRPr="00B323E7" w:rsidRDefault="006D6D16" w:rsidP="006D6D16">
      <w:pPr>
        <w:rPr>
          <w:lang w:val="en-AU"/>
        </w:rPr>
      </w:pPr>
    </w:p>
    <w:p w:rsidR="006D6D16" w:rsidRPr="00B323E7" w:rsidRDefault="006D6D16" w:rsidP="006D6D16">
      <w:pPr>
        <w:rPr>
          <w:lang w:val="en-AU"/>
        </w:rPr>
      </w:pPr>
      <w:proofErr w:type="spellStart"/>
      <w:r w:rsidRPr="00B323E7">
        <w:rPr>
          <w:lang w:val="en-AU"/>
        </w:rPr>
        <w:t>TFA</w:t>
      </w:r>
      <w:proofErr w:type="spellEnd"/>
      <w:r w:rsidRPr="00B323E7">
        <w:rPr>
          <w:lang w:val="en-AU"/>
        </w:rPr>
        <w:t xml:space="preserve"> has also focussed on encouraging applications from graduates in STEM (Science, Technology, Engineering and Mathematics) fields. The Pathway is not specifically intended to be a means of meeting teacher shortages; however, it does seem that </w:t>
      </w:r>
      <w:proofErr w:type="spellStart"/>
      <w:r w:rsidRPr="00B323E7">
        <w:rPr>
          <w:lang w:val="en-AU"/>
        </w:rPr>
        <w:t>TFA’s</w:t>
      </w:r>
      <w:proofErr w:type="spellEnd"/>
      <w:r w:rsidRPr="00B323E7">
        <w:rPr>
          <w:lang w:val="en-AU"/>
        </w:rPr>
        <w:t xml:space="preserve"> marketing and recruitment strategies </w:t>
      </w:r>
      <w:r w:rsidR="00975925">
        <w:rPr>
          <w:lang w:val="en-AU"/>
        </w:rPr>
        <w:t>is</w:t>
      </w:r>
      <w:r w:rsidRPr="00B323E7">
        <w:rPr>
          <w:lang w:val="en-AU"/>
        </w:rPr>
        <w:t xml:space="preserve"> appeal</w:t>
      </w:r>
      <w:r w:rsidR="00975925">
        <w:rPr>
          <w:lang w:val="en-AU"/>
        </w:rPr>
        <w:t>ing</w:t>
      </w:r>
      <w:r w:rsidRPr="00B323E7">
        <w:rPr>
          <w:lang w:val="en-AU"/>
        </w:rPr>
        <w:t xml:space="preserve"> to graduates in these fields. Currently, </w:t>
      </w:r>
      <w:r w:rsidRPr="00B323E7">
        <w:rPr>
          <w:lang w:val="en-AU"/>
        </w:rPr>
        <w:lastRenderedPageBreak/>
        <w:t>over a third of all applicants to the Pathway have at least a bachelor degree in a STEM field. In the 2011 recruitment year (for Cohort 3), 9</w:t>
      </w:r>
      <w:r w:rsidR="00C778AD">
        <w:rPr>
          <w:lang w:val="en-AU"/>
        </w:rPr>
        <w:t xml:space="preserve"> </w:t>
      </w:r>
      <w:r w:rsidR="002D02D8">
        <w:rPr>
          <w:lang w:val="en-AU"/>
        </w:rPr>
        <w:t>per cent</w:t>
      </w:r>
      <w:r w:rsidRPr="00B323E7">
        <w:rPr>
          <w:lang w:val="en-AU"/>
        </w:rPr>
        <w:t xml:space="preserve"> of all applications had a </w:t>
      </w:r>
      <w:proofErr w:type="spellStart"/>
      <w:r w:rsidRPr="00B323E7">
        <w:rPr>
          <w:lang w:val="en-AU"/>
        </w:rPr>
        <w:t>LOTE</w:t>
      </w:r>
      <w:proofErr w:type="spellEnd"/>
      <w:r w:rsidRPr="00B323E7">
        <w:rPr>
          <w:lang w:val="en-AU"/>
        </w:rPr>
        <w:t xml:space="preserve"> degree. Table 2.3 also shows that of successful applicants to the </w:t>
      </w:r>
      <w:proofErr w:type="spellStart"/>
      <w:r w:rsidRPr="00B323E7">
        <w:rPr>
          <w:lang w:val="en-AU"/>
        </w:rPr>
        <w:t>TFA</w:t>
      </w:r>
      <w:proofErr w:type="spellEnd"/>
      <w:r w:rsidRPr="00B323E7">
        <w:rPr>
          <w:lang w:val="en-AU"/>
        </w:rPr>
        <w:t xml:space="preserve"> Pathway for 2011, the largest group (43</w:t>
      </w:r>
      <w:r w:rsidR="00C778AD">
        <w:rPr>
          <w:lang w:val="en-AU"/>
        </w:rPr>
        <w:t xml:space="preserve"> </w:t>
      </w:r>
      <w:r w:rsidR="002D02D8">
        <w:rPr>
          <w:lang w:val="en-AU"/>
        </w:rPr>
        <w:t>per cent</w:t>
      </w:r>
      <w:r w:rsidRPr="00B323E7">
        <w:rPr>
          <w:lang w:val="en-AU"/>
        </w:rPr>
        <w:t>) were from STEM fields and for 2012, 32</w:t>
      </w:r>
      <w:r w:rsidR="00C778AD">
        <w:rPr>
          <w:lang w:val="en-AU"/>
        </w:rPr>
        <w:t xml:space="preserve"> </w:t>
      </w:r>
      <w:r w:rsidR="002D02D8">
        <w:rPr>
          <w:lang w:val="en-AU"/>
        </w:rPr>
        <w:t>per cent</w:t>
      </w:r>
      <w:r w:rsidRPr="00B323E7">
        <w:rPr>
          <w:lang w:val="en-AU"/>
        </w:rPr>
        <w:t xml:space="preserve"> were also from STEM fields.</w:t>
      </w:r>
    </w:p>
    <w:p w:rsidR="006D6D16" w:rsidRPr="00B323E7" w:rsidRDefault="006D6D16" w:rsidP="006D6D16">
      <w:pPr>
        <w:rPr>
          <w:lang w:val="en-AU"/>
        </w:rPr>
      </w:pPr>
    </w:p>
    <w:p w:rsidR="006D6D16" w:rsidRPr="00B323E7" w:rsidRDefault="006D6D16" w:rsidP="006D6D16">
      <w:pPr>
        <w:pStyle w:val="Caption"/>
        <w:rPr>
          <w:lang w:val="en-AU"/>
        </w:rPr>
      </w:pPr>
      <w:bookmarkStart w:id="50" w:name="_Toc324490838"/>
      <w:proofErr w:type="gramStart"/>
      <w:r w:rsidRPr="00B323E7">
        <w:rPr>
          <w:lang w:val="en-AU"/>
        </w:rPr>
        <w:t xml:space="preserve">Table </w:t>
      </w:r>
      <w:r w:rsidR="001623FA" w:rsidRPr="00B323E7">
        <w:rPr>
          <w:lang w:val="en-AU"/>
        </w:rPr>
        <w:fldChar w:fldCharType="begin"/>
      </w:r>
      <w:r w:rsidR="001517F1" w:rsidRPr="00B323E7">
        <w:rPr>
          <w:lang w:val="en-AU"/>
        </w:rPr>
        <w:instrText xml:space="preserve"> STYLEREF 1 \s </w:instrText>
      </w:r>
      <w:r w:rsidR="001623FA" w:rsidRPr="00B323E7">
        <w:rPr>
          <w:lang w:val="en-AU"/>
        </w:rPr>
        <w:fldChar w:fldCharType="separate"/>
      </w:r>
      <w:r w:rsidR="00123F00">
        <w:rPr>
          <w:noProof/>
          <w:lang w:val="en-AU"/>
        </w:rPr>
        <w:t>2</w:t>
      </w:r>
      <w:r w:rsidR="001623FA" w:rsidRPr="00B323E7">
        <w:rPr>
          <w:lang w:val="en-AU"/>
        </w:rPr>
        <w:fldChar w:fldCharType="end"/>
      </w:r>
      <w:r w:rsidR="001517F1" w:rsidRPr="00B323E7">
        <w:rPr>
          <w:lang w:val="en-AU"/>
        </w:rPr>
        <w:t>.</w:t>
      </w:r>
      <w:proofErr w:type="gramEnd"/>
      <w:r w:rsidR="001623FA" w:rsidRPr="00B323E7">
        <w:rPr>
          <w:lang w:val="en-AU"/>
        </w:rPr>
        <w:fldChar w:fldCharType="begin"/>
      </w:r>
      <w:r w:rsidR="001517F1" w:rsidRPr="00B323E7">
        <w:rPr>
          <w:lang w:val="en-AU"/>
        </w:rPr>
        <w:instrText xml:space="preserve"> SEQ Table \* ARABIC \s 1 </w:instrText>
      </w:r>
      <w:r w:rsidR="001623FA" w:rsidRPr="00B323E7">
        <w:rPr>
          <w:lang w:val="en-AU"/>
        </w:rPr>
        <w:fldChar w:fldCharType="separate"/>
      </w:r>
      <w:r w:rsidR="00123F00">
        <w:rPr>
          <w:noProof/>
          <w:lang w:val="en-AU"/>
        </w:rPr>
        <w:t>3</w:t>
      </w:r>
      <w:r w:rsidR="001623FA" w:rsidRPr="00B323E7">
        <w:rPr>
          <w:lang w:val="en-AU"/>
        </w:rPr>
        <w:fldChar w:fldCharType="end"/>
      </w:r>
      <w:r w:rsidRPr="00B323E7">
        <w:rPr>
          <w:lang w:val="en-AU"/>
        </w:rPr>
        <w:t xml:space="preserve">: Demographics of successful applicants to the </w:t>
      </w:r>
      <w:proofErr w:type="spellStart"/>
      <w:r w:rsidRPr="00B323E7">
        <w:rPr>
          <w:lang w:val="en-AU"/>
        </w:rPr>
        <w:t>TFA</w:t>
      </w:r>
      <w:proofErr w:type="spellEnd"/>
      <w:r w:rsidRPr="00B323E7">
        <w:rPr>
          <w:lang w:val="en-AU"/>
        </w:rPr>
        <w:t xml:space="preserve"> Pathway</w:t>
      </w:r>
      <w:bookmarkEnd w:id="50"/>
    </w:p>
    <w:tbl>
      <w:tblPr>
        <w:tblW w:w="0" w:type="auto"/>
        <w:tblLook w:val="04A0"/>
      </w:tblPr>
      <w:tblGrid>
        <w:gridCol w:w="3510"/>
        <w:gridCol w:w="1418"/>
        <w:gridCol w:w="1417"/>
        <w:gridCol w:w="1701"/>
      </w:tblGrid>
      <w:tr w:rsidR="006D6D16" w:rsidRPr="00B323E7" w:rsidTr="00D23375">
        <w:tc>
          <w:tcPr>
            <w:tcW w:w="3510" w:type="dxa"/>
            <w:tcBorders>
              <w:top w:val="single" w:sz="4" w:space="0" w:color="auto"/>
              <w:bottom w:val="single" w:sz="4" w:space="0" w:color="auto"/>
            </w:tcBorders>
          </w:tcPr>
          <w:p w:rsidR="006D6D16" w:rsidRPr="00B323E7" w:rsidRDefault="006D6D16" w:rsidP="00D76BCC">
            <w:pPr>
              <w:rPr>
                <w:sz w:val="20"/>
                <w:szCs w:val="20"/>
                <w:lang w:val="en-AU"/>
              </w:rPr>
            </w:pPr>
          </w:p>
        </w:tc>
        <w:tc>
          <w:tcPr>
            <w:tcW w:w="1418" w:type="dxa"/>
            <w:tcBorders>
              <w:top w:val="single" w:sz="4" w:space="0" w:color="auto"/>
              <w:bottom w:val="single" w:sz="4" w:space="0" w:color="auto"/>
            </w:tcBorders>
          </w:tcPr>
          <w:p w:rsidR="006D6D16" w:rsidRPr="00B323E7" w:rsidRDefault="006D6D16" w:rsidP="00D76BCC">
            <w:pPr>
              <w:jc w:val="center"/>
              <w:rPr>
                <w:b/>
                <w:sz w:val="20"/>
                <w:szCs w:val="20"/>
                <w:lang w:val="en-AU"/>
              </w:rPr>
            </w:pPr>
            <w:r w:rsidRPr="00B323E7">
              <w:rPr>
                <w:b/>
                <w:sz w:val="20"/>
                <w:szCs w:val="20"/>
                <w:lang w:val="en-AU"/>
              </w:rPr>
              <w:t>2009 for 2010 Cohort 1</w:t>
            </w:r>
          </w:p>
        </w:tc>
        <w:tc>
          <w:tcPr>
            <w:tcW w:w="1417" w:type="dxa"/>
            <w:tcBorders>
              <w:top w:val="single" w:sz="4" w:space="0" w:color="auto"/>
              <w:bottom w:val="single" w:sz="4" w:space="0" w:color="auto"/>
            </w:tcBorders>
          </w:tcPr>
          <w:p w:rsidR="006D6D16" w:rsidRPr="00B323E7" w:rsidRDefault="006D6D16" w:rsidP="00D76BCC">
            <w:pPr>
              <w:jc w:val="center"/>
              <w:rPr>
                <w:b/>
                <w:sz w:val="20"/>
                <w:szCs w:val="20"/>
                <w:lang w:val="en-AU"/>
              </w:rPr>
            </w:pPr>
            <w:r w:rsidRPr="00B323E7">
              <w:rPr>
                <w:b/>
                <w:sz w:val="20"/>
                <w:szCs w:val="20"/>
                <w:lang w:val="en-AU"/>
              </w:rPr>
              <w:t>2010 for 2011 Cohort 2</w:t>
            </w:r>
          </w:p>
        </w:tc>
        <w:tc>
          <w:tcPr>
            <w:tcW w:w="1701" w:type="dxa"/>
            <w:tcBorders>
              <w:top w:val="single" w:sz="4" w:space="0" w:color="auto"/>
              <w:bottom w:val="single" w:sz="4" w:space="0" w:color="auto"/>
            </w:tcBorders>
          </w:tcPr>
          <w:p w:rsidR="006D6D16" w:rsidRPr="00B323E7" w:rsidRDefault="006D6D16" w:rsidP="00D76BCC">
            <w:pPr>
              <w:jc w:val="center"/>
              <w:rPr>
                <w:b/>
                <w:sz w:val="20"/>
                <w:szCs w:val="20"/>
                <w:lang w:val="en-AU"/>
              </w:rPr>
            </w:pPr>
            <w:r w:rsidRPr="00B323E7">
              <w:rPr>
                <w:b/>
                <w:sz w:val="20"/>
                <w:szCs w:val="20"/>
                <w:lang w:val="en-AU"/>
              </w:rPr>
              <w:t>2011 for 2012 Cohort 3</w:t>
            </w:r>
          </w:p>
        </w:tc>
      </w:tr>
      <w:tr w:rsidR="006D6D16" w:rsidRPr="00B323E7" w:rsidTr="00D23375">
        <w:tc>
          <w:tcPr>
            <w:tcW w:w="3510" w:type="dxa"/>
            <w:tcBorders>
              <w:top w:val="single" w:sz="4" w:space="0" w:color="auto"/>
            </w:tcBorders>
          </w:tcPr>
          <w:p w:rsidR="006D6D16" w:rsidRPr="00B323E7" w:rsidRDefault="006D6D16" w:rsidP="00D76BCC">
            <w:pPr>
              <w:rPr>
                <w:sz w:val="20"/>
                <w:szCs w:val="20"/>
                <w:lang w:val="en-AU"/>
              </w:rPr>
            </w:pPr>
            <w:r w:rsidRPr="00B323E7">
              <w:rPr>
                <w:sz w:val="20"/>
                <w:szCs w:val="20"/>
                <w:lang w:val="en-AU"/>
              </w:rPr>
              <w:t>Applications</w:t>
            </w:r>
          </w:p>
        </w:tc>
        <w:tc>
          <w:tcPr>
            <w:tcW w:w="1418" w:type="dxa"/>
            <w:tcBorders>
              <w:top w:val="single" w:sz="4" w:space="0" w:color="auto"/>
            </w:tcBorders>
          </w:tcPr>
          <w:p w:rsidR="006D6D16" w:rsidRPr="00B323E7" w:rsidRDefault="006D6D16" w:rsidP="00D76BCC">
            <w:pPr>
              <w:jc w:val="center"/>
              <w:rPr>
                <w:sz w:val="20"/>
                <w:szCs w:val="20"/>
                <w:lang w:val="en-AU"/>
              </w:rPr>
            </w:pPr>
            <w:r w:rsidRPr="00B323E7">
              <w:rPr>
                <w:sz w:val="20"/>
                <w:szCs w:val="20"/>
                <w:lang w:val="en-AU"/>
              </w:rPr>
              <w:t>7</w:t>
            </w:r>
            <w:r w:rsidR="00AB5E94" w:rsidRPr="00B323E7">
              <w:rPr>
                <w:sz w:val="20"/>
                <w:szCs w:val="20"/>
                <w:lang w:val="en-AU"/>
              </w:rPr>
              <w:t>51</w:t>
            </w:r>
          </w:p>
        </w:tc>
        <w:tc>
          <w:tcPr>
            <w:tcW w:w="1417" w:type="dxa"/>
            <w:tcBorders>
              <w:top w:val="single" w:sz="4" w:space="0" w:color="auto"/>
            </w:tcBorders>
          </w:tcPr>
          <w:p w:rsidR="006D6D16" w:rsidRPr="00B323E7" w:rsidRDefault="006D6D16" w:rsidP="00D76BCC">
            <w:pPr>
              <w:jc w:val="center"/>
              <w:rPr>
                <w:sz w:val="20"/>
                <w:szCs w:val="20"/>
                <w:lang w:val="en-AU"/>
              </w:rPr>
            </w:pPr>
            <w:r w:rsidRPr="00B323E7">
              <w:rPr>
                <w:sz w:val="20"/>
                <w:szCs w:val="20"/>
                <w:lang w:val="en-AU"/>
              </w:rPr>
              <w:t>788</w:t>
            </w:r>
          </w:p>
        </w:tc>
        <w:tc>
          <w:tcPr>
            <w:tcW w:w="1701" w:type="dxa"/>
            <w:tcBorders>
              <w:top w:val="single" w:sz="4" w:space="0" w:color="auto"/>
            </w:tcBorders>
          </w:tcPr>
          <w:p w:rsidR="006D6D16" w:rsidRPr="00B323E7" w:rsidRDefault="006D6D16" w:rsidP="00D76BCC">
            <w:pPr>
              <w:jc w:val="center"/>
              <w:rPr>
                <w:sz w:val="20"/>
                <w:szCs w:val="20"/>
                <w:lang w:val="en-AU"/>
              </w:rPr>
            </w:pPr>
            <w:r w:rsidRPr="00B323E7">
              <w:rPr>
                <w:sz w:val="20"/>
                <w:szCs w:val="20"/>
                <w:lang w:val="en-AU"/>
              </w:rPr>
              <w:t>729</w:t>
            </w:r>
          </w:p>
        </w:tc>
      </w:tr>
      <w:tr w:rsidR="006D6D16" w:rsidRPr="00B323E7" w:rsidTr="00D23375">
        <w:tc>
          <w:tcPr>
            <w:tcW w:w="3510" w:type="dxa"/>
          </w:tcPr>
          <w:p w:rsidR="006D6D16" w:rsidRPr="00B323E7" w:rsidRDefault="006D6D16" w:rsidP="00D76BCC">
            <w:pPr>
              <w:rPr>
                <w:sz w:val="20"/>
                <w:szCs w:val="20"/>
                <w:lang w:val="en-AU"/>
              </w:rPr>
            </w:pPr>
            <w:r w:rsidRPr="00B323E7">
              <w:rPr>
                <w:sz w:val="20"/>
                <w:szCs w:val="20"/>
                <w:lang w:val="en-AU"/>
              </w:rPr>
              <w:t>Eligible for offer</w:t>
            </w:r>
          </w:p>
        </w:tc>
        <w:tc>
          <w:tcPr>
            <w:tcW w:w="1418" w:type="dxa"/>
          </w:tcPr>
          <w:p w:rsidR="006D6D16" w:rsidRPr="00B323E7" w:rsidRDefault="006D6D16" w:rsidP="00D76BCC">
            <w:pPr>
              <w:jc w:val="center"/>
              <w:rPr>
                <w:sz w:val="20"/>
                <w:szCs w:val="20"/>
                <w:lang w:val="en-AU"/>
              </w:rPr>
            </w:pPr>
            <w:r w:rsidRPr="00B323E7">
              <w:rPr>
                <w:sz w:val="20"/>
                <w:szCs w:val="20"/>
                <w:lang w:val="en-AU"/>
              </w:rPr>
              <w:t>63 (8%)</w:t>
            </w:r>
          </w:p>
        </w:tc>
        <w:tc>
          <w:tcPr>
            <w:tcW w:w="1417" w:type="dxa"/>
          </w:tcPr>
          <w:p w:rsidR="006D6D16" w:rsidRPr="00B323E7" w:rsidRDefault="006D6D16" w:rsidP="00D76BCC">
            <w:pPr>
              <w:jc w:val="center"/>
              <w:rPr>
                <w:sz w:val="20"/>
                <w:szCs w:val="20"/>
                <w:lang w:val="en-AU"/>
              </w:rPr>
            </w:pPr>
            <w:r w:rsidRPr="00B323E7">
              <w:rPr>
                <w:sz w:val="20"/>
                <w:szCs w:val="20"/>
                <w:lang w:val="en-AU"/>
              </w:rPr>
              <w:t>75 (10%)</w:t>
            </w:r>
          </w:p>
        </w:tc>
        <w:tc>
          <w:tcPr>
            <w:tcW w:w="1701" w:type="dxa"/>
          </w:tcPr>
          <w:p w:rsidR="006D6D16" w:rsidRPr="00B323E7" w:rsidRDefault="006D6D16" w:rsidP="00D76BCC">
            <w:pPr>
              <w:jc w:val="center"/>
              <w:rPr>
                <w:sz w:val="20"/>
                <w:szCs w:val="20"/>
                <w:lang w:val="en-AU"/>
              </w:rPr>
            </w:pPr>
            <w:r w:rsidRPr="00B323E7">
              <w:rPr>
                <w:sz w:val="20"/>
                <w:szCs w:val="20"/>
                <w:lang w:val="en-AU"/>
              </w:rPr>
              <w:t>98 (13%)</w:t>
            </w:r>
          </w:p>
        </w:tc>
      </w:tr>
      <w:tr w:rsidR="006D6D16" w:rsidRPr="00B323E7" w:rsidTr="00D23375">
        <w:tc>
          <w:tcPr>
            <w:tcW w:w="3510" w:type="dxa"/>
          </w:tcPr>
          <w:p w:rsidR="006D6D16" w:rsidRPr="00B323E7" w:rsidRDefault="006D6D16" w:rsidP="00D76BCC">
            <w:pPr>
              <w:rPr>
                <w:sz w:val="20"/>
                <w:szCs w:val="20"/>
                <w:lang w:val="en-AU"/>
              </w:rPr>
            </w:pPr>
            <w:r w:rsidRPr="00B323E7">
              <w:rPr>
                <w:sz w:val="20"/>
                <w:szCs w:val="20"/>
                <w:lang w:val="en-AU"/>
              </w:rPr>
              <w:t>Accepted</w:t>
            </w:r>
          </w:p>
        </w:tc>
        <w:tc>
          <w:tcPr>
            <w:tcW w:w="1418" w:type="dxa"/>
          </w:tcPr>
          <w:p w:rsidR="006D6D16" w:rsidRPr="00B323E7" w:rsidRDefault="006D6D16" w:rsidP="00D76BCC">
            <w:pPr>
              <w:jc w:val="center"/>
              <w:rPr>
                <w:sz w:val="20"/>
                <w:szCs w:val="20"/>
                <w:lang w:val="en-AU"/>
              </w:rPr>
            </w:pPr>
            <w:r w:rsidRPr="00B323E7">
              <w:rPr>
                <w:sz w:val="20"/>
                <w:szCs w:val="20"/>
                <w:lang w:val="en-AU"/>
              </w:rPr>
              <w:t>52 (7%)</w:t>
            </w:r>
          </w:p>
        </w:tc>
        <w:tc>
          <w:tcPr>
            <w:tcW w:w="1417" w:type="dxa"/>
          </w:tcPr>
          <w:p w:rsidR="006D6D16" w:rsidRPr="00B323E7" w:rsidRDefault="006D6D16" w:rsidP="00D76BCC">
            <w:pPr>
              <w:jc w:val="center"/>
              <w:rPr>
                <w:sz w:val="20"/>
                <w:szCs w:val="20"/>
                <w:lang w:val="en-AU"/>
              </w:rPr>
            </w:pPr>
            <w:r w:rsidRPr="00B323E7">
              <w:rPr>
                <w:sz w:val="20"/>
                <w:szCs w:val="20"/>
                <w:lang w:val="en-AU"/>
              </w:rPr>
              <w:t>65 (8%)</w:t>
            </w:r>
          </w:p>
        </w:tc>
        <w:tc>
          <w:tcPr>
            <w:tcW w:w="1701" w:type="dxa"/>
          </w:tcPr>
          <w:p w:rsidR="006D6D16" w:rsidRPr="00B323E7" w:rsidRDefault="00C011FF" w:rsidP="00D76BCC">
            <w:pPr>
              <w:jc w:val="center"/>
              <w:rPr>
                <w:sz w:val="20"/>
                <w:szCs w:val="20"/>
                <w:lang w:val="en-AU"/>
              </w:rPr>
            </w:pPr>
            <w:r w:rsidRPr="00B323E7">
              <w:rPr>
                <w:sz w:val="20"/>
                <w:szCs w:val="20"/>
                <w:lang w:val="en-AU"/>
              </w:rPr>
              <w:t>61</w:t>
            </w:r>
            <w:r w:rsidR="006D6D16" w:rsidRPr="00B323E7">
              <w:rPr>
                <w:sz w:val="20"/>
                <w:szCs w:val="20"/>
                <w:lang w:val="en-AU"/>
              </w:rPr>
              <w:t xml:space="preserve"> (</w:t>
            </w:r>
            <w:r w:rsidRPr="00B323E7">
              <w:rPr>
                <w:sz w:val="20"/>
                <w:szCs w:val="20"/>
                <w:lang w:val="en-AU"/>
              </w:rPr>
              <w:t>8</w:t>
            </w:r>
            <w:r w:rsidR="006D6D16" w:rsidRPr="00B323E7">
              <w:rPr>
                <w:sz w:val="20"/>
                <w:szCs w:val="20"/>
                <w:lang w:val="en-AU"/>
              </w:rPr>
              <w:t>%)</w:t>
            </w:r>
          </w:p>
        </w:tc>
      </w:tr>
      <w:tr w:rsidR="006D6D16" w:rsidRPr="00B323E7" w:rsidTr="00D23375">
        <w:tc>
          <w:tcPr>
            <w:tcW w:w="3510" w:type="dxa"/>
          </w:tcPr>
          <w:p w:rsidR="006D6D16" w:rsidRPr="00B323E7" w:rsidRDefault="006D6D16" w:rsidP="0085464C">
            <w:pPr>
              <w:rPr>
                <w:sz w:val="20"/>
                <w:szCs w:val="20"/>
                <w:vertAlign w:val="superscript"/>
                <w:lang w:val="en-AU"/>
              </w:rPr>
            </w:pPr>
            <w:proofErr w:type="spellStart"/>
            <w:r w:rsidRPr="00B323E7">
              <w:rPr>
                <w:sz w:val="20"/>
                <w:szCs w:val="20"/>
                <w:lang w:val="en-AU"/>
              </w:rPr>
              <w:t>Deferrals</w:t>
            </w:r>
            <w:r w:rsidR="0085464C" w:rsidRPr="00B323E7">
              <w:rPr>
                <w:sz w:val="20"/>
                <w:szCs w:val="20"/>
                <w:vertAlign w:val="superscript"/>
                <w:lang w:val="en-AU"/>
              </w:rPr>
              <w:t>1</w:t>
            </w:r>
            <w:proofErr w:type="spellEnd"/>
          </w:p>
        </w:tc>
        <w:tc>
          <w:tcPr>
            <w:tcW w:w="1418" w:type="dxa"/>
          </w:tcPr>
          <w:p w:rsidR="006D6D16" w:rsidRPr="00B323E7" w:rsidRDefault="006D6D16" w:rsidP="00D76BCC">
            <w:pPr>
              <w:jc w:val="center"/>
              <w:rPr>
                <w:sz w:val="20"/>
                <w:szCs w:val="20"/>
                <w:lang w:val="en-AU"/>
              </w:rPr>
            </w:pPr>
            <w:r w:rsidRPr="00B323E7">
              <w:rPr>
                <w:sz w:val="20"/>
                <w:szCs w:val="20"/>
                <w:lang w:val="en-AU"/>
              </w:rPr>
              <w:t>7</w:t>
            </w:r>
          </w:p>
        </w:tc>
        <w:tc>
          <w:tcPr>
            <w:tcW w:w="1417" w:type="dxa"/>
          </w:tcPr>
          <w:p w:rsidR="006D6D16" w:rsidRPr="00B323E7" w:rsidRDefault="006D6D16" w:rsidP="00D76BCC">
            <w:pPr>
              <w:jc w:val="center"/>
              <w:rPr>
                <w:sz w:val="20"/>
                <w:szCs w:val="20"/>
                <w:lang w:val="en-AU"/>
              </w:rPr>
            </w:pPr>
            <w:r w:rsidRPr="00B323E7">
              <w:rPr>
                <w:sz w:val="20"/>
                <w:szCs w:val="20"/>
                <w:lang w:val="en-AU"/>
              </w:rPr>
              <w:t>--</w:t>
            </w:r>
          </w:p>
        </w:tc>
        <w:tc>
          <w:tcPr>
            <w:tcW w:w="1701" w:type="dxa"/>
          </w:tcPr>
          <w:p w:rsidR="006D6D16" w:rsidRPr="00B323E7" w:rsidRDefault="006D6D16" w:rsidP="00D76BCC">
            <w:pPr>
              <w:jc w:val="center"/>
              <w:rPr>
                <w:sz w:val="20"/>
                <w:szCs w:val="20"/>
                <w:lang w:val="en-AU"/>
              </w:rPr>
            </w:pPr>
            <w:r w:rsidRPr="00B323E7">
              <w:rPr>
                <w:sz w:val="20"/>
                <w:szCs w:val="20"/>
                <w:lang w:val="en-AU"/>
              </w:rPr>
              <w:t>--</w:t>
            </w:r>
          </w:p>
        </w:tc>
      </w:tr>
      <w:tr w:rsidR="006D6D16" w:rsidRPr="00B323E7" w:rsidTr="00D23375">
        <w:tc>
          <w:tcPr>
            <w:tcW w:w="3510" w:type="dxa"/>
          </w:tcPr>
          <w:p w:rsidR="006D6D16" w:rsidRPr="00B323E7" w:rsidRDefault="006D6D16" w:rsidP="00D76BCC">
            <w:pPr>
              <w:rPr>
                <w:sz w:val="20"/>
                <w:szCs w:val="20"/>
                <w:lang w:val="en-AU"/>
              </w:rPr>
            </w:pPr>
            <w:r w:rsidRPr="00B323E7">
              <w:rPr>
                <w:sz w:val="20"/>
                <w:szCs w:val="20"/>
                <w:lang w:val="en-AU"/>
              </w:rPr>
              <w:t>No suitable vacancy</w:t>
            </w:r>
          </w:p>
        </w:tc>
        <w:tc>
          <w:tcPr>
            <w:tcW w:w="1418" w:type="dxa"/>
          </w:tcPr>
          <w:p w:rsidR="006D6D16" w:rsidRPr="00B323E7" w:rsidRDefault="006D6D16" w:rsidP="00D76BCC">
            <w:pPr>
              <w:jc w:val="center"/>
              <w:rPr>
                <w:sz w:val="20"/>
                <w:szCs w:val="20"/>
                <w:lang w:val="en-AU"/>
              </w:rPr>
            </w:pPr>
            <w:r w:rsidRPr="00B323E7">
              <w:rPr>
                <w:sz w:val="20"/>
                <w:szCs w:val="20"/>
                <w:lang w:val="en-AU"/>
              </w:rPr>
              <w:t>--</w:t>
            </w:r>
          </w:p>
        </w:tc>
        <w:tc>
          <w:tcPr>
            <w:tcW w:w="1417" w:type="dxa"/>
          </w:tcPr>
          <w:p w:rsidR="006D6D16" w:rsidRPr="00B323E7" w:rsidRDefault="006D6D16" w:rsidP="00D76BCC">
            <w:pPr>
              <w:jc w:val="center"/>
              <w:rPr>
                <w:sz w:val="20"/>
                <w:szCs w:val="20"/>
                <w:lang w:val="en-AU"/>
              </w:rPr>
            </w:pPr>
            <w:r w:rsidRPr="00B323E7">
              <w:rPr>
                <w:sz w:val="20"/>
                <w:szCs w:val="20"/>
                <w:lang w:val="en-AU"/>
              </w:rPr>
              <w:t>22</w:t>
            </w:r>
          </w:p>
        </w:tc>
        <w:tc>
          <w:tcPr>
            <w:tcW w:w="1701" w:type="dxa"/>
          </w:tcPr>
          <w:p w:rsidR="006D6D16" w:rsidRPr="00B323E7" w:rsidRDefault="006D6D16" w:rsidP="00D76BCC">
            <w:pPr>
              <w:jc w:val="center"/>
              <w:rPr>
                <w:sz w:val="20"/>
                <w:szCs w:val="20"/>
                <w:lang w:val="en-AU"/>
              </w:rPr>
            </w:pPr>
            <w:r w:rsidRPr="00B323E7">
              <w:rPr>
                <w:sz w:val="20"/>
                <w:szCs w:val="20"/>
                <w:lang w:val="en-AU"/>
              </w:rPr>
              <w:t>20</w:t>
            </w:r>
          </w:p>
        </w:tc>
      </w:tr>
      <w:tr w:rsidR="006D6D16" w:rsidRPr="00B323E7" w:rsidTr="00D23375">
        <w:tc>
          <w:tcPr>
            <w:tcW w:w="3510" w:type="dxa"/>
            <w:tcBorders>
              <w:bottom w:val="single" w:sz="4" w:space="0" w:color="auto"/>
            </w:tcBorders>
          </w:tcPr>
          <w:p w:rsidR="006D6D16" w:rsidRPr="00B323E7" w:rsidRDefault="006D6D16" w:rsidP="00D76BCC">
            <w:pPr>
              <w:rPr>
                <w:sz w:val="20"/>
                <w:szCs w:val="20"/>
                <w:vertAlign w:val="superscript"/>
                <w:lang w:val="en-AU"/>
              </w:rPr>
            </w:pPr>
            <w:proofErr w:type="spellStart"/>
            <w:r w:rsidRPr="00B323E7">
              <w:rPr>
                <w:sz w:val="20"/>
                <w:szCs w:val="20"/>
                <w:lang w:val="en-AU"/>
              </w:rPr>
              <w:t>Placed</w:t>
            </w:r>
            <w:r w:rsidR="0085464C" w:rsidRPr="00B323E7">
              <w:rPr>
                <w:sz w:val="20"/>
                <w:szCs w:val="20"/>
                <w:vertAlign w:val="superscript"/>
                <w:lang w:val="en-AU"/>
              </w:rPr>
              <w:t>2</w:t>
            </w:r>
            <w:proofErr w:type="spellEnd"/>
          </w:p>
        </w:tc>
        <w:tc>
          <w:tcPr>
            <w:tcW w:w="1418" w:type="dxa"/>
            <w:tcBorders>
              <w:bottom w:val="single" w:sz="4" w:space="0" w:color="auto"/>
            </w:tcBorders>
          </w:tcPr>
          <w:p w:rsidR="006D6D16" w:rsidRPr="00B323E7" w:rsidRDefault="006D6D16" w:rsidP="00D76BCC">
            <w:pPr>
              <w:jc w:val="center"/>
              <w:rPr>
                <w:sz w:val="20"/>
                <w:szCs w:val="20"/>
                <w:lang w:val="en-AU"/>
              </w:rPr>
            </w:pPr>
            <w:r w:rsidRPr="00B323E7">
              <w:rPr>
                <w:sz w:val="20"/>
                <w:szCs w:val="20"/>
                <w:lang w:val="en-AU"/>
              </w:rPr>
              <w:t>45</w:t>
            </w:r>
          </w:p>
        </w:tc>
        <w:tc>
          <w:tcPr>
            <w:tcW w:w="1417" w:type="dxa"/>
            <w:tcBorders>
              <w:bottom w:val="single" w:sz="4" w:space="0" w:color="auto"/>
            </w:tcBorders>
          </w:tcPr>
          <w:p w:rsidR="006D6D16" w:rsidRPr="00B323E7" w:rsidRDefault="006D6D16" w:rsidP="00D76BCC">
            <w:pPr>
              <w:jc w:val="center"/>
              <w:rPr>
                <w:sz w:val="20"/>
                <w:szCs w:val="20"/>
                <w:lang w:val="en-AU"/>
              </w:rPr>
            </w:pPr>
            <w:r w:rsidRPr="00B323E7">
              <w:rPr>
                <w:sz w:val="20"/>
                <w:szCs w:val="20"/>
                <w:lang w:val="en-AU"/>
              </w:rPr>
              <w:t>42</w:t>
            </w:r>
          </w:p>
        </w:tc>
        <w:tc>
          <w:tcPr>
            <w:tcW w:w="1701" w:type="dxa"/>
            <w:tcBorders>
              <w:bottom w:val="single" w:sz="4" w:space="0" w:color="auto"/>
            </w:tcBorders>
          </w:tcPr>
          <w:p w:rsidR="006D6D16" w:rsidRPr="00B323E7" w:rsidRDefault="00D269B1" w:rsidP="00D76BCC">
            <w:pPr>
              <w:jc w:val="center"/>
              <w:rPr>
                <w:sz w:val="20"/>
                <w:szCs w:val="20"/>
                <w:lang w:val="en-AU"/>
              </w:rPr>
            </w:pPr>
            <w:r w:rsidRPr="00B323E7">
              <w:rPr>
                <w:sz w:val="20"/>
                <w:szCs w:val="20"/>
                <w:lang w:val="en-AU"/>
              </w:rPr>
              <w:t>41</w:t>
            </w:r>
          </w:p>
        </w:tc>
      </w:tr>
      <w:tr w:rsidR="006D6D16" w:rsidRPr="00B323E7" w:rsidTr="00AB5E94">
        <w:tc>
          <w:tcPr>
            <w:tcW w:w="3510" w:type="dxa"/>
            <w:tcBorders>
              <w:top w:val="single" w:sz="4" w:space="0" w:color="auto"/>
              <w:bottom w:val="single" w:sz="4" w:space="0" w:color="auto"/>
            </w:tcBorders>
          </w:tcPr>
          <w:p w:rsidR="006D6D16" w:rsidRPr="00B323E7" w:rsidRDefault="006D6D16" w:rsidP="00D23375">
            <w:pPr>
              <w:rPr>
                <w:sz w:val="20"/>
                <w:szCs w:val="20"/>
                <w:lang w:val="en-AU"/>
              </w:rPr>
            </w:pPr>
            <w:r w:rsidRPr="00B323E7">
              <w:rPr>
                <w:sz w:val="20"/>
                <w:szCs w:val="20"/>
                <w:lang w:val="en-AU"/>
              </w:rPr>
              <w:t xml:space="preserve">Of those </w:t>
            </w:r>
            <w:r w:rsidR="00D23375" w:rsidRPr="00B323E7">
              <w:rPr>
                <w:sz w:val="20"/>
                <w:szCs w:val="20"/>
                <w:lang w:val="en-AU"/>
              </w:rPr>
              <w:t>placed (</w:t>
            </w:r>
            <w:proofErr w:type="spellStart"/>
            <w:r w:rsidR="00D23375" w:rsidRPr="00B323E7">
              <w:rPr>
                <w:sz w:val="20"/>
                <w:szCs w:val="20"/>
                <w:lang w:val="en-AU"/>
              </w:rPr>
              <w:t>C1</w:t>
            </w:r>
            <w:proofErr w:type="spellEnd"/>
            <w:r w:rsidR="00D23375" w:rsidRPr="00B323E7">
              <w:rPr>
                <w:sz w:val="20"/>
                <w:szCs w:val="20"/>
                <w:lang w:val="en-AU"/>
              </w:rPr>
              <w:t xml:space="preserve">) </w:t>
            </w:r>
            <w:r w:rsidRPr="00B323E7">
              <w:rPr>
                <w:sz w:val="20"/>
                <w:szCs w:val="20"/>
                <w:lang w:val="en-AU"/>
              </w:rPr>
              <w:t xml:space="preserve">or </w:t>
            </w:r>
            <w:r w:rsidR="00D23375" w:rsidRPr="00B323E7">
              <w:rPr>
                <w:sz w:val="20"/>
                <w:szCs w:val="20"/>
                <w:lang w:val="en-AU"/>
              </w:rPr>
              <w:t>eligible for offer (</w:t>
            </w:r>
            <w:proofErr w:type="spellStart"/>
            <w:r w:rsidR="00D23375" w:rsidRPr="00B323E7">
              <w:rPr>
                <w:sz w:val="20"/>
                <w:szCs w:val="20"/>
                <w:lang w:val="en-AU"/>
              </w:rPr>
              <w:t>C2</w:t>
            </w:r>
            <w:proofErr w:type="spellEnd"/>
            <w:r w:rsidR="00D23375" w:rsidRPr="00B323E7">
              <w:rPr>
                <w:sz w:val="20"/>
                <w:szCs w:val="20"/>
                <w:lang w:val="en-AU"/>
              </w:rPr>
              <w:t xml:space="preserve">, </w:t>
            </w:r>
            <w:proofErr w:type="spellStart"/>
            <w:r w:rsidR="00D23375" w:rsidRPr="00B323E7">
              <w:rPr>
                <w:sz w:val="20"/>
                <w:szCs w:val="20"/>
                <w:lang w:val="en-AU"/>
              </w:rPr>
              <w:t>C3</w:t>
            </w:r>
            <w:proofErr w:type="spellEnd"/>
            <w:r w:rsidR="00D23375" w:rsidRPr="00B323E7">
              <w:rPr>
                <w:sz w:val="20"/>
                <w:szCs w:val="20"/>
                <w:lang w:val="en-AU"/>
              </w:rPr>
              <w:t>)</w:t>
            </w:r>
            <w:r w:rsidRPr="00B323E7">
              <w:rPr>
                <w:sz w:val="20"/>
                <w:szCs w:val="20"/>
                <w:lang w:val="en-AU"/>
              </w:rPr>
              <w:t>:</w:t>
            </w:r>
          </w:p>
        </w:tc>
        <w:tc>
          <w:tcPr>
            <w:tcW w:w="1418" w:type="dxa"/>
            <w:tcBorders>
              <w:top w:val="single" w:sz="4" w:space="0" w:color="auto"/>
              <w:bottom w:val="single" w:sz="4" w:space="0" w:color="auto"/>
            </w:tcBorders>
          </w:tcPr>
          <w:p w:rsidR="006D6D16" w:rsidRPr="00B323E7" w:rsidRDefault="006D6D16" w:rsidP="00D23375">
            <w:pPr>
              <w:jc w:val="center"/>
              <w:rPr>
                <w:b/>
                <w:sz w:val="20"/>
                <w:szCs w:val="20"/>
                <w:lang w:val="en-AU"/>
              </w:rPr>
            </w:pPr>
            <w:r w:rsidRPr="00B323E7">
              <w:rPr>
                <w:b/>
                <w:sz w:val="20"/>
                <w:szCs w:val="20"/>
                <w:lang w:val="en-AU"/>
              </w:rPr>
              <w:t>%</w:t>
            </w:r>
          </w:p>
        </w:tc>
        <w:tc>
          <w:tcPr>
            <w:tcW w:w="1417" w:type="dxa"/>
            <w:tcBorders>
              <w:top w:val="single" w:sz="4" w:space="0" w:color="auto"/>
              <w:bottom w:val="single" w:sz="4" w:space="0" w:color="auto"/>
            </w:tcBorders>
          </w:tcPr>
          <w:p w:rsidR="006D6D16" w:rsidRPr="00B323E7" w:rsidRDefault="006D6D16" w:rsidP="00D23375">
            <w:pPr>
              <w:jc w:val="center"/>
              <w:rPr>
                <w:b/>
                <w:sz w:val="20"/>
                <w:szCs w:val="20"/>
                <w:lang w:val="en-AU"/>
              </w:rPr>
            </w:pPr>
            <w:r w:rsidRPr="00B323E7">
              <w:rPr>
                <w:b/>
                <w:sz w:val="20"/>
                <w:szCs w:val="20"/>
                <w:lang w:val="en-AU"/>
              </w:rPr>
              <w:t>%</w:t>
            </w:r>
          </w:p>
        </w:tc>
        <w:tc>
          <w:tcPr>
            <w:tcW w:w="1701" w:type="dxa"/>
            <w:tcBorders>
              <w:top w:val="single" w:sz="4" w:space="0" w:color="auto"/>
              <w:bottom w:val="single" w:sz="4" w:space="0" w:color="auto"/>
            </w:tcBorders>
          </w:tcPr>
          <w:p w:rsidR="00D11E25" w:rsidRPr="00B323E7" w:rsidRDefault="006D6D16">
            <w:pPr>
              <w:jc w:val="center"/>
              <w:rPr>
                <w:b/>
                <w:sz w:val="20"/>
                <w:szCs w:val="20"/>
                <w:lang w:val="en-AU"/>
              </w:rPr>
            </w:pPr>
            <w:r w:rsidRPr="00B323E7">
              <w:rPr>
                <w:b/>
                <w:sz w:val="20"/>
                <w:szCs w:val="20"/>
                <w:lang w:val="en-AU"/>
              </w:rPr>
              <w:t>%</w:t>
            </w:r>
          </w:p>
        </w:tc>
      </w:tr>
      <w:tr w:rsidR="006D6D16" w:rsidRPr="00B323E7" w:rsidTr="00D23375">
        <w:tc>
          <w:tcPr>
            <w:tcW w:w="3510" w:type="dxa"/>
            <w:tcBorders>
              <w:top w:val="single" w:sz="4" w:space="0" w:color="auto"/>
            </w:tcBorders>
          </w:tcPr>
          <w:p w:rsidR="006D6D16" w:rsidRPr="00B323E7" w:rsidRDefault="006D6D16" w:rsidP="00D76BCC">
            <w:pPr>
              <w:rPr>
                <w:sz w:val="20"/>
                <w:szCs w:val="20"/>
                <w:lang w:val="en-AU"/>
              </w:rPr>
            </w:pPr>
            <w:r w:rsidRPr="00B323E7">
              <w:rPr>
                <w:sz w:val="20"/>
                <w:szCs w:val="20"/>
                <w:lang w:val="en-AU"/>
              </w:rPr>
              <w:t>Average ENTER (or equivalent) score</w:t>
            </w:r>
          </w:p>
        </w:tc>
        <w:tc>
          <w:tcPr>
            <w:tcW w:w="1418" w:type="dxa"/>
            <w:tcBorders>
              <w:top w:val="single" w:sz="4" w:space="0" w:color="auto"/>
            </w:tcBorders>
          </w:tcPr>
          <w:p w:rsidR="006D6D16" w:rsidRPr="00B323E7" w:rsidRDefault="006D6D16" w:rsidP="00D76BCC">
            <w:pPr>
              <w:jc w:val="center"/>
              <w:rPr>
                <w:sz w:val="20"/>
                <w:szCs w:val="20"/>
                <w:lang w:val="en-AU"/>
              </w:rPr>
            </w:pPr>
            <w:r w:rsidRPr="00B323E7">
              <w:rPr>
                <w:sz w:val="20"/>
                <w:szCs w:val="20"/>
                <w:lang w:val="en-AU"/>
              </w:rPr>
              <w:t>95.4</w:t>
            </w:r>
          </w:p>
        </w:tc>
        <w:tc>
          <w:tcPr>
            <w:tcW w:w="1417" w:type="dxa"/>
            <w:tcBorders>
              <w:top w:val="single" w:sz="4" w:space="0" w:color="auto"/>
            </w:tcBorders>
          </w:tcPr>
          <w:p w:rsidR="006D6D16" w:rsidRPr="00B323E7" w:rsidRDefault="00CD482C" w:rsidP="00D76BCC">
            <w:pPr>
              <w:jc w:val="center"/>
              <w:rPr>
                <w:sz w:val="20"/>
                <w:szCs w:val="20"/>
                <w:lang w:val="en-AU"/>
              </w:rPr>
            </w:pPr>
            <w:r w:rsidRPr="00B323E7">
              <w:rPr>
                <w:sz w:val="20"/>
                <w:szCs w:val="20"/>
                <w:lang w:val="en-AU"/>
              </w:rPr>
              <w:t>95.8</w:t>
            </w:r>
          </w:p>
        </w:tc>
        <w:tc>
          <w:tcPr>
            <w:tcW w:w="1701" w:type="dxa"/>
            <w:tcBorders>
              <w:top w:val="single" w:sz="4" w:space="0" w:color="auto"/>
            </w:tcBorders>
          </w:tcPr>
          <w:p w:rsidR="006D6D16" w:rsidRPr="00B323E7" w:rsidRDefault="00CD482C" w:rsidP="00D76BCC">
            <w:pPr>
              <w:jc w:val="center"/>
              <w:rPr>
                <w:sz w:val="20"/>
                <w:szCs w:val="20"/>
                <w:lang w:val="en-AU"/>
              </w:rPr>
            </w:pPr>
            <w:r w:rsidRPr="00B323E7">
              <w:rPr>
                <w:sz w:val="20"/>
                <w:szCs w:val="20"/>
                <w:lang w:val="en-AU"/>
              </w:rPr>
              <w:t>96.6</w:t>
            </w:r>
          </w:p>
        </w:tc>
      </w:tr>
      <w:tr w:rsidR="006D6D16" w:rsidRPr="00B323E7" w:rsidTr="00D23375">
        <w:tc>
          <w:tcPr>
            <w:tcW w:w="3510" w:type="dxa"/>
          </w:tcPr>
          <w:p w:rsidR="006D6D16" w:rsidRPr="00B323E7" w:rsidRDefault="006D6D16" w:rsidP="00D76BCC">
            <w:pPr>
              <w:rPr>
                <w:sz w:val="20"/>
                <w:szCs w:val="20"/>
                <w:lang w:val="en-AU"/>
              </w:rPr>
            </w:pPr>
            <w:r w:rsidRPr="00B323E7">
              <w:rPr>
                <w:sz w:val="20"/>
                <w:szCs w:val="20"/>
                <w:lang w:val="en-AU"/>
              </w:rPr>
              <w:t>Male</w:t>
            </w:r>
          </w:p>
        </w:tc>
        <w:tc>
          <w:tcPr>
            <w:tcW w:w="1418" w:type="dxa"/>
          </w:tcPr>
          <w:p w:rsidR="006D6D16" w:rsidRPr="00B323E7" w:rsidRDefault="006D6D16" w:rsidP="00D76BCC">
            <w:pPr>
              <w:jc w:val="center"/>
              <w:rPr>
                <w:sz w:val="20"/>
                <w:szCs w:val="20"/>
                <w:lang w:val="en-AU"/>
              </w:rPr>
            </w:pPr>
            <w:r w:rsidRPr="00B323E7">
              <w:rPr>
                <w:sz w:val="20"/>
                <w:szCs w:val="20"/>
                <w:lang w:val="en-AU"/>
              </w:rPr>
              <w:t>40</w:t>
            </w:r>
          </w:p>
        </w:tc>
        <w:tc>
          <w:tcPr>
            <w:tcW w:w="1417" w:type="dxa"/>
          </w:tcPr>
          <w:p w:rsidR="006D6D16" w:rsidRPr="00B323E7" w:rsidRDefault="00DD2A01" w:rsidP="00D76BCC">
            <w:pPr>
              <w:jc w:val="center"/>
              <w:rPr>
                <w:sz w:val="20"/>
                <w:szCs w:val="20"/>
                <w:lang w:val="en-AU"/>
              </w:rPr>
            </w:pPr>
            <w:r w:rsidRPr="00B323E7">
              <w:rPr>
                <w:sz w:val="20"/>
                <w:szCs w:val="20"/>
                <w:lang w:val="en-AU"/>
              </w:rPr>
              <w:t>42</w:t>
            </w:r>
          </w:p>
        </w:tc>
        <w:tc>
          <w:tcPr>
            <w:tcW w:w="1701" w:type="dxa"/>
          </w:tcPr>
          <w:p w:rsidR="006D6D16" w:rsidRPr="00B323E7" w:rsidRDefault="006D6D16" w:rsidP="00D76BCC">
            <w:pPr>
              <w:jc w:val="center"/>
              <w:rPr>
                <w:sz w:val="20"/>
                <w:szCs w:val="20"/>
                <w:lang w:val="en-AU"/>
              </w:rPr>
            </w:pPr>
            <w:r w:rsidRPr="00B323E7">
              <w:rPr>
                <w:sz w:val="20"/>
                <w:szCs w:val="20"/>
                <w:lang w:val="en-AU"/>
              </w:rPr>
              <w:t>48</w:t>
            </w:r>
          </w:p>
        </w:tc>
      </w:tr>
      <w:tr w:rsidR="006D6D16" w:rsidRPr="00B323E7" w:rsidTr="00D23375">
        <w:tc>
          <w:tcPr>
            <w:tcW w:w="3510" w:type="dxa"/>
          </w:tcPr>
          <w:p w:rsidR="006D6D16" w:rsidRPr="00B323E7" w:rsidRDefault="006D6D16" w:rsidP="00D76BCC">
            <w:pPr>
              <w:rPr>
                <w:sz w:val="20"/>
                <w:szCs w:val="20"/>
                <w:vertAlign w:val="superscript"/>
                <w:lang w:val="en-AU"/>
              </w:rPr>
            </w:pPr>
            <w:r w:rsidRPr="00B323E7">
              <w:rPr>
                <w:sz w:val="20"/>
                <w:szCs w:val="20"/>
                <w:lang w:val="en-AU"/>
              </w:rPr>
              <w:t>Plac</w:t>
            </w:r>
            <w:r w:rsidR="00046F88" w:rsidRPr="00B323E7">
              <w:rPr>
                <w:sz w:val="20"/>
                <w:szCs w:val="20"/>
                <w:lang w:val="en-AU"/>
              </w:rPr>
              <w:t xml:space="preserve">ed outside a metropolitan </w:t>
            </w:r>
            <w:proofErr w:type="spellStart"/>
            <w:r w:rsidR="00046F88" w:rsidRPr="00B323E7">
              <w:rPr>
                <w:sz w:val="20"/>
                <w:szCs w:val="20"/>
                <w:lang w:val="en-AU"/>
              </w:rPr>
              <w:t>area</w:t>
            </w:r>
            <w:r w:rsidR="00046F88" w:rsidRPr="00B323E7">
              <w:rPr>
                <w:sz w:val="20"/>
                <w:szCs w:val="20"/>
                <w:vertAlign w:val="superscript"/>
                <w:lang w:val="en-AU"/>
              </w:rPr>
              <w:t>3</w:t>
            </w:r>
            <w:proofErr w:type="spellEnd"/>
          </w:p>
        </w:tc>
        <w:tc>
          <w:tcPr>
            <w:tcW w:w="1418" w:type="dxa"/>
          </w:tcPr>
          <w:p w:rsidR="006D6D16" w:rsidRPr="00B323E7" w:rsidRDefault="006D6D16" w:rsidP="00D76BCC">
            <w:pPr>
              <w:jc w:val="center"/>
              <w:rPr>
                <w:sz w:val="20"/>
                <w:szCs w:val="20"/>
                <w:lang w:val="en-AU"/>
              </w:rPr>
            </w:pPr>
            <w:r w:rsidRPr="00B323E7">
              <w:rPr>
                <w:sz w:val="20"/>
                <w:szCs w:val="20"/>
                <w:lang w:val="en-AU"/>
              </w:rPr>
              <w:t>33</w:t>
            </w:r>
          </w:p>
        </w:tc>
        <w:tc>
          <w:tcPr>
            <w:tcW w:w="1417" w:type="dxa"/>
          </w:tcPr>
          <w:p w:rsidR="006D6D16" w:rsidRPr="00B323E7" w:rsidRDefault="006D6D16" w:rsidP="00D76BCC">
            <w:pPr>
              <w:jc w:val="center"/>
              <w:rPr>
                <w:sz w:val="20"/>
                <w:szCs w:val="20"/>
                <w:lang w:val="en-AU"/>
              </w:rPr>
            </w:pPr>
            <w:r w:rsidRPr="00B323E7">
              <w:rPr>
                <w:sz w:val="20"/>
                <w:szCs w:val="20"/>
                <w:lang w:val="en-AU"/>
              </w:rPr>
              <w:t>45</w:t>
            </w:r>
          </w:p>
        </w:tc>
        <w:tc>
          <w:tcPr>
            <w:tcW w:w="1701" w:type="dxa"/>
          </w:tcPr>
          <w:p w:rsidR="006D6D16" w:rsidRPr="00B323E7" w:rsidRDefault="006D6D16" w:rsidP="00D76BCC">
            <w:pPr>
              <w:jc w:val="center"/>
              <w:rPr>
                <w:sz w:val="20"/>
                <w:szCs w:val="20"/>
                <w:lang w:val="en-AU"/>
              </w:rPr>
            </w:pPr>
            <w:r w:rsidRPr="00B323E7">
              <w:rPr>
                <w:sz w:val="20"/>
                <w:szCs w:val="20"/>
                <w:lang w:val="en-AU"/>
              </w:rPr>
              <w:t>33</w:t>
            </w:r>
          </w:p>
        </w:tc>
      </w:tr>
      <w:tr w:rsidR="006D6D16" w:rsidRPr="00B323E7" w:rsidTr="00D23375">
        <w:tc>
          <w:tcPr>
            <w:tcW w:w="3510" w:type="dxa"/>
          </w:tcPr>
          <w:p w:rsidR="006D6D16" w:rsidRPr="00B323E7" w:rsidRDefault="006D6D16" w:rsidP="00D76BCC">
            <w:pPr>
              <w:rPr>
                <w:sz w:val="20"/>
                <w:szCs w:val="20"/>
                <w:lang w:val="en-AU"/>
              </w:rPr>
            </w:pPr>
            <w:r w:rsidRPr="00B323E7">
              <w:rPr>
                <w:sz w:val="20"/>
                <w:szCs w:val="20"/>
                <w:lang w:val="en-AU"/>
              </w:rPr>
              <w:t>Graduate in year of application</w:t>
            </w:r>
          </w:p>
        </w:tc>
        <w:tc>
          <w:tcPr>
            <w:tcW w:w="1418" w:type="dxa"/>
          </w:tcPr>
          <w:p w:rsidR="006D6D16" w:rsidRPr="00B323E7" w:rsidRDefault="006D6D16" w:rsidP="00D76BCC">
            <w:pPr>
              <w:jc w:val="center"/>
              <w:rPr>
                <w:sz w:val="20"/>
                <w:szCs w:val="20"/>
                <w:lang w:val="en-AU"/>
              </w:rPr>
            </w:pPr>
            <w:r w:rsidRPr="00B323E7">
              <w:rPr>
                <w:sz w:val="20"/>
                <w:szCs w:val="20"/>
                <w:lang w:val="en-AU"/>
              </w:rPr>
              <w:t>--</w:t>
            </w:r>
          </w:p>
        </w:tc>
        <w:tc>
          <w:tcPr>
            <w:tcW w:w="1417" w:type="dxa"/>
          </w:tcPr>
          <w:p w:rsidR="006D6D16" w:rsidRPr="00B323E7" w:rsidRDefault="006D6D16" w:rsidP="00D76BCC">
            <w:pPr>
              <w:jc w:val="center"/>
              <w:rPr>
                <w:sz w:val="20"/>
                <w:szCs w:val="20"/>
                <w:lang w:val="en-AU"/>
              </w:rPr>
            </w:pPr>
            <w:r w:rsidRPr="00B323E7">
              <w:rPr>
                <w:sz w:val="20"/>
                <w:szCs w:val="20"/>
                <w:lang w:val="en-AU"/>
              </w:rPr>
              <w:t>60</w:t>
            </w:r>
          </w:p>
        </w:tc>
        <w:tc>
          <w:tcPr>
            <w:tcW w:w="1701" w:type="dxa"/>
          </w:tcPr>
          <w:p w:rsidR="006D6D16" w:rsidRPr="00B323E7" w:rsidRDefault="006D6D16" w:rsidP="00D76BCC">
            <w:pPr>
              <w:jc w:val="center"/>
              <w:rPr>
                <w:sz w:val="20"/>
                <w:szCs w:val="20"/>
                <w:lang w:val="en-AU"/>
              </w:rPr>
            </w:pPr>
            <w:r w:rsidRPr="00B323E7">
              <w:rPr>
                <w:sz w:val="20"/>
                <w:szCs w:val="20"/>
                <w:lang w:val="en-AU"/>
              </w:rPr>
              <w:t>57</w:t>
            </w:r>
          </w:p>
        </w:tc>
      </w:tr>
      <w:tr w:rsidR="006D6D16" w:rsidRPr="00B323E7" w:rsidTr="00D23375">
        <w:tc>
          <w:tcPr>
            <w:tcW w:w="3510" w:type="dxa"/>
          </w:tcPr>
          <w:p w:rsidR="006D6D16" w:rsidRPr="00B323E7" w:rsidRDefault="006D6D16" w:rsidP="00D76BCC">
            <w:pPr>
              <w:rPr>
                <w:sz w:val="20"/>
                <w:szCs w:val="20"/>
                <w:lang w:val="en-AU"/>
              </w:rPr>
            </w:pPr>
            <w:r w:rsidRPr="00B323E7">
              <w:rPr>
                <w:sz w:val="20"/>
                <w:szCs w:val="20"/>
                <w:lang w:val="en-AU"/>
              </w:rPr>
              <w:t>Based in Victoria</w:t>
            </w:r>
          </w:p>
        </w:tc>
        <w:tc>
          <w:tcPr>
            <w:tcW w:w="1418" w:type="dxa"/>
          </w:tcPr>
          <w:p w:rsidR="006D6D16" w:rsidRPr="00B323E7" w:rsidRDefault="006D6D16" w:rsidP="00D76BCC">
            <w:pPr>
              <w:jc w:val="center"/>
              <w:rPr>
                <w:sz w:val="20"/>
                <w:szCs w:val="20"/>
                <w:lang w:val="en-AU"/>
              </w:rPr>
            </w:pPr>
            <w:r w:rsidRPr="00B323E7">
              <w:rPr>
                <w:sz w:val="20"/>
                <w:szCs w:val="20"/>
                <w:lang w:val="en-AU"/>
              </w:rPr>
              <w:t>71</w:t>
            </w:r>
          </w:p>
        </w:tc>
        <w:tc>
          <w:tcPr>
            <w:tcW w:w="1417" w:type="dxa"/>
          </w:tcPr>
          <w:p w:rsidR="006D6D16" w:rsidRPr="00B323E7" w:rsidRDefault="006D6D16" w:rsidP="00D76BCC">
            <w:pPr>
              <w:jc w:val="center"/>
              <w:rPr>
                <w:sz w:val="20"/>
                <w:szCs w:val="20"/>
                <w:lang w:val="en-AU"/>
              </w:rPr>
            </w:pPr>
            <w:r w:rsidRPr="00B323E7">
              <w:rPr>
                <w:sz w:val="20"/>
                <w:szCs w:val="20"/>
                <w:lang w:val="en-AU"/>
              </w:rPr>
              <w:t>67</w:t>
            </w:r>
          </w:p>
        </w:tc>
        <w:tc>
          <w:tcPr>
            <w:tcW w:w="1701" w:type="dxa"/>
          </w:tcPr>
          <w:p w:rsidR="006D6D16" w:rsidRPr="00B323E7" w:rsidRDefault="006D6D16" w:rsidP="00D76BCC">
            <w:pPr>
              <w:jc w:val="center"/>
              <w:rPr>
                <w:sz w:val="20"/>
                <w:szCs w:val="20"/>
                <w:lang w:val="en-AU"/>
              </w:rPr>
            </w:pPr>
            <w:r w:rsidRPr="00B323E7">
              <w:rPr>
                <w:sz w:val="20"/>
                <w:szCs w:val="20"/>
                <w:lang w:val="en-AU"/>
              </w:rPr>
              <w:t>56</w:t>
            </w:r>
          </w:p>
        </w:tc>
      </w:tr>
      <w:tr w:rsidR="006D6D16" w:rsidRPr="00B323E7" w:rsidTr="00D23375">
        <w:tc>
          <w:tcPr>
            <w:tcW w:w="3510" w:type="dxa"/>
          </w:tcPr>
          <w:p w:rsidR="006D6D16" w:rsidRPr="00B323E7" w:rsidRDefault="006D6D16" w:rsidP="00D76BCC">
            <w:pPr>
              <w:rPr>
                <w:sz w:val="20"/>
                <w:szCs w:val="20"/>
                <w:lang w:val="en-AU"/>
              </w:rPr>
            </w:pPr>
            <w:r w:rsidRPr="00B323E7">
              <w:rPr>
                <w:sz w:val="20"/>
                <w:szCs w:val="20"/>
                <w:lang w:val="en-AU"/>
              </w:rPr>
              <w:t>Arts (inc English)</w:t>
            </w:r>
          </w:p>
        </w:tc>
        <w:tc>
          <w:tcPr>
            <w:tcW w:w="1418" w:type="dxa"/>
          </w:tcPr>
          <w:p w:rsidR="006D6D16" w:rsidRPr="00B323E7" w:rsidRDefault="006D6D16" w:rsidP="00D76BCC">
            <w:pPr>
              <w:jc w:val="center"/>
              <w:rPr>
                <w:sz w:val="20"/>
                <w:szCs w:val="20"/>
                <w:lang w:val="en-AU"/>
              </w:rPr>
            </w:pPr>
            <w:r w:rsidRPr="00B323E7">
              <w:rPr>
                <w:sz w:val="20"/>
                <w:szCs w:val="20"/>
                <w:lang w:val="en-AU"/>
              </w:rPr>
              <w:t>35</w:t>
            </w:r>
          </w:p>
        </w:tc>
        <w:tc>
          <w:tcPr>
            <w:tcW w:w="1417" w:type="dxa"/>
          </w:tcPr>
          <w:p w:rsidR="006D6D16" w:rsidRPr="00B323E7" w:rsidRDefault="006D6D16" w:rsidP="00D76BCC">
            <w:pPr>
              <w:jc w:val="center"/>
              <w:rPr>
                <w:sz w:val="20"/>
                <w:szCs w:val="20"/>
                <w:lang w:val="en-AU"/>
              </w:rPr>
            </w:pPr>
            <w:r w:rsidRPr="00B323E7">
              <w:rPr>
                <w:sz w:val="20"/>
                <w:szCs w:val="20"/>
                <w:lang w:val="en-AU"/>
              </w:rPr>
              <w:t>38</w:t>
            </w:r>
          </w:p>
        </w:tc>
        <w:tc>
          <w:tcPr>
            <w:tcW w:w="1701" w:type="dxa"/>
          </w:tcPr>
          <w:p w:rsidR="006D6D16" w:rsidRPr="00B323E7" w:rsidRDefault="006D6D16" w:rsidP="00D76BCC">
            <w:pPr>
              <w:jc w:val="center"/>
              <w:rPr>
                <w:sz w:val="20"/>
                <w:szCs w:val="20"/>
                <w:lang w:val="en-AU"/>
              </w:rPr>
            </w:pPr>
            <w:r w:rsidRPr="00B323E7">
              <w:rPr>
                <w:sz w:val="20"/>
                <w:szCs w:val="20"/>
                <w:lang w:val="en-AU"/>
              </w:rPr>
              <w:t>37</w:t>
            </w:r>
          </w:p>
        </w:tc>
      </w:tr>
      <w:tr w:rsidR="006D6D16" w:rsidRPr="00B323E7" w:rsidTr="00D23375">
        <w:tc>
          <w:tcPr>
            <w:tcW w:w="3510" w:type="dxa"/>
          </w:tcPr>
          <w:p w:rsidR="006D6D16" w:rsidRPr="00B323E7" w:rsidRDefault="006D6D16" w:rsidP="00D76BCC">
            <w:pPr>
              <w:rPr>
                <w:sz w:val="20"/>
                <w:szCs w:val="20"/>
                <w:lang w:val="en-AU"/>
              </w:rPr>
            </w:pPr>
            <w:r w:rsidRPr="00B323E7">
              <w:rPr>
                <w:sz w:val="20"/>
                <w:szCs w:val="20"/>
                <w:lang w:val="en-AU"/>
              </w:rPr>
              <w:t>Business and commerce</w:t>
            </w:r>
          </w:p>
        </w:tc>
        <w:tc>
          <w:tcPr>
            <w:tcW w:w="1418" w:type="dxa"/>
          </w:tcPr>
          <w:p w:rsidR="006D6D16" w:rsidRPr="00B323E7" w:rsidRDefault="006D6D16" w:rsidP="00D76BCC">
            <w:pPr>
              <w:jc w:val="center"/>
              <w:rPr>
                <w:sz w:val="20"/>
                <w:szCs w:val="20"/>
                <w:lang w:val="en-AU"/>
              </w:rPr>
            </w:pPr>
            <w:r w:rsidRPr="00B323E7">
              <w:rPr>
                <w:sz w:val="20"/>
                <w:szCs w:val="20"/>
                <w:lang w:val="en-AU"/>
              </w:rPr>
              <w:t>20</w:t>
            </w:r>
          </w:p>
        </w:tc>
        <w:tc>
          <w:tcPr>
            <w:tcW w:w="1417" w:type="dxa"/>
          </w:tcPr>
          <w:p w:rsidR="006D6D16" w:rsidRPr="00B323E7" w:rsidRDefault="006D6D16" w:rsidP="00D76BCC">
            <w:pPr>
              <w:jc w:val="center"/>
              <w:rPr>
                <w:sz w:val="20"/>
                <w:szCs w:val="20"/>
                <w:lang w:val="en-AU"/>
              </w:rPr>
            </w:pPr>
            <w:r w:rsidRPr="00B323E7">
              <w:rPr>
                <w:sz w:val="20"/>
                <w:szCs w:val="20"/>
                <w:lang w:val="en-AU"/>
              </w:rPr>
              <w:t>10</w:t>
            </w:r>
          </w:p>
        </w:tc>
        <w:tc>
          <w:tcPr>
            <w:tcW w:w="1701" w:type="dxa"/>
          </w:tcPr>
          <w:p w:rsidR="006D6D16" w:rsidRPr="00B323E7" w:rsidRDefault="006D6D16" w:rsidP="00D76BCC">
            <w:pPr>
              <w:jc w:val="center"/>
              <w:rPr>
                <w:sz w:val="20"/>
                <w:szCs w:val="20"/>
                <w:lang w:val="en-AU"/>
              </w:rPr>
            </w:pPr>
            <w:r w:rsidRPr="00B323E7">
              <w:rPr>
                <w:sz w:val="20"/>
                <w:szCs w:val="20"/>
                <w:lang w:val="en-AU"/>
              </w:rPr>
              <w:t>10</w:t>
            </w:r>
          </w:p>
        </w:tc>
      </w:tr>
      <w:tr w:rsidR="006D6D16" w:rsidRPr="00B323E7" w:rsidTr="00D23375">
        <w:tc>
          <w:tcPr>
            <w:tcW w:w="3510" w:type="dxa"/>
          </w:tcPr>
          <w:p w:rsidR="006D6D16" w:rsidRPr="00B323E7" w:rsidRDefault="006D6D16" w:rsidP="00D76BCC">
            <w:pPr>
              <w:rPr>
                <w:sz w:val="20"/>
                <w:szCs w:val="20"/>
                <w:lang w:val="en-AU"/>
              </w:rPr>
            </w:pPr>
            <w:r w:rsidRPr="00B323E7">
              <w:rPr>
                <w:sz w:val="20"/>
                <w:szCs w:val="20"/>
                <w:lang w:val="en-AU"/>
              </w:rPr>
              <w:t>Law</w:t>
            </w:r>
          </w:p>
        </w:tc>
        <w:tc>
          <w:tcPr>
            <w:tcW w:w="1418" w:type="dxa"/>
          </w:tcPr>
          <w:p w:rsidR="006D6D16" w:rsidRPr="00B323E7" w:rsidRDefault="006D6D16" w:rsidP="00D76BCC">
            <w:pPr>
              <w:jc w:val="center"/>
              <w:rPr>
                <w:sz w:val="20"/>
                <w:szCs w:val="20"/>
                <w:lang w:val="en-AU"/>
              </w:rPr>
            </w:pPr>
            <w:r w:rsidRPr="00B323E7">
              <w:rPr>
                <w:sz w:val="20"/>
                <w:szCs w:val="20"/>
                <w:lang w:val="en-AU"/>
              </w:rPr>
              <w:t>17</w:t>
            </w:r>
          </w:p>
        </w:tc>
        <w:tc>
          <w:tcPr>
            <w:tcW w:w="1417" w:type="dxa"/>
          </w:tcPr>
          <w:p w:rsidR="006D6D16" w:rsidRPr="00B323E7" w:rsidRDefault="006D6D16" w:rsidP="00D76BCC">
            <w:pPr>
              <w:jc w:val="center"/>
              <w:rPr>
                <w:sz w:val="20"/>
                <w:szCs w:val="20"/>
                <w:lang w:val="en-AU"/>
              </w:rPr>
            </w:pPr>
            <w:r w:rsidRPr="00B323E7">
              <w:rPr>
                <w:sz w:val="20"/>
                <w:szCs w:val="20"/>
                <w:lang w:val="en-AU"/>
              </w:rPr>
              <w:t>9</w:t>
            </w:r>
          </w:p>
        </w:tc>
        <w:tc>
          <w:tcPr>
            <w:tcW w:w="1701" w:type="dxa"/>
          </w:tcPr>
          <w:p w:rsidR="006D6D16" w:rsidRPr="00B323E7" w:rsidRDefault="006D6D16" w:rsidP="00D76BCC">
            <w:pPr>
              <w:jc w:val="center"/>
              <w:rPr>
                <w:sz w:val="20"/>
                <w:szCs w:val="20"/>
                <w:lang w:val="en-AU"/>
              </w:rPr>
            </w:pPr>
            <w:r w:rsidRPr="00B323E7">
              <w:rPr>
                <w:sz w:val="20"/>
                <w:szCs w:val="20"/>
                <w:lang w:val="en-AU"/>
              </w:rPr>
              <w:t>18</w:t>
            </w:r>
          </w:p>
        </w:tc>
      </w:tr>
      <w:tr w:rsidR="006D6D16" w:rsidRPr="00B323E7" w:rsidTr="00D23375">
        <w:tc>
          <w:tcPr>
            <w:tcW w:w="3510" w:type="dxa"/>
            <w:tcBorders>
              <w:bottom w:val="single" w:sz="4" w:space="0" w:color="auto"/>
            </w:tcBorders>
          </w:tcPr>
          <w:p w:rsidR="006D6D16" w:rsidRPr="00B323E7" w:rsidRDefault="006D6D16" w:rsidP="00D76BCC">
            <w:pPr>
              <w:rPr>
                <w:sz w:val="20"/>
                <w:szCs w:val="20"/>
                <w:lang w:val="en-AU"/>
              </w:rPr>
            </w:pPr>
            <w:r w:rsidRPr="00B323E7">
              <w:rPr>
                <w:sz w:val="20"/>
                <w:szCs w:val="20"/>
                <w:lang w:val="en-AU"/>
              </w:rPr>
              <w:t>STEM</w:t>
            </w:r>
          </w:p>
        </w:tc>
        <w:tc>
          <w:tcPr>
            <w:tcW w:w="1418" w:type="dxa"/>
            <w:tcBorders>
              <w:bottom w:val="single" w:sz="4" w:space="0" w:color="auto"/>
            </w:tcBorders>
          </w:tcPr>
          <w:p w:rsidR="006D6D16" w:rsidRPr="00B323E7" w:rsidRDefault="006D6D16" w:rsidP="00D76BCC">
            <w:pPr>
              <w:jc w:val="center"/>
              <w:rPr>
                <w:sz w:val="20"/>
                <w:szCs w:val="20"/>
                <w:lang w:val="en-AU"/>
              </w:rPr>
            </w:pPr>
            <w:r w:rsidRPr="00B323E7">
              <w:rPr>
                <w:sz w:val="20"/>
                <w:szCs w:val="20"/>
                <w:lang w:val="en-AU"/>
              </w:rPr>
              <w:t>28</w:t>
            </w:r>
          </w:p>
        </w:tc>
        <w:tc>
          <w:tcPr>
            <w:tcW w:w="1417" w:type="dxa"/>
            <w:tcBorders>
              <w:bottom w:val="single" w:sz="4" w:space="0" w:color="auto"/>
            </w:tcBorders>
          </w:tcPr>
          <w:p w:rsidR="006D6D16" w:rsidRPr="00B323E7" w:rsidRDefault="006D6D16" w:rsidP="00D76BCC">
            <w:pPr>
              <w:jc w:val="center"/>
              <w:rPr>
                <w:sz w:val="20"/>
                <w:szCs w:val="20"/>
                <w:lang w:val="en-AU"/>
              </w:rPr>
            </w:pPr>
            <w:r w:rsidRPr="00B323E7">
              <w:rPr>
                <w:sz w:val="20"/>
                <w:szCs w:val="20"/>
                <w:lang w:val="en-AU"/>
              </w:rPr>
              <w:t>43</w:t>
            </w:r>
          </w:p>
        </w:tc>
        <w:tc>
          <w:tcPr>
            <w:tcW w:w="1701" w:type="dxa"/>
            <w:tcBorders>
              <w:bottom w:val="single" w:sz="4" w:space="0" w:color="auto"/>
            </w:tcBorders>
          </w:tcPr>
          <w:p w:rsidR="006D6D16" w:rsidRPr="00B323E7" w:rsidRDefault="006D6D16" w:rsidP="00D76BCC">
            <w:pPr>
              <w:jc w:val="center"/>
              <w:rPr>
                <w:sz w:val="20"/>
                <w:szCs w:val="20"/>
                <w:lang w:val="en-AU"/>
              </w:rPr>
            </w:pPr>
            <w:r w:rsidRPr="00B323E7">
              <w:rPr>
                <w:sz w:val="20"/>
                <w:szCs w:val="20"/>
                <w:lang w:val="en-AU"/>
              </w:rPr>
              <w:t>32</w:t>
            </w:r>
          </w:p>
        </w:tc>
      </w:tr>
      <w:tr w:rsidR="0085464C" w:rsidRPr="00B323E7" w:rsidTr="0085464C">
        <w:tc>
          <w:tcPr>
            <w:tcW w:w="8046" w:type="dxa"/>
            <w:gridSpan w:val="4"/>
            <w:tcBorders>
              <w:top w:val="single" w:sz="4" w:space="0" w:color="auto"/>
              <w:bottom w:val="single" w:sz="4" w:space="0" w:color="auto"/>
            </w:tcBorders>
          </w:tcPr>
          <w:p w:rsidR="0085464C" w:rsidRPr="00B323E7" w:rsidRDefault="0085464C" w:rsidP="0085464C">
            <w:pPr>
              <w:jc w:val="left"/>
              <w:rPr>
                <w:b/>
                <w:sz w:val="20"/>
                <w:szCs w:val="20"/>
                <w:lang w:val="en-AU"/>
              </w:rPr>
            </w:pPr>
            <w:r w:rsidRPr="00B323E7">
              <w:rPr>
                <w:b/>
                <w:sz w:val="20"/>
                <w:szCs w:val="20"/>
                <w:lang w:val="en-AU"/>
              </w:rPr>
              <w:t>Notes to Table 2.3</w:t>
            </w:r>
          </w:p>
          <w:p w:rsidR="00046F88" w:rsidRPr="00B323E7" w:rsidRDefault="00046F88" w:rsidP="00046F88">
            <w:pPr>
              <w:rPr>
                <w:sz w:val="20"/>
                <w:szCs w:val="20"/>
                <w:lang w:val="en-AU"/>
              </w:rPr>
            </w:pPr>
            <w:r w:rsidRPr="00B323E7">
              <w:rPr>
                <w:sz w:val="20"/>
                <w:szCs w:val="20"/>
                <w:vertAlign w:val="superscript"/>
                <w:lang w:val="en-AU"/>
              </w:rPr>
              <w:t>1</w:t>
            </w:r>
            <w:r w:rsidRPr="00B323E7">
              <w:rPr>
                <w:sz w:val="20"/>
                <w:szCs w:val="20"/>
                <w:lang w:val="en-AU"/>
              </w:rPr>
              <w:t xml:space="preserve"> Two of the 7 deferrals from Cohort 1 recruitment were placed in Cohort 2. The remaining five chose not to participate in the program. Deferrals were not offered from Cohort 2 recruitment.</w:t>
            </w:r>
          </w:p>
          <w:p w:rsidR="00046F88" w:rsidRPr="00B323E7" w:rsidRDefault="00046F88" w:rsidP="00046F88">
            <w:pPr>
              <w:rPr>
                <w:sz w:val="20"/>
                <w:szCs w:val="20"/>
                <w:lang w:val="en-AU"/>
              </w:rPr>
            </w:pPr>
            <w:r w:rsidRPr="00B323E7">
              <w:rPr>
                <w:sz w:val="20"/>
                <w:szCs w:val="20"/>
                <w:vertAlign w:val="superscript"/>
                <w:lang w:val="en-AU"/>
              </w:rPr>
              <w:t>2</w:t>
            </w:r>
            <w:r w:rsidRPr="00B323E7">
              <w:rPr>
                <w:sz w:val="20"/>
                <w:szCs w:val="20"/>
                <w:lang w:val="en-AU"/>
              </w:rPr>
              <w:t xml:space="preserve"> The number of Associates placed </w:t>
            </w:r>
            <w:proofErr w:type="gramStart"/>
            <w:r w:rsidRPr="00B323E7">
              <w:rPr>
                <w:sz w:val="20"/>
                <w:szCs w:val="20"/>
                <w:lang w:val="en-AU"/>
              </w:rPr>
              <w:t>refer</w:t>
            </w:r>
            <w:proofErr w:type="gramEnd"/>
            <w:r w:rsidRPr="00B323E7">
              <w:rPr>
                <w:sz w:val="20"/>
                <w:szCs w:val="20"/>
                <w:lang w:val="en-AU"/>
              </w:rPr>
              <w:t xml:space="preserve"> to those who were accepted into the program and placed at a school, and who started the Initial Intensive. In Cohort 1, 2 of the 45 Associates left the program during their first year at the school. In Cohort 3, 1 of the 41 Associates left the program before completing the Initial Intensive.</w:t>
            </w:r>
          </w:p>
          <w:p w:rsidR="0085464C" w:rsidRPr="00B323E7" w:rsidRDefault="00046F88" w:rsidP="00046F88">
            <w:pPr>
              <w:rPr>
                <w:sz w:val="20"/>
                <w:szCs w:val="20"/>
                <w:lang w:val="en-AU"/>
              </w:rPr>
            </w:pPr>
            <w:r w:rsidRPr="00B323E7">
              <w:rPr>
                <w:sz w:val="20"/>
                <w:szCs w:val="20"/>
                <w:vertAlign w:val="superscript"/>
                <w:lang w:val="en-AU"/>
              </w:rPr>
              <w:t>3</w:t>
            </w:r>
            <w:r w:rsidRPr="00B323E7">
              <w:rPr>
                <w:sz w:val="20"/>
                <w:szCs w:val="20"/>
                <w:lang w:val="en-AU"/>
              </w:rPr>
              <w:t xml:space="preserve"> Willingness to be placed anywhere/in a non-metropolitan area is captured in the </w:t>
            </w:r>
            <w:proofErr w:type="spellStart"/>
            <w:r w:rsidRPr="00B323E7">
              <w:rPr>
                <w:sz w:val="20"/>
                <w:szCs w:val="20"/>
                <w:lang w:val="en-AU"/>
              </w:rPr>
              <w:t>TFA</w:t>
            </w:r>
            <w:proofErr w:type="spellEnd"/>
            <w:r w:rsidRPr="00B323E7">
              <w:rPr>
                <w:sz w:val="20"/>
                <w:szCs w:val="20"/>
                <w:lang w:val="en-AU"/>
              </w:rPr>
              <w:t xml:space="preserve"> application form; however, </w:t>
            </w:r>
            <w:proofErr w:type="spellStart"/>
            <w:r w:rsidRPr="00B323E7">
              <w:rPr>
                <w:sz w:val="20"/>
                <w:szCs w:val="20"/>
                <w:lang w:val="en-AU"/>
              </w:rPr>
              <w:t>TFA</w:t>
            </w:r>
            <w:proofErr w:type="spellEnd"/>
            <w:r w:rsidRPr="00B323E7">
              <w:rPr>
                <w:sz w:val="20"/>
                <w:szCs w:val="20"/>
                <w:lang w:val="en-AU"/>
              </w:rPr>
              <w:t xml:space="preserve"> have noted that candidates are often not as flexible as they initially stated. The figures provided here are the percentages of Associates actually placed in a non-metropolitan area. These figures are partly due to school demand and vacancies; however, there were more non-metropolitan vacancies available than were filled in Cohort 2.</w:t>
            </w:r>
          </w:p>
        </w:tc>
      </w:tr>
    </w:tbl>
    <w:p w:rsidR="006D6D16" w:rsidRPr="00B323E7" w:rsidRDefault="006D6D16" w:rsidP="006D6D16">
      <w:pPr>
        <w:rPr>
          <w:lang w:val="en-AU"/>
        </w:rPr>
      </w:pPr>
    </w:p>
    <w:p w:rsidR="006D6D16" w:rsidRPr="00B323E7" w:rsidRDefault="006D6D16" w:rsidP="006D6D16">
      <w:pPr>
        <w:rPr>
          <w:lang w:val="en-AU"/>
        </w:rPr>
      </w:pPr>
    </w:p>
    <w:p w:rsidR="006D6D16" w:rsidRPr="00B323E7" w:rsidRDefault="006D6D16" w:rsidP="006D6D16">
      <w:pPr>
        <w:rPr>
          <w:lang w:val="en-AU"/>
        </w:rPr>
      </w:pPr>
      <w:r w:rsidRPr="00B323E7">
        <w:rPr>
          <w:lang w:val="en-AU"/>
        </w:rPr>
        <w:t>As was the case in 2010, the recruitment process was seen to be a major strength of the program by all stakeholders. The program was seen to be attracting high quality applicants and to have set rigorous standards for applicants’ academic achievement and personal attributes. All stakeholders who commented were positive about the quality of Associates recruited through the selection process.</w:t>
      </w:r>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One concern expressed in the area of recruitment was that of matching Associate subject areas to school needs. </w:t>
      </w:r>
      <w:proofErr w:type="spellStart"/>
      <w:r w:rsidRPr="00B323E7">
        <w:rPr>
          <w:lang w:val="en-AU"/>
        </w:rPr>
        <w:t>TFA</w:t>
      </w:r>
      <w:proofErr w:type="spellEnd"/>
      <w:r w:rsidRPr="00B323E7">
        <w:rPr>
          <w:lang w:val="en-AU"/>
        </w:rPr>
        <w:t xml:space="preserve"> noted that some Associates could not be placed as vacancies could not be found for them, while </w:t>
      </w:r>
      <w:proofErr w:type="spellStart"/>
      <w:r w:rsidRPr="00B323E7">
        <w:rPr>
          <w:lang w:val="en-AU"/>
        </w:rPr>
        <w:t>DEECD</w:t>
      </w:r>
      <w:proofErr w:type="spellEnd"/>
      <w:r w:rsidRPr="00B323E7">
        <w:rPr>
          <w:lang w:val="en-AU"/>
        </w:rPr>
        <w:t xml:space="preserve"> noted that there were more interested schools </w:t>
      </w:r>
      <w:r w:rsidR="005A7B2D">
        <w:rPr>
          <w:lang w:val="en-AU"/>
        </w:rPr>
        <w:t xml:space="preserve">that had identified </w:t>
      </w:r>
      <w:r w:rsidRPr="00B323E7">
        <w:rPr>
          <w:lang w:val="en-AU"/>
        </w:rPr>
        <w:t>vacancies</w:t>
      </w:r>
      <w:r w:rsidR="004E72D8">
        <w:rPr>
          <w:lang w:val="en-AU"/>
        </w:rPr>
        <w:t>, (particularly in STEM areas)</w:t>
      </w:r>
      <w:r w:rsidRPr="00B323E7">
        <w:rPr>
          <w:lang w:val="en-AU"/>
        </w:rPr>
        <w:t xml:space="preserve"> than there were Associates with appropriate subject areas</w:t>
      </w:r>
      <w:r w:rsidR="005A7B2D">
        <w:rPr>
          <w:lang w:val="en-AU"/>
        </w:rPr>
        <w:t xml:space="preserve"> available for placement</w:t>
      </w:r>
      <w:r w:rsidRPr="00B323E7">
        <w:rPr>
          <w:lang w:val="en-AU"/>
        </w:rPr>
        <w:t>. This is reflected in the data shown in Table 2.3. Each year, the number of offers to eligible applicants has risen, while at the same time, the number of Associates placed in schools has fallen.</w:t>
      </w:r>
    </w:p>
    <w:p w:rsidR="006D6D16" w:rsidRPr="00B323E7" w:rsidRDefault="006D6D16" w:rsidP="006D6D16">
      <w:pPr>
        <w:rPr>
          <w:lang w:val="en-AU"/>
        </w:rPr>
      </w:pPr>
    </w:p>
    <w:p w:rsidR="006D6D16" w:rsidRPr="00B323E7" w:rsidRDefault="006D6D16" w:rsidP="006D6D16">
      <w:pPr>
        <w:rPr>
          <w:lang w:val="en-AU"/>
        </w:rPr>
      </w:pPr>
      <w:r w:rsidRPr="00B323E7">
        <w:rPr>
          <w:lang w:val="en-AU"/>
        </w:rPr>
        <w:lastRenderedPageBreak/>
        <w:t xml:space="preserve">Another concern expressed with matching Associates to vacancies was the willingness of Associates to be placed outside metropolitan areas. </w:t>
      </w:r>
      <w:proofErr w:type="spellStart"/>
      <w:r w:rsidRPr="00B323E7">
        <w:rPr>
          <w:lang w:val="en-AU"/>
        </w:rPr>
        <w:t>TFA</w:t>
      </w:r>
      <w:proofErr w:type="spellEnd"/>
      <w:r w:rsidRPr="00B323E7">
        <w:rPr>
          <w:lang w:val="en-AU"/>
        </w:rPr>
        <w:t xml:space="preserve"> noted that considerably more emphasis had been placed on recruiting individuals in Cohort 2 who were more flexible in their placement preferences; however, </w:t>
      </w:r>
      <w:proofErr w:type="spellStart"/>
      <w:r w:rsidRPr="00B323E7">
        <w:rPr>
          <w:lang w:val="en-AU"/>
        </w:rPr>
        <w:t>DEECD</w:t>
      </w:r>
      <w:proofErr w:type="spellEnd"/>
      <w:r w:rsidRPr="00B323E7">
        <w:rPr>
          <w:lang w:val="en-AU"/>
        </w:rPr>
        <w:t xml:space="preserve"> also noted that difficulties appeared to remain in placing Associates in regional areas of Victoria.</w:t>
      </w:r>
    </w:p>
    <w:p w:rsidR="006D6D16" w:rsidRPr="00B323E7" w:rsidRDefault="006D6D16" w:rsidP="006D6D16">
      <w:pPr>
        <w:rPr>
          <w:lang w:val="en-AU"/>
        </w:rPr>
      </w:pPr>
    </w:p>
    <w:p w:rsidR="00150A2A" w:rsidRDefault="00072BAA" w:rsidP="006D6D16">
      <w:pPr>
        <w:rPr>
          <w:lang w:val="en-AU"/>
        </w:rPr>
      </w:pPr>
      <w:r w:rsidRPr="00B323E7">
        <w:rPr>
          <w:lang w:val="en-AU"/>
        </w:rPr>
        <w:t xml:space="preserve">Given the current size of the </w:t>
      </w:r>
      <w:proofErr w:type="spellStart"/>
      <w:r w:rsidRPr="00B323E7">
        <w:rPr>
          <w:lang w:val="en-AU"/>
        </w:rPr>
        <w:t>TFA</w:t>
      </w:r>
      <w:proofErr w:type="spellEnd"/>
      <w:r w:rsidRPr="00B323E7">
        <w:rPr>
          <w:lang w:val="en-AU"/>
        </w:rPr>
        <w:t xml:space="preserve"> Pathway and the fairly small base of interested schools with limited vacancies, i</w:t>
      </w:r>
      <w:r w:rsidR="006D6D16" w:rsidRPr="00B323E7">
        <w:rPr>
          <w:lang w:val="en-AU"/>
        </w:rPr>
        <w:t>t is evident that the recruitment and selection process needs to be tailored to ensure best fit to likely school vacancies</w:t>
      </w:r>
      <w:r w:rsidR="002A2B34">
        <w:rPr>
          <w:lang w:val="en-AU"/>
        </w:rPr>
        <w:t>.</w:t>
      </w:r>
      <w:r w:rsidR="006D6D16" w:rsidRPr="00B323E7">
        <w:rPr>
          <w:lang w:val="en-AU"/>
        </w:rPr>
        <w:t xml:space="preserve">  </w:t>
      </w:r>
      <w:r w:rsidR="002A2B34">
        <w:rPr>
          <w:lang w:val="en-AU"/>
        </w:rPr>
        <w:t>T</w:t>
      </w:r>
      <w:r w:rsidR="006D6D16" w:rsidRPr="00B323E7">
        <w:rPr>
          <w:lang w:val="en-AU"/>
        </w:rPr>
        <w:t xml:space="preserve">his has been one reason for the focus on STEM subjects. The </w:t>
      </w:r>
      <w:proofErr w:type="spellStart"/>
      <w:r w:rsidR="006D6D16" w:rsidRPr="00B323E7">
        <w:rPr>
          <w:lang w:val="en-AU"/>
        </w:rPr>
        <w:t>TFA</w:t>
      </w:r>
      <w:proofErr w:type="spellEnd"/>
      <w:r w:rsidR="006D6D16" w:rsidRPr="00B323E7">
        <w:rPr>
          <w:lang w:val="en-AU"/>
        </w:rPr>
        <w:t xml:space="preserve"> Pathway is </w:t>
      </w:r>
      <w:r w:rsidRPr="00B323E7">
        <w:rPr>
          <w:lang w:val="en-AU"/>
        </w:rPr>
        <w:t xml:space="preserve">also </w:t>
      </w:r>
      <w:r w:rsidR="006D6D16" w:rsidRPr="00B323E7">
        <w:rPr>
          <w:lang w:val="en-AU"/>
        </w:rPr>
        <w:t xml:space="preserve">constrained by </w:t>
      </w:r>
      <w:r w:rsidR="000E7853" w:rsidRPr="00B323E7">
        <w:rPr>
          <w:lang w:val="en-AU"/>
        </w:rPr>
        <w:t>its commitment</w:t>
      </w:r>
      <w:r w:rsidR="006D6D16" w:rsidRPr="00B323E7">
        <w:rPr>
          <w:lang w:val="en-AU"/>
        </w:rPr>
        <w:t xml:space="preserve"> that Associates be placed in schools serving socially and educationally disadvantaged areas, which comprises only a portion of the total number of schools and vacancies available</w:t>
      </w:r>
      <w:r w:rsidR="00150A2A">
        <w:rPr>
          <w:lang w:val="en-AU"/>
        </w:rPr>
        <w:t xml:space="preserve">. </w:t>
      </w:r>
      <w:r w:rsidR="00CD6B36">
        <w:rPr>
          <w:lang w:val="en-AU"/>
        </w:rPr>
        <w:t>An</w:t>
      </w:r>
      <w:r w:rsidR="002A2B34">
        <w:rPr>
          <w:lang w:val="en-AU"/>
        </w:rPr>
        <w:t xml:space="preserve"> additional constraint is the preference to cluster Associates together in schools</w:t>
      </w:r>
      <w:r w:rsidR="0068005B">
        <w:rPr>
          <w:lang w:val="en-AU"/>
        </w:rPr>
        <w:t>, particularly</w:t>
      </w:r>
      <w:r w:rsidR="002A2B34">
        <w:rPr>
          <w:lang w:val="en-AU"/>
        </w:rPr>
        <w:t xml:space="preserve"> in regional areas</w:t>
      </w:r>
      <w:r w:rsidR="0068005B">
        <w:rPr>
          <w:lang w:val="en-AU"/>
        </w:rPr>
        <w:t>, to</w:t>
      </w:r>
      <w:r w:rsidR="002A2B34">
        <w:rPr>
          <w:lang w:val="en-AU"/>
        </w:rPr>
        <w:t xml:space="preserve"> ensure that Associates have access to peer support.</w:t>
      </w:r>
    </w:p>
    <w:p w:rsidR="006D6D16" w:rsidRPr="00B323E7" w:rsidRDefault="002A2B34" w:rsidP="006D6D16">
      <w:pPr>
        <w:rPr>
          <w:lang w:val="en-AU"/>
        </w:rPr>
      </w:pPr>
      <w:r>
        <w:rPr>
          <w:lang w:val="en-AU"/>
        </w:rPr>
        <w:t xml:space="preserve"> </w:t>
      </w:r>
    </w:p>
    <w:p w:rsidR="006D6D16" w:rsidRPr="00B323E7" w:rsidRDefault="006D6D16" w:rsidP="006D6D16">
      <w:pPr>
        <w:rPr>
          <w:lang w:val="en-AU"/>
        </w:rPr>
      </w:pPr>
      <w:r w:rsidRPr="00B323E7">
        <w:rPr>
          <w:lang w:val="en-AU"/>
        </w:rPr>
        <w:t>The selection process has been successful in recruiting resilient Associates prepared to remain in the program for the two-year period. Of the 45 Associates who started in Cohort 1, only two have left the program, and at the end of Term 4 in 2011, no Cohort 2 Associates had left, leading to an overall retention rate to date of about 98</w:t>
      </w:r>
      <w:r w:rsidR="00C778AD">
        <w:rPr>
          <w:lang w:val="en-AU"/>
        </w:rPr>
        <w:t xml:space="preserve"> </w:t>
      </w:r>
      <w:r w:rsidR="002D02D8">
        <w:rPr>
          <w:lang w:val="en-AU"/>
        </w:rPr>
        <w:t>per cent</w:t>
      </w:r>
      <w:r w:rsidRPr="00B323E7">
        <w:rPr>
          <w:lang w:val="en-AU"/>
        </w:rPr>
        <w:t xml:space="preserve">. </w:t>
      </w:r>
    </w:p>
    <w:p w:rsidR="006D6D16" w:rsidRPr="00B323E7" w:rsidRDefault="006D6D16" w:rsidP="006D6D16">
      <w:pPr>
        <w:rPr>
          <w:lang w:val="en-AU"/>
        </w:rPr>
      </w:pPr>
    </w:p>
    <w:p w:rsidR="00E87772" w:rsidRPr="00B323E7" w:rsidRDefault="006D6D16" w:rsidP="00E87772">
      <w:pPr>
        <w:rPr>
          <w:lang w:val="en-AU"/>
        </w:rPr>
      </w:pPr>
      <w:r w:rsidRPr="00B323E7">
        <w:rPr>
          <w:lang w:val="en-AU"/>
        </w:rPr>
        <w:t xml:space="preserve">With very few exceptions, within schools the recruitment process was considered to be very successful. </w:t>
      </w:r>
      <w:r w:rsidR="00E87772" w:rsidRPr="00B323E7">
        <w:rPr>
          <w:lang w:val="en-AU"/>
        </w:rPr>
        <w:t>On the whole, principals who had observed the recruitment process were very impressed and Cohort 2 principals had echoed the comment of a Cohort 1 principal that he would happily have taken almost all of the shortlisted candidates he had met, who he felt were outstanding. Principals highly praised candidates’ communication and interpersonal skills, their positive attitude and their enthusiasm.</w:t>
      </w:r>
    </w:p>
    <w:p w:rsidR="00E87772" w:rsidRPr="00B323E7" w:rsidRDefault="00E87772" w:rsidP="006D6D16">
      <w:pPr>
        <w:rPr>
          <w:lang w:val="en-AU"/>
        </w:rPr>
      </w:pPr>
    </w:p>
    <w:p w:rsidR="006D6D16" w:rsidRPr="00B323E7" w:rsidRDefault="006D6D16" w:rsidP="006D6D16">
      <w:pPr>
        <w:pStyle w:val="Heading2"/>
        <w:rPr>
          <w:lang w:val="en-AU"/>
        </w:rPr>
      </w:pPr>
      <w:bookmarkStart w:id="51" w:name="_Toc314217812"/>
      <w:bookmarkStart w:id="52" w:name="_Toc324490793"/>
      <w:r w:rsidRPr="00B323E7">
        <w:rPr>
          <w:lang w:val="en-AU"/>
        </w:rPr>
        <w:t>Associate preparation and education</w:t>
      </w:r>
      <w:bookmarkEnd w:id="51"/>
      <w:bookmarkEnd w:id="52"/>
    </w:p>
    <w:p w:rsidR="006D6D16" w:rsidRPr="00B323E7" w:rsidRDefault="006D6D16" w:rsidP="006D6D16">
      <w:pPr>
        <w:rPr>
          <w:lang w:val="en-AU"/>
        </w:rPr>
      </w:pPr>
    </w:p>
    <w:p w:rsidR="00EA2ED7" w:rsidRPr="00B323E7" w:rsidRDefault="00EA2ED7" w:rsidP="006D6D16">
      <w:pPr>
        <w:rPr>
          <w:lang w:val="en-AU"/>
        </w:rPr>
      </w:pPr>
      <w:r w:rsidRPr="00B323E7">
        <w:rPr>
          <w:lang w:val="en-AU"/>
        </w:rPr>
        <w:t xml:space="preserve">The clinical practice model adopted by the </w:t>
      </w:r>
      <w:proofErr w:type="spellStart"/>
      <w:r w:rsidRPr="00B323E7">
        <w:rPr>
          <w:lang w:val="en-AU"/>
        </w:rPr>
        <w:t>TFA</w:t>
      </w:r>
      <w:proofErr w:type="spellEnd"/>
      <w:r w:rsidRPr="00B323E7">
        <w:rPr>
          <w:lang w:val="en-AU"/>
        </w:rPr>
        <w:t xml:space="preserve"> Pathway features a teacher education component whose delivery is quite different to that of traditional pathways. Associates attend an Initial Intensive prior to the start of the school year. </w:t>
      </w:r>
      <w:r w:rsidR="003841D2">
        <w:rPr>
          <w:lang w:val="en-AU"/>
        </w:rPr>
        <w:t xml:space="preserve">As employer vacancies are identified late in the year, the Initial Intensive is held in December and January. </w:t>
      </w:r>
      <w:r w:rsidRPr="00B323E7">
        <w:rPr>
          <w:lang w:val="en-AU"/>
        </w:rPr>
        <w:t xml:space="preserve">The Initial Intensive is run by </w:t>
      </w:r>
      <w:proofErr w:type="spellStart"/>
      <w:r w:rsidRPr="00B323E7">
        <w:rPr>
          <w:lang w:val="en-AU"/>
        </w:rPr>
        <w:t>MGSE</w:t>
      </w:r>
      <w:proofErr w:type="spellEnd"/>
      <w:r w:rsidRPr="00B323E7">
        <w:rPr>
          <w:lang w:val="en-AU"/>
        </w:rPr>
        <w:t xml:space="preserve"> and </w:t>
      </w:r>
      <w:proofErr w:type="spellStart"/>
      <w:r w:rsidRPr="00B323E7">
        <w:rPr>
          <w:lang w:val="en-AU"/>
        </w:rPr>
        <w:t>TFA</w:t>
      </w:r>
      <w:proofErr w:type="spellEnd"/>
      <w:r w:rsidRPr="00B323E7">
        <w:rPr>
          <w:lang w:val="en-AU"/>
        </w:rPr>
        <w:t xml:space="preserve"> at the University of Melbourne. Accommodation and food are provided during this time and the Associates spend much of the day and evening together studying.</w:t>
      </w:r>
    </w:p>
    <w:p w:rsidR="00EA2ED7" w:rsidRPr="00B323E7" w:rsidRDefault="00EA2ED7" w:rsidP="006D6D16">
      <w:pPr>
        <w:rPr>
          <w:lang w:val="en-AU"/>
        </w:rPr>
      </w:pPr>
    </w:p>
    <w:p w:rsidR="00341DF8" w:rsidRDefault="003841D2" w:rsidP="006D6D16">
      <w:pPr>
        <w:rPr>
          <w:lang w:val="en-AU"/>
        </w:rPr>
      </w:pPr>
      <w:r>
        <w:rPr>
          <w:lang w:val="en-AU"/>
        </w:rPr>
        <w:t>Due to the timing of the Initial Intensive, visits to schools</w:t>
      </w:r>
      <w:r w:rsidR="000933B1">
        <w:rPr>
          <w:lang w:val="en-AU"/>
        </w:rPr>
        <w:t xml:space="preserve"> to observe regular classes</w:t>
      </w:r>
      <w:r>
        <w:rPr>
          <w:lang w:val="en-AU"/>
        </w:rPr>
        <w:t xml:space="preserve"> are </w:t>
      </w:r>
      <w:r w:rsidR="006E7593">
        <w:rPr>
          <w:lang w:val="en-AU"/>
        </w:rPr>
        <w:t xml:space="preserve">generally </w:t>
      </w:r>
      <w:r>
        <w:rPr>
          <w:lang w:val="en-AU"/>
        </w:rPr>
        <w:t>not possible.</w:t>
      </w:r>
      <w:r w:rsidR="00850390">
        <w:rPr>
          <w:rStyle w:val="FootnoteReference"/>
          <w:lang w:val="en-AU"/>
        </w:rPr>
        <w:footnoteReference w:id="14"/>
      </w:r>
      <w:r>
        <w:rPr>
          <w:lang w:val="en-AU"/>
        </w:rPr>
        <w:t xml:space="preserve"> To provide </w:t>
      </w:r>
      <w:r w:rsidRPr="00B323E7">
        <w:rPr>
          <w:lang w:val="en-AU"/>
        </w:rPr>
        <w:t xml:space="preserve">Associates with an opportunity to plan and to teach students, and receive feedback from </w:t>
      </w:r>
      <w:proofErr w:type="spellStart"/>
      <w:r w:rsidRPr="00B323E7">
        <w:rPr>
          <w:lang w:val="en-AU"/>
        </w:rPr>
        <w:t>MGSE</w:t>
      </w:r>
      <w:proofErr w:type="spellEnd"/>
      <w:r w:rsidRPr="00B323E7">
        <w:rPr>
          <w:lang w:val="en-AU"/>
        </w:rPr>
        <w:t xml:space="preserve"> staff</w:t>
      </w:r>
      <w:r>
        <w:rPr>
          <w:lang w:val="en-AU"/>
        </w:rPr>
        <w:t xml:space="preserve">, </w:t>
      </w:r>
      <w:r w:rsidR="00EA2ED7" w:rsidRPr="00B323E7">
        <w:rPr>
          <w:lang w:val="en-AU"/>
        </w:rPr>
        <w:t>a Summer School takes place at the university and is attended by stu</w:t>
      </w:r>
      <w:r w:rsidR="00236586">
        <w:rPr>
          <w:lang w:val="en-AU"/>
        </w:rPr>
        <w:t>dents in years 9 and 10 over a nine</w:t>
      </w:r>
      <w:r w:rsidR="00EA2ED7" w:rsidRPr="00B323E7">
        <w:rPr>
          <w:lang w:val="en-AU"/>
        </w:rPr>
        <w:t>-day period</w:t>
      </w:r>
      <w:r>
        <w:rPr>
          <w:lang w:val="en-AU"/>
        </w:rPr>
        <w:t xml:space="preserve"> in January</w:t>
      </w:r>
      <w:r w:rsidR="00EA2ED7" w:rsidRPr="00B323E7">
        <w:rPr>
          <w:lang w:val="en-AU"/>
        </w:rPr>
        <w:t xml:space="preserve">. </w:t>
      </w:r>
    </w:p>
    <w:p w:rsidR="002B0FC2" w:rsidRPr="00B323E7" w:rsidRDefault="002B0FC2" w:rsidP="006D6D16">
      <w:pPr>
        <w:rPr>
          <w:lang w:val="en-AU"/>
        </w:rPr>
      </w:pPr>
    </w:p>
    <w:p w:rsidR="002B0FC2" w:rsidRPr="00B323E7" w:rsidRDefault="002B0FC2" w:rsidP="006D6D16">
      <w:pPr>
        <w:rPr>
          <w:lang w:val="en-AU"/>
        </w:rPr>
      </w:pPr>
      <w:r w:rsidRPr="00B323E7">
        <w:rPr>
          <w:lang w:val="en-AU"/>
        </w:rPr>
        <w:lastRenderedPageBreak/>
        <w:t xml:space="preserve">Following the Initial Intensive, which introduces academic </w:t>
      </w:r>
      <w:proofErr w:type="gramStart"/>
      <w:r w:rsidRPr="00B323E7">
        <w:rPr>
          <w:lang w:val="en-AU"/>
        </w:rPr>
        <w:t>courses,</w:t>
      </w:r>
      <w:proofErr w:type="gramEnd"/>
      <w:r w:rsidRPr="00B323E7">
        <w:rPr>
          <w:lang w:val="en-AU"/>
        </w:rPr>
        <w:t xml:space="preserve"> Associates continue their degree through an online learning platform, with support from </w:t>
      </w:r>
      <w:proofErr w:type="spellStart"/>
      <w:r w:rsidRPr="00B323E7">
        <w:rPr>
          <w:lang w:val="en-AU"/>
        </w:rPr>
        <w:t>MGSE</w:t>
      </w:r>
      <w:proofErr w:type="spellEnd"/>
      <w:r w:rsidRPr="00B323E7">
        <w:rPr>
          <w:lang w:val="en-AU"/>
        </w:rPr>
        <w:t xml:space="preserve"> lecturing staff and Clinical Specialists who regularly observe them in the classroom. Associates also participate in a furth</w:t>
      </w:r>
      <w:r w:rsidR="00597341" w:rsidRPr="00B323E7">
        <w:rPr>
          <w:lang w:val="en-AU"/>
        </w:rPr>
        <w:t>er three residential intensives at the University of Melbourne: the first Mid-Year I</w:t>
      </w:r>
      <w:r w:rsidRPr="00B323E7">
        <w:rPr>
          <w:lang w:val="en-AU"/>
        </w:rPr>
        <w:t xml:space="preserve">ntensive which takes place </w:t>
      </w:r>
      <w:r w:rsidR="00597341" w:rsidRPr="00B323E7">
        <w:rPr>
          <w:lang w:val="en-AU"/>
        </w:rPr>
        <w:t>during the school holidays in July;</w:t>
      </w:r>
      <w:r w:rsidRPr="00B323E7">
        <w:rPr>
          <w:lang w:val="en-AU"/>
        </w:rPr>
        <w:t xml:space="preserve"> </w:t>
      </w:r>
      <w:r w:rsidR="00597341" w:rsidRPr="00B323E7">
        <w:rPr>
          <w:lang w:val="en-AU"/>
        </w:rPr>
        <w:t>the End-Year Intensive</w:t>
      </w:r>
      <w:r w:rsidRPr="00B323E7">
        <w:rPr>
          <w:lang w:val="en-AU"/>
        </w:rPr>
        <w:t xml:space="preserve"> which takes place in December of th</w:t>
      </w:r>
      <w:r w:rsidR="00597341" w:rsidRPr="00B323E7">
        <w:rPr>
          <w:lang w:val="en-AU"/>
        </w:rPr>
        <w:t>eir first year; and the second Mid-Year Intensive which takes place in July of the second year</w:t>
      </w:r>
      <w:r w:rsidRPr="00B323E7">
        <w:rPr>
          <w:lang w:val="en-AU"/>
        </w:rPr>
        <w:t>.</w:t>
      </w:r>
    </w:p>
    <w:p w:rsidR="00117644" w:rsidRPr="00B323E7" w:rsidRDefault="00117644" w:rsidP="006D6D16">
      <w:pPr>
        <w:rPr>
          <w:lang w:val="en-AU"/>
        </w:rPr>
      </w:pPr>
    </w:p>
    <w:p w:rsidR="006D6D16" w:rsidRPr="00B323E7" w:rsidRDefault="006D6D16" w:rsidP="006D6D16">
      <w:pPr>
        <w:pStyle w:val="Heading3"/>
        <w:rPr>
          <w:lang w:val="en-AU"/>
        </w:rPr>
      </w:pPr>
      <w:bookmarkStart w:id="53" w:name="_Toc314217813"/>
      <w:bookmarkStart w:id="54" w:name="_Toc324490794"/>
      <w:r w:rsidRPr="00B323E7">
        <w:rPr>
          <w:lang w:val="en-AU"/>
        </w:rPr>
        <w:t>The Initial Intensive</w:t>
      </w:r>
      <w:bookmarkEnd w:id="53"/>
      <w:bookmarkEnd w:id="54"/>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The Initial Intensive received more variable evaluations in the second year of the program than was the case in the first year. </w:t>
      </w:r>
      <w:proofErr w:type="spellStart"/>
      <w:r w:rsidRPr="00B323E7">
        <w:rPr>
          <w:lang w:val="en-AU"/>
        </w:rPr>
        <w:t>MGSE</w:t>
      </w:r>
      <w:proofErr w:type="spellEnd"/>
      <w:r w:rsidRPr="00B323E7">
        <w:rPr>
          <w:lang w:val="en-AU"/>
        </w:rPr>
        <w:t xml:space="preserve"> noted that the attitude of Cohort 2 Associates at the start of the Initial Intensive was different; that they did not seem to be as excited and enthusiastic as had been the case with Cohort 1, and that their expectations seemed to be different and in some cases, somewhat negative. A less positive view of the Initial Intensive was evident in some interviews with Cohort 2 Associates:</w:t>
      </w:r>
    </w:p>
    <w:p w:rsidR="006D6D16" w:rsidRPr="00B323E7" w:rsidRDefault="006D6D16" w:rsidP="006D6D16">
      <w:pPr>
        <w:rPr>
          <w:lang w:val="en-AU"/>
        </w:rPr>
      </w:pPr>
    </w:p>
    <w:p w:rsidR="006D6D16" w:rsidRPr="00B323E7" w:rsidRDefault="006D6D16" w:rsidP="006D6D16">
      <w:pPr>
        <w:pStyle w:val="InterviewQuote"/>
      </w:pPr>
      <w:r w:rsidRPr="00B323E7">
        <w:t xml:space="preserve">We didn't have a lot of communication from </w:t>
      </w:r>
      <w:proofErr w:type="spellStart"/>
      <w:r w:rsidRPr="00B323E7">
        <w:t>MGSE</w:t>
      </w:r>
      <w:proofErr w:type="spellEnd"/>
      <w:r w:rsidRPr="00B323E7">
        <w:t xml:space="preserve"> prior to the Initial Intensive so in some ways we didn't know what to expect and I think we were a bit negative going in - we were expecting to be pushed really hard academically.</w:t>
      </w:r>
    </w:p>
    <w:p w:rsidR="006D6D16" w:rsidRPr="00B323E7" w:rsidRDefault="006D6D16" w:rsidP="006D6D16">
      <w:pPr>
        <w:rPr>
          <w:lang w:val="en-AU"/>
        </w:rPr>
      </w:pPr>
    </w:p>
    <w:p w:rsidR="00B6618D" w:rsidRDefault="00B6618D" w:rsidP="006D6D16">
      <w:pPr>
        <w:rPr>
          <w:lang w:val="en-AU"/>
        </w:rPr>
      </w:pPr>
      <w:proofErr w:type="spellStart"/>
      <w:r>
        <w:rPr>
          <w:lang w:val="en-AU"/>
        </w:rPr>
        <w:t>MGSE</w:t>
      </w:r>
      <w:proofErr w:type="spellEnd"/>
      <w:r>
        <w:rPr>
          <w:lang w:val="en-AU"/>
        </w:rPr>
        <w:t xml:space="preserve"> responded to this feedback and introduced an information evening and a teleconference for Cohort 3, in order to set expectations and answer questions.</w:t>
      </w:r>
    </w:p>
    <w:p w:rsidR="00B6618D" w:rsidRDefault="00B6618D" w:rsidP="006D6D16">
      <w:pPr>
        <w:rPr>
          <w:lang w:val="en-AU"/>
        </w:rPr>
      </w:pPr>
    </w:p>
    <w:p w:rsidR="006D6D16" w:rsidRPr="00B323E7" w:rsidRDefault="006D6D16" w:rsidP="006D6D16">
      <w:pPr>
        <w:pStyle w:val="Caption"/>
        <w:rPr>
          <w:lang w:val="en-AU"/>
        </w:rPr>
      </w:pPr>
      <w:bookmarkStart w:id="55" w:name="_Toc324490839"/>
      <w:proofErr w:type="gramStart"/>
      <w:r w:rsidRPr="00B323E7">
        <w:rPr>
          <w:lang w:val="en-AU"/>
        </w:rPr>
        <w:t xml:space="preserve">Table </w:t>
      </w:r>
      <w:r w:rsidR="001623FA" w:rsidRPr="00B323E7">
        <w:rPr>
          <w:lang w:val="en-AU"/>
        </w:rPr>
        <w:fldChar w:fldCharType="begin"/>
      </w:r>
      <w:r w:rsidR="001517F1" w:rsidRPr="00B323E7">
        <w:rPr>
          <w:lang w:val="en-AU"/>
        </w:rPr>
        <w:instrText xml:space="preserve"> STYLEREF 1 \s </w:instrText>
      </w:r>
      <w:r w:rsidR="001623FA" w:rsidRPr="00B323E7">
        <w:rPr>
          <w:lang w:val="en-AU"/>
        </w:rPr>
        <w:fldChar w:fldCharType="separate"/>
      </w:r>
      <w:r w:rsidR="00123F00">
        <w:rPr>
          <w:noProof/>
          <w:lang w:val="en-AU"/>
        </w:rPr>
        <w:t>2</w:t>
      </w:r>
      <w:r w:rsidR="001623FA" w:rsidRPr="00B323E7">
        <w:rPr>
          <w:lang w:val="en-AU"/>
        </w:rPr>
        <w:fldChar w:fldCharType="end"/>
      </w:r>
      <w:r w:rsidR="001517F1" w:rsidRPr="00B323E7">
        <w:rPr>
          <w:lang w:val="en-AU"/>
        </w:rPr>
        <w:t>.</w:t>
      </w:r>
      <w:proofErr w:type="gramEnd"/>
      <w:r w:rsidR="001623FA" w:rsidRPr="00B323E7">
        <w:rPr>
          <w:lang w:val="en-AU"/>
        </w:rPr>
        <w:fldChar w:fldCharType="begin"/>
      </w:r>
      <w:r w:rsidR="001517F1" w:rsidRPr="00B323E7">
        <w:rPr>
          <w:lang w:val="en-AU"/>
        </w:rPr>
        <w:instrText xml:space="preserve"> SEQ Table \* ARABIC \s 1 </w:instrText>
      </w:r>
      <w:r w:rsidR="001623FA" w:rsidRPr="00B323E7">
        <w:rPr>
          <w:lang w:val="en-AU"/>
        </w:rPr>
        <w:fldChar w:fldCharType="separate"/>
      </w:r>
      <w:r w:rsidR="00123F00">
        <w:rPr>
          <w:noProof/>
          <w:lang w:val="en-AU"/>
        </w:rPr>
        <w:t>4</w:t>
      </w:r>
      <w:r w:rsidR="001623FA" w:rsidRPr="00B323E7">
        <w:rPr>
          <w:lang w:val="en-AU"/>
        </w:rPr>
        <w:fldChar w:fldCharType="end"/>
      </w:r>
      <w:r w:rsidRPr="00B323E7">
        <w:rPr>
          <w:lang w:val="en-AU"/>
        </w:rPr>
        <w:t xml:space="preserve">: </w:t>
      </w:r>
      <w:proofErr w:type="spellStart"/>
      <w:r w:rsidRPr="00B323E7">
        <w:rPr>
          <w:lang w:val="en-AU"/>
        </w:rPr>
        <w:t>MGSE</w:t>
      </w:r>
      <w:proofErr w:type="spellEnd"/>
      <w:r w:rsidRPr="00B323E7">
        <w:rPr>
          <w:lang w:val="en-AU"/>
        </w:rPr>
        <w:t xml:space="preserve"> evaluation questionnaire completed at end of Initial Intensive</w:t>
      </w:r>
      <w:bookmarkEnd w:id="55"/>
    </w:p>
    <w:tbl>
      <w:tblPr>
        <w:tblW w:w="7529" w:type="dxa"/>
        <w:tblInd w:w="-51" w:type="dxa"/>
        <w:tblLayout w:type="fixed"/>
        <w:tblLook w:val="04A0"/>
      </w:tblPr>
      <w:tblGrid>
        <w:gridCol w:w="4978"/>
        <w:gridCol w:w="1276"/>
        <w:gridCol w:w="1275"/>
      </w:tblGrid>
      <w:tr w:rsidR="006D6D16" w:rsidRPr="00B323E7" w:rsidTr="00D76BCC">
        <w:tc>
          <w:tcPr>
            <w:tcW w:w="4978" w:type="dxa"/>
            <w:tcBorders>
              <w:top w:val="single" w:sz="4" w:space="0" w:color="auto"/>
            </w:tcBorders>
          </w:tcPr>
          <w:p w:rsidR="006D6D16" w:rsidRPr="00B323E7" w:rsidRDefault="006D6D16" w:rsidP="00D76BCC">
            <w:pPr>
              <w:jc w:val="left"/>
              <w:rPr>
                <w:sz w:val="20"/>
                <w:szCs w:val="20"/>
                <w:lang w:val="en-AU"/>
              </w:rPr>
            </w:pPr>
          </w:p>
        </w:tc>
        <w:tc>
          <w:tcPr>
            <w:tcW w:w="2551" w:type="dxa"/>
            <w:gridSpan w:val="2"/>
            <w:tcBorders>
              <w:top w:val="single" w:sz="4" w:space="0" w:color="auto"/>
              <w:bottom w:val="single" w:sz="4" w:space="0" w:color="auto"/>
            </w:tcBorders>
          </w:tcPr>
          <w:p w:rsidR="006D6D16" w:rsidRPr="00B323E7" w:rsidRDefault="006D6D16" w:rsidP="00D76BCC">
            <w:pPr>
              <w:jc w:val="center"/>
              <w:rPr>
                <w:b/>
                <w:sz w:val="20"/>
                <w:szCs w:val="20"/>
                <w:lang w:val="en-AU"/>
              </w:rPr>
            </w:pPr>
            <w:r w:rsidRPr="00B323E7">
              <w:rPr>
                <w:b/>
                <w:sz w:val="20"/>
                <w:szCs w:val="20"/>
                <w:lang w:val="en-AU"/>
              </w:rPr>
              <w:t>Agree/Strongly agree</w:t>
            </w:r>
          </w:p>
        </w:tc>
      </w:tr>
      <w:tr w:rsidR="006D6D16" w:rsidRPr="00B323E7" w:rsidTr="00D76BCC">
        <w:tc>
          <w:tcPr>
            <w:tcW w:w="4978" w:type="dxa"/>
            <w:tcBorders>
              <w:bottom w:val="single" w:sz="4" w:space="0" w:color="auto"/>
            </w:tcBorders>
            <w:vAlign w:val="bottom"/>
          </w:tcPr>
          <w:p w:rsidR="006D6D16" w:rsidRPr="00B323E7" w:rsidRDefault="006D6D16" w:rsidP="00D76BCC">
            <w:pPr>
              <w:jc w:val="left"/>
              <w:rPr>
                <w:b/>
                <w:sz w:val="20"/>
                <w:szCs w:val="20"/>
                <w:lang w:val="en-AU"/>
              </w:rPr>
            </w:pPr>
            <w:proofErr w:type="spellStart"/>
            <w:r w:rsidRPr="00B323E7">
              <w:rPr>
                <w:b/>
                <w:sz w:val="20"/>
                <w:szCs w:val="20"/>
                <w:lang w:val="en-AU"/>
              </w:rPr>
              <w:t>MGSE</w:t>
            </w:r>
            <w:proofErr w:type="spellEnd"/>
            <w:r w:rsidRPr="00B323E7">
              <w:rPr>
                <w:b/>
                <w:sz w:val="20"/>
                <w:szCs w:val="20"/>
                <w:lang w:val="en-AU"/>
              </w:rPr>
              <w:t xml:space="preserve"> end of Initial Intensive evaluation questionnaire</w:t>
            </w:r>
          </w:p>
        </w:tc>
        <w:tc>
          <w:tcPr>
            <w:tcW w:w="1276" w:type="dxa"/>
            <w:tcBorders>
              <w:top w:val="single" w:sz="4" w:space="0" w:color="auto"/>
              <w:bottom w:val="single" w:sz="4" w:space="0" w:color="auto"/>
            </w:tcBorders>
          </w:tcPr>
          <w:p w:rsidR="006D6D16" w:rsidRPr="00B323E7" w:rsidRDefault="006D6D16" w:rsidP="00D76BCC">
            <w:pPr>
              <w:jc w:val="center"/>
              <w:rPr>
                <w:b/>
                <w:sz w:val="20"/>
                <w:szCs w:val="20"/>
                <w:lang w:val="en-AU"/>
              </w:rPr>
            </w:pPr>
            <w:r w:rsidRPr="00B323E7">
              <w:rPr>
                <w:b/>
                <w:sz w:val="20"/>
                <w:szCs w:val="20"/>
                <w:lang w:val="en-AU"/>
              </w:rPr>
              <w:t>Cohort 1 2010</w:t>
            </w:r>
          </w:p>
          <w:p w:rsidR="006D6D16" w:rsidRPr="00B323E7" w:rsidRDefault="006D6D16" w:rsidP="00D76BCC">
            <w:pPr>
              <w:jc w:val="center"/>
              <w:rPr>
                <w:b/>
                <w:sz w:val="20"/>
                <w:szCs w:val="20"/>
                <w:lang w:val="en-AU"/>
              </w:rPr>
            </w:pPr>
            <w:r w:rsidRPr="00B323E7">
              <w:rPr>
                <w:b/>
                <w:sz w:val="20"/>
                <w:szCs w:val="20"/>
                <w:lang w:val="en-AU"/>
              </w:rPr>
              <w:t>%</w:t>
            </w:r>
          </w:p>
        </w:tc>
        <w:tc>
          <w:tcPr>
            <w:tcW w:w="1275" w:type="dxa"/>
            <w:tcBorders>
              <w:top w:val="single" w:sz="4" w:space="0" w:color="auto"/>
              <w:bottom w:val="single" w:sz="4" w:space="0" w:color="auto"/>
            </w:tcBorders>
          </w:tcPr>
          <w:p w:rsidR="006D6D16" w:rsidRPr="00B323E7" w:rsidRDefault="006D6D16" w:rsidP="00D76BCC">
            <w:pPr>
              <w:jc w:val="center"/>
              <w:rPr>
                <w:b/>
                <w:sz w:val="20"/>
                <w:szCs w:val="20"/>
                <w:lang w:val="en-AU"/>
              </w:rPr>
            </w:pPr>
            <w:r w:rsidRPr="00B323E7">
              <w:rPr>
                <w:b/>
                <w:sz w:val="20"/>
                <w:szCs w:val="20"/>
                <w:lang w:val="en-AU"/>
              </w:rPr>
              <w:t>Cohort 2</w:t>
            </w:r>
          </w:p>
          <w:p w:rsidR="006D6D16" w:rsidRPr="00B323E7" w:rsidRDefault="006D6D16" w:rsidP="00D76BCC">
            <w:pPr>
              <w:jc w:val="center"/>
              <w:rPr>
                <w:b/>
                <w:sz w:val="20"/>
                <w:szCs w:val="20"/>
                <w:lang w:val="en-AU"/>
              </w:rPr>
            </w:pPr>
            <w:r w:rsidRPr="00B323E7">
              <w:rPr>
                <w:b/>
                <w:sz w:val="20"/>
                <w:szCs w:val="20"/>
                <w:lang w:val="en-AU"/>
              </w:rPr>
              <w:t>2011</w:t>
            </w:r>
          </w:p>
          <w:p w:rsidR="006D6D16" w:rsidRPr="00B323E7" w:rsidRDefault="006D6D16" w:rsidP="00D76BCC">
            <w:pPr>
              <w:jc w:val="center"/>
              <w:rPr>
                <w:b/>
                <w:sz w:val="20"/>
                <w:szCs w:val="20"/>
                <w:lang w:val="en-AU"/>
              </w:rPr>
            </w:pPr>
            <w:r w:rsidRPr="00B323E7">
              <w:rPr>
                <w:b/>
                <w:sz w:val="20"/>
                <w:szCs w:val="20"/>
                <w:lang w:val="en-AU"/>
              </w:rPr>
              <w:t>%</w:t>
            </w:r>
          </w:p>
        </w:tc>
      </w:tr>
      <w:tr w:rsidR="006D6D16" w:rsidRPr="00B323E7" w:rsidTr="00D76BCC">
        <w:tc>
          <w:tcPr>
            <w:tcW w:w="4978" w:type="dxa"/>
          </w:tcPr>
          <w:p w:rsidR="006D6D16" w:rsidRPr="00B323E7" w:rsidRDefault="006D6D16" w:rsidP="00D76BCC">
            <w:pPr>
              <w:pStyle w:val="ListParagraph"/>
              <w:jc w:val="left"/>
              <w:rPr>
                <w:sz w:val="20"/>
                <w:szCs w:val="20"/>
              </w:rPr>
            </w:pPr>
            <w:r w:rsidRPr="00B323E7">
              <w:rPr>
                <w:sz w:val="20"/>
                <w:szCs w:val="20"/>
              </w:rPr>
              <w:t xml:space="preserve">Overall, the sessions in the </w:t>
            </w:r>
            <w:proofErr w:type="spellStart"/>
            <w:r w:rsidRPr="00B323E7">
              <w:rPr>
                <w:sz w:val="20"/>
                <w:szCs w:val="20"/>
              </w:rPr>
              <w:t>PostGrad</w:t>
            </w:r>
            <w:proofErr w:type="spellEnd"/>
            <w:r w:rsidRPr="00B323E7">
              <w:rPr>
                <w:sz w:val="20"/>
                <w:szCs w:val="20"/>
              </w:rPr>
              <w:t xml:space="preserve"> Dip (</w:t>
            </w:r>
            <w:proofErr w:type="spellStart"/>
            <w:r w:rsidRPr="00B323E7">
              <w:rPr>
                <w:sz w:val="20"/>
                <w:szCs w:val="20"/>
              </w:rPr>
              <w:t>TFA</w:t>
            </w:r>
            <w:proofErr w:type="spellEnd"/>
            <w:r w:rsidRPr="00B323E7">
              <w:rPr>
                <w:sz w:val="20"/>
                <w:szCs w:val="20"/>
              </w:rPr>
              <w:t>) in the II were well taught</w:t>
            </w:r>
          </w:p>
        </w:tc>
        <w:tc>
          <w:tcPr>
            <w:tcW w:w="1276" w:type="dxa"/>
            <w:vAlign w:val="bottom"/>
          </w:tcPr>
          <w:p w:rsidR="006D6D16" w:rsidRPr="00B323E7" w:rsidRDefault="006D6D16" w:rsidP="00D76BCC">
            <w:pPr>
              <w:pStyle w:val="ListParagraph"/>
              <w:jc w:val="center"/>
              <w:rPr>
                <w:sz w:val="20"/>
                <w:szCs w:val="20"/>
              </w:rPr>
            </w:pPr>
            <w:r w:rsidRPr="00B323E7">
              <w:rPr>
                <w:sz w:val="20"/>
                <w:szCs w:val="20"/>
              </w:rPr>
              <w:t>100</w:t>
            </w:r>
          </w:p>
        </w:tc>
        <w:tc>
          <w:tcPr>
            <w:tcW w:w="1275" w:type="dxa"/>
            <w:vAlign w:val="bottom"/>
          </w:tcPr>
          <w:p w:rsidR="006D6D16" w:rsidRPr="00B323E7" w:rsidRDefault="006D6D16" w:rsidP="00D76BCC">
            <w:pPr>
              <w:pStyle w:val="ListParagraph"/>
              <w:jc w:val="center"/>
              <w:rPr>
                <w:sz w:val="20"/>
                <w:szCs w:val="20"/>
              </w:rPr>
            </w:pPr>
            <w:r w:rsidRPr="00B323E7">
              <w:rPr>
                <w:sz w:val="20"/>
                <w:szCs w:val="20"/>
              </w:rPr>
              <w:t>77</w:t>
            </w:r>
          </w:p>
        </w:tc>
      </w:tr>
      <w:tr w:rsidR="006D6D16" w:rsidRPr="00B323E7" w:rsidTr="00D76BCC">
        <w:tc>
          <w:tcPr>
            <w:tcW w:w="4978" w:type="dxa"/>
          </w:tcPr>
          <w:p w:rsidR="006D6D16" w:rsidRPr="00B323E7" w:rsidRDefault="006D6D16" w:rsidP="00D76BCC">
            <w:pPr>
              <w:pStyle w:val="ListParagraph"/>
              <w:jc w:val="left"/>
              <w:rPr>
                <w:sz w:val="20"/>
                <w:szCs w:val="20"/>
              </w:rPr>
            </w:pPr>
            <w:r w:rsidRPr="00B323E7">
              <w:rPr>
                <w:sz w:val="20"/>
                <w:szCs w:val="20"/>
              </w:rPr>
              <w:t>The lecture and workshop sessions were intellectually stimulating</w:t>
            </w:r>
          </w:p>
        </w:tc>
        <w:tc>
          <w:tcPr>
            <w:tcW w:w="1276" w:type="dxa"/>
            <w:vAlign w:val="bottom"/>
          </w:tcPr>
          <w:p w:rsidR="006D6D16" w:rsidRPr="00B323E7" w:rsidRDefault="006D6D16" w:rsidP="00D76BCC">
            <w:pPr>
              <w:pStyle w:val="ListParagraph"/>
              <w:jc w:val="center"/>
              <w:rPr>
                <w:sz w:val="20"/>
                <w:szCs w:val="20"/>
              </w:rPr>
            </w:pPr>
            <w:r w:rsidRPr="00B323E7">
              <w:rPr>
                <w:sz w:val="20"/>
                <w:szCs w:val="20"/>
              </w:rPr>
              <w:t>100</w:t>
            </w:r>
          </w:p>
        </w:tc>
        <w:tc>
          <w:tcPr>
            <w:tcW w:w="1275" w:type="dxa"/>
            <w:vAlign w:val="bottom"/>
          </w:tcPr>
          <w:p w:rsidR="006D6D16" w:rsidRPr="00B323E7" w:rsidRDefault="006D6D16" w:rsidP="00D76BCC">
            <w:pPr>
              <w:pStyle w:val="ListParagraph"/>
              <w:jc w:val="center"/>
              <w:rPr>
                <w:sz w:val="20"/>
                <w:szCs w:val="20"/>
              </w:rPr>
            </w:pPr>
            <w:r w:rsidRPr="00B323E7">
              <w:rPr>
                <w:sz w:val="20"/>
                <w:szCs w:val="20"/>
              </w:rPr>
              <w:t>69</w:t>
            </w:r>
          </w:p>
        </w:tc>
      </w:tr>
      <w:tr w:rsidR="006D6D16" w:rsidRPr="00B323E7" w:rsidTr="00D76BCC">
        <w:tc>
          <w:tcPr>
            <w:tcW w:w="4978" w:type="dxa"/>
          </w:tcPr>
          <w:p w:rsidR="006D6D16" w:rsidRPr="00B323E7" w:rsidRDefault="006D6D16" w:rsidP="00D76BCC">
            <w:pPr>
              <w:pStyle w:val="ListParagraph"/>
              <w:jc w:val="left"/>
              <w:rPr>
                <w:sz w:val="20"/>
                <w:szCs w:val="20"/>
              </w:rPr>
            </w:pPr>
            <w:r w:rsidRPr="00B323E7">
              <w:rPr>
                <w:sz w:val="20"/>
                <w:szCs w:val="20"/>
              </w:rPr>
              <w:t>Teaching staff showed an interest in the academic needs of Associates</w:t>
            </w:r>
          </w:p>
        </w:tc>
        <w:tc>
          <w:tcPr>
            <w:tcW w:w="1276" w:type="dxa"/>
            <w:vAlign w:val="bottom"/>
          </w:tcPr>
          <w:p w:rsidR="006D6D16" w:rsidRPr="00B323E7" w:rsidRDefault="006D6D16" w:rsidP="00D76BCC">
            <w:pPr>
              <w:pStyle w:val="ListParagraph"/>
              <w:jc w:val="center"/>
              <w:rPr>
                <w:sz w:val="20"/>
                <w:szCs w:val="20"/>
              </w:rPr>
            </w:pPr>
            <w:r w:rsidRPr="00B323E7">
              <w:rPr>
                <w:sz w:val="20"/>
                <w:szCs w:val="20"/>
              </w:rPr>
              <w:t>98</w:t>
            </w:r>
          </w:p>
        </w:tc>
        <w:tc>
          <w:tcPr>
            <w:tcW w:w="1275" w:type="dxa"/>
            <w:vAlign w:val="bottom"/>
          </w:tcPr>
          <w:p w:rsidR="006D6D16" w:rsidRPr="00B323E7" w:rsidRDefault="006D6D16" w:rsidP="00D76BCC">
            <w:pPr>
              <w:jc w:val="center"/>
              <w:rPr>
                <w:sz w:val="20"/>
                <w:szCs w:val="20"/>
                <w:lang w:val="en-AU"/>
              </w:rPr>
            </w:pPr>
            <w:r w:rsidRPr="00B323E7">
              <w:rPr>
                <w:sz w:val="20"/>
                <w:szCs w:val="20"/>
                <w:lang w:val="en-AU"/>
              </w:rPr>
              <w:t>85</w:t>
            </w:r>
          </w:p>
        </w:tc>
      </w:tr>
      <w:tr w:rsidR="006D6D16" w:rsidRPr="00B323E7" w:rsidTr="00D76BCC">
        <w:tc>
          <w:tcPr>
            <w:tcW w:w="4978" w:type="dxa"/>
          </w:tcPr>
          <w:p w:rsidR="006D6D16" w:rsidRPr="00B323E7" w:rsidRDefault="006D6D16" w:rsidP="00D76BCC">
            <w:pPr>
              <w:pStyle w:val="ListParagraph"/>
              <w:jc w:val="left"/>
              <w:rPr>
                <w:sz w:val="20"/>
                <w:szCs w:val="20"/>
              </w:rPr>
            </w:pPr>
            <w:r w:rsidRPr="00B323E7">
              <w:rPr>
                <w:sz w:val="20"/>
                <w:szCs w:val="20"/>
              </w:rPr>
              <w:t>Overall, I was satisfied with the quality of the learning experience in this intensive</w:t>
            </w:r>
          </w:p>
        </w:tc>
        <w:tc>
          <w:tcPr>
            <w:tcW w:w="1276" w:type="dxa"/>
            <w:vAlign w:val="bottom"/>
          </w:tcPr>
          <w:p w:rsidR="006D6D16" w:rsidRPr="00B323E7" w:rsidRDefault="006D6D16" w:rsidP="00D76BCC">
            <w:pPr>
              <w:pStyle w:val="ListParagraph"/>
              <w:jc w:val="center"/>
              <w:rPr>
                <w:sz w:val="20"/>
                <w:szCs w:val="20"/>
              </w:rPr>
            </w:pPr>
            <w:r w:rsidRPr="00B323E7">
              <w:rPr>
                <w:sz w:val="20"/>
                <w:szCs w:val="20"/>
              </w:rPr>
              <w:t>100</w:t>
            </w:r>
          </w:p>
        </w:tc>
        <w:tc>
          <w:tcPr>
            <w:tcW w:w="1275" w:type="dxa"/>
            <w:vAlign w:val="bottom"/>
          </w:tcPr>
          <w:p w:rsidR="006D6D16" w:rsidRPr="00B323E7" w:rsidRDefault="006D6D16" w:rsidP="00D76BCC">
            <w:pPr>
              <w:pStyle w:val="ListParagraph"/>
              <w:jc w:val="center"/>
              <w:rPr>
                <w:sz w:val="20"/>
                <w:szCs w:val="20"/>
              </w:rPr>
            </w:pPr>
            <w:r w:rsidRPr="00B323E7">
              <w:rPr>
                <w:sz w:val="20"/>
                <w:szCs w:val="20"/>
              </w:rPr>
              <w:t>69</w:t>
            </w:r>
          </w:p>
        </w:tc>
      </w:tr>
      <w:tr w:rsidR="006D6D16" w:rsidRPr="00B323E7" w:rsidTr="00D76BCC">
        <w:tc>
          <w:tcPr>
            <w:tcW w:w="4978" w:type="dxa"/>
            <w:tcBorders>
              <w:bottom w:val="single" w:sz="4" w:space="0" w:color="auto"/>
            </w:tcBorders>
          </w:tcPr>
          <w:p w:rsidR="006D6D16" w:rsidRPr="00B323E7" w:rsidRDefault="006D6D16" w:rsidP="00D76BCC">
            <w:pPr>
              <w:pStyle w:val="ListParagraph"/>
              <w:jc w:val="left"/>
              <w:rPr>
                <w:sz w:val="20"/>
                <w:szCs w:val="20"/>
              </w:rPr>
            </w:pPr>
            <w:r w:rsidRPr="00B323E7">
              <w:rPr>
                <w:sz w:val="20"/>
                <w:szCs w:val="20"/>
              </w:rPr>
              <w:t>The academic and program management team showed an interest in the welfare and support needs of Associates</w:t>
            </w:r>
          </w:p>
        </w:tc>
        <w:tc>
          <w:tcPr>
            <w:tcW w:w="1276" w:type="dxa"/>
            <w:tcBorders>
              <w:bottom w:val="single" w:sz="4" w:space="0" w:color="auto"/>
            </w:tcBorders>
            <w:vAlign w:val="bottom"/>
          </w:tcPr>
          <w:p w:rsidR="006D6D16" w:rsidRPr="00B323E7" w:rsidRDefault="006D6D16" w:rsidP="00D76BCC">
            <w:pPr>
              <w:pStyle w:val="ListParagraph"/>
              <w:jc w:val="center"/>
              <w:rPr>
                <w:sz w:val="20"/>
                <w:szCs w:val="20"/>
              </w:rPr>
            </w:pPr>
            <w:r w:rsidRPr="00B323E7">
              <w:rPr>
                <w:sz w:val="20"/>
                <w:szCs w:val="20"/>
              </w:rPr>
              <w:t>100</w:t>
            </w:r>
          </w:p>
        </w:tc>
        <w:tc>
          <w:tcPr>
            <w:tcW w:w="1275" w:type="dxa"/>
            <w:tcBorders>
              <w:bottom w:val="single" w:sz="4" w:space="0" w:color="auto"/>
            </w:tcBorders>
            <w:vAlign w:val="bottom"/>
          </w:tcPr>
          <w:p w:rsidR="006D6D16" w:rsidRPr="00B323E7" w:rsidRDefault="006D6D16" w:rsidP="00D76BCC">
            <w:pPr>
              <w:pStyle w:val="ListParagraph"/>
              <w:jc w:val="center"/>
              <w:rPr>
                <w:sz w:val="20"/>
                <w:szCs w:val="20"/>
              </w:rPr>
            </w:pPr>
            <w:r w:rsidRPr="00B323E7">
              <w:rPr>
                <w:sz w:val="20"/>
                <w:szCs w:val="20"/>
              </w:rPr>
              <w:t>67</w:t>
            </w:r>
          </w:p>
        </w:tc>
      </w:tr>
    </w:tbl>
    <w:p w:rsidR="00621914" w:rsidRDefault="00621914" w:rsidP="006D6D16">
      <w:pPr>
        <w:rPr>
          <w:lang w:val="en-AU"/>
        </w:rPr>
      </w:pPr>
    </w:p>
    <w:p w:rsidR="00850390" w:rsidRDefault="00850390" w:rsidP="00850390">
      <w:pPr>
        <w:rPr>
          <w:lang w:val="en-AU"/>
        </w:rPr>
      </w:pPr>
      <w:r w:rsidRPr="00B323E7">
        <w:rPr>
          <w:lang w:val="en-AU"/>
        </w:rPr>
        <w:t xml:space="preserve">Table 2.4 shows the results of some of the questions asked in the Initial Intensive evaluation questionnaire conducted by </w:t>
      </w:r>
      <w:proofErr w:type="spellStart"/>
      <w:r w:rsidRPr="00B323E7">
        <w:rPr>
          <w:lang w:val="en-AU"/>
        </w:rPr>
        <w:t>MGSE</w:t>
      </w:r>
      <w:proofErr w:type="spellEnd"/>
      <w:r w:rsidRPr="00B323E7">
        <w:rPr>
          <w:lang w:val="en-AU"/>
        </w:rPr>
        <w:t xml:space="preserve"> at the end of the Intensive.</w:t>
      </w:r>
      <w:r w:rsidRPr="00B323E7">
        <w:rPr>
          <w:rStyle w:val="FootnoteReference"/>
          <w:lang w:val="en-AU"/>
        </w:rPr>
        <w:footnoteReference w:id="15"/>
      </w:r>
      <w:r w:rsidRPr="00B323E7">
        <w:rPr>
          <w:lang w:val="en-AU"/>
        </w:rPr>
        <w:t xml:space="preserve"> It is clear that</w:t>
      </w:r>
      <w:r w:rsidR="006E7593">
        <w:rPr>
          <w:lang w:val="en-AU"/>
        </w:rPr>
        <w:t>, on average,</w:t>
      </w:r>
      <w:r w:rsidRPr="00B323E7">
        <w:rPr>
          <w:lang w:val="en-AU"/>
        </w:rPr>
        <w:t xml:space="preserve"> satisfaction levels were lower in Cohort 2; however, it should also be noted that Cohort 1 satisfaction was </w:t>
      </w:r>
      <w:r w:rsidR="006E7593">
        <w:rPr>
          <w:lang w:val="en-AU"/>
        </w:rPr>
        <w:t>particularly</w:t>
      </w:r>
      <w:r w:rsidRPr="00B323E7">
        <w:rPr>
          <w:lang w:val="en-AU"/>
        </w:rPr>
        <w:t xml:space="preserve"> high and it would be unwise to view these figures without some understanding of the context and Associates’ perceptions at the time of their response.</w:t>
      </w:r>
      <w:r>
        <w:rPr>
          <w:lang w:val="en-AU"/>
        </w:rPr>
        <w:t xml:space="preserve">  </w:t>
      </w:r>
      <w:r w:rsidRPr="00B323E7">
        <w:rPr>
          <w:lang w:val="en-AU"/>
        </w:rPr>
        <w:t xml:space="preserve">Cohort 1 Associates were aware that they were the first to undertake the </w:t>
      </w:r>
      <w:proofErr w:type="spellStart"/>
      <w:r w:rsidRPr="00B323E7">
        <w:rPr>
          <w:lang w:val="en-AU"/>
        </w:rPr>
        <w:t>TFA</w:t>
      </w:r>
      <w:proofErr w:type="spellEnd"/>
      <w:r w:rsidRPr="00B323E7">
        <w:rPr>
          <w:lang w:val="en-AU"/>
        </w:rPr>
        <w:t xml:space="preserve"> Pathway and they </w:t>
      </w:r>
      <w:r w:rsidR="006E7593">
        <w:rPr>
          <w:lang w:val="en-AU"/>
        </w:rPr>
        <w:t xml:space="preserve">generally </w:t>
      </w:r>
      <w:r w:rsidRPr="00B323E7">
        <w:rPr>
          <w:lang w:val="en-AU"/>
        </w:rPr>
        <w:t xml:space="preserve">responded very favourably to </w:t>
      </w:r>
      <w:proofErr w:type="spellStart"/>
      <w:r w:rsidRPr="00B323E7">
        <w:rPr>
          <w:lang w:val="en-AU"/>
        </w:rPr>
        <w:t>MGSE’s</w:t>
      </w:r>
      <w:proofErr w:type="spellEnd"/>
      <w:r w:rsidRPr="00B323E7">
        <w:rPr>
          <w:lang w:val="en-AU"/>
        </w:rPr>
        <w:t xml:space="preserve"> efforts in both academic and personal support. They also </w:t>
      </w:r>
      <w:r w:rsidR="006E7593">
        <w:rPr>
          <w:lang w:val="en-AU"/>
        </w:rPr>
        <w:t xml:space="preserve">tended to be </w:t>
      </w:r>
      <w:r w:rsidRPr="00B323E7">
        <w:rPr>
          <w:lang w:val="en-AU"/>
        </w:rPr>
        <w:t xml:space="preserve">less responsive to some of the </w:t>
      </w:r>
      <w:r w:rsidRPr="00B323E7">
        <w:rPr>
          <w:lang w:val="en-AU"/>
        </w:rPr>
        <w:lastRenderedPageBreak/>
        <w:t xml:space="preserve">sessions provided by </w:t>
      </w:r>
      <w:proofErr w:type="spellStart"/>
      <w:r w:rsidRPr="00B323E7">
        <w:rPr>
          <w:lang w:val="en-AU"/>
        </w:rPr>
        <w:t>TFA</w:t>
      </w:r>
      <w:proofErr w:type="spellEnd"/>
      <w:r w:rsidRPr="00B323E7">
        <w:rPr>
          <w:lang w:val="en-AU"/>
        </w:rPr>
        <w:t xml:space="preserve"> (as indicated in the </w:t>
      </w:r>
      <w:r w:rsidR="006E7593">
        <w:rPr>
          <w:lang w:val="en-AU"/>
        </w:rPr>
        <w:t>Phase 1 evaluation</w:t>
      </w:r>
      <w:r w:rsidRPr="00B323E7">
        <w:rPr>
          <w:lang w:val="en-AU"/>
        </w:rPr>
        <w:t xml:space="preserve"> report). As such, Cohort 1 Associates </w:t>
      </w:r>
      <w:r w:rsidR="006E7593">
        <w:rPr>
          <w:lang w:val="en-AU"/>
        </w:rPr>
        <w:t>generally assessed</w:t>
      </w:r>
      <w:r w:rsidRPr="00B323E7">
        <w:rPr>
          <w:lang w:val="en-AU"/>
        </w:rPr>
        <w:t xml:space="preserve"> the experience provided by </w:t>
      </w:r>
      <w:proofErr w:type="spellStart"/>
      <w:r w:rsidRPr="00B323E7">
        <w:rPr>
          <w:lang w:val="en-AU"/>
        </w:rPr>
        <w:t>MGSE</w:t>
      </w:r>
      <w:proofErr w:type="spellEnd"/>
      <w:r w:rsidRPr="00B323E7">
        <w:rPr>
          <w:lang w:val="en-AU"/>
        </w:rPr>
        <w:t xml:space="preserve"> </w:t>
      </w:r>
      <w:r w:rsidR="006E7593">
        <w:rPr>
          <w:lang w:val="en-AU"/>
        </w:rPr>
        <w:t>very positively</w:t>
      </w:r>
      <w:r w:rsidRPr="00B323E7">
        <w:rPr>
          <w:lang w:val="en-AU"/>
        </w:rPr>
        <w:t>.</w:t>
      </w:r>
    </w:p>
    <w:p w:rsidR="00850390" w:rsidRPr="00B323E7" w:rsidRDefault="00850390" w:rsidP="00850390">
      <w:pPr>
        <w:rPr>
          <w:lang w:val="en-AU"/>
        </w:rPr>
      </w:pPr>
    </w:p>
    <w:p w:rsidR="006D6D16" w:rsidRPr="00B323E7" w:rsidRDefault="006D6D16" w:rsidP="006D6D16">
      <w:pPr>
        <w:rPr>
          <w:lang w:val="en-AU"/>
        </w:rPr>
      </w:pPr>
      <w:r w:rsidRPr="00B323E7">
        <w:rPr>
          <w:lang w:val="en-AU"/>
        </w:rPr>
        <w:t xml:space="preserve">Cohort 2 may well have expected first year teething problems to have been ironed out and they were not placed in the position of being the pioneers of the Pathway. The University of Melbourne instituted a new admissions process, independent of </w:t>
      </w:r>
      <w:proofErr w:type="spellStart"/>
      <w:r w:rsidRPr="00B323E7">
        <w:rPr>
          <w:lang w:val="en-AU"/>
        </w:rPr>
        <w:t>MGSE</w:t>
      </w:r>
      <w:proofErr w:type="spellEnd"/>
      <w:r w:rsidRPr="00B323E7">
        <w:rPr>
          <w:lang w:val="en-AU"/>
        </w:rPr>
        <w:t>, and its teething problems affected many Associates, including delays in confirming enrolments, library borrowing rights and access to the Learning Management System (</w:t>
      </w:r>
      <w:proofErr w:type="spellStart"/>
      <w:r w:rsidRPr="00B323E7">
        <w:rPr>
          <w:lang w:val="en-AU"/>
        </w:rPr>
        <w:t>LMS</w:t>
      </w:r>
      <w:proofErr w:type="spellEnd"/>
      <w:r w:rsidRPr="00B323E7">
        <w:rPr>
          <w:lang w:val="en-AU"/>
        </w:rPr>
        <w:t xml:space="preserve">). These issues caused some frustration and anxiety among Associates, which were expressed in </w:t>
      </w:r>
      <w:proofErr w:type="gramStart"/>
      <w:r w:rsidRPr="00B323E7">
        <w:rPr>
          <w:lang w:val="en-AU"/>
        </w:rPr>
        <w:t>comments</w:t>
      </w:r>
      <w:proofErr w:type="gramEnd"/>
      <w:r w:rsidRPr="00B323E7">
        <w:rPr>
          <w:lang w:val="en-AU"/>
        </w:rPr>
        <w:t xml:space="preserve"> made in the </w:t>
      </w:r>
      <w:proofErr w:type="spellStart"/>
      <w:r w:rsidRPr="00B323E7">
        <w:rPr>
          <w:lang w:val="en-AU"/>
        </w:rPr>
        <w:t>MGSE</w:t>
      </w:r>
      <w:proofErr w:type="spellEnd"/>
      <w:r w:rsidRPr="00B323E7">
        <w:rPr>
          <w:lang w:val="en-AU"/>
        </w:rPr>
        <w:t xml:space="preserve"> evaluation material, and may have affected perceptions of other areas of the Intensive.</w:t>
      </w:r>
    </w:p>
    <w:p w:rsidR="006D6D16" w:rsidRPr="00B323E7" w:rsidRDefault="006D6D16" w:rsidP="006D6D16">
      <w:pPr>
        <w:rPr>
          <w:lang w:val="en-AU"/>
        </w:rPr>
      </w:pPr>
    </w:p>
    <w:p w:rsidR="006D6D16" w:rsidRPr="00B323E7" w:rsidRDefault="006D6D16" w:rsidP="006D6D16">
      <w:pPr>
        <w:rPr>
          <w:lang w:val="en-AU"/>
        </w:rPr>
      </w:pPr>
      <w:r w:rsidRPr="00B323E7">
        <w:rPr>
          <w:lang w:val="en-AU"/>
        </w:rPr>
        <w:t>Many of the Cohort 2 Associates interviewed felt that there had been too much emphasis on theory and too little on practical modelling and material.</w:t>
      </w:r>
      <w:r w:rsidRPr="00B323E7">
        <w:rPr>
          <w:rStyle w:val="FootnoteReference"/>
          <w:lang w:val="en-AU"/>
        </w:rPr>
        <w:footnoteReference w:id="16"/>
      </w:r>
      <w:r w:rsidRPr="00B323E7">
        <w:rPr>
          <w:lang w:val="en-AU"/>
        </w:rPr>
        <w:t xml:space="preserve"> The areas in which most Cohort 2 Associates reported that they would have liked more practical support were student behaviour management and lesson planning. Some Associates noted that they were already well versed academically and that they could have learned the same amount of theory in a shorter space of time and through guided reading rather than through lengthy lectures. In contrast, other Associates found that the theory was very useful:</w:t>
      </w:r>
    </w:p>
    <w:p w:rsidR="006D6D16" w:rsidRPr="00B323E7" w:rsidRDefault="006D6D16" w:rsidP="006D6D16">
      <w:pPr>
        <w:rPr>
          <w:lang w:val="en-AU"/>
        </w:rPr>
      </w:pPr>
    </w:p>
    <w:p w:rsidR="006D6D16" w:rsidRPr="00B323E7" w:rsidRDefault="006D6D16" w:rsidP="006D6D16">
      <w:pPr>
        <w:pStyle w:val="InterviewQuote"/>
      </w:pPr>
      <w:r w:rsidRPr="00B323E7">
        <w:t>I learnt a lot about learning theories – I hadn’t really known they existed, and I gained from that. Teaching generally – constructivist teaching theories made me rethink how I’d be able to teach. That was useful. The social context subjects were quite relevant.</w:t>
      </w:r>
    </w:p>
    <w:p w:rsidR="006D6D16" w:rsidRPr="00B323E7" w:rsidRDefault="006D6D16" w:rsidP="006D6D16">
      <w:pPr>
        <w:rPr>
          <w:lang w:val="en-AU"/>
        </w:rPr>
      </w:pPr>
    </w:p>
    <w:p w:rsidR="006D6D16" w:rsidRPr="00B323E7" w:rsidRDefault="006D6D16" w:rsidP="006D6D16">
      <w:pPr>
        <w:rPr>
          <w:lang w:val="en-AU"/>
        </w:rPr>
      </w:pPr>
      <w:r w:rsidRPr="00B323E7">
        <w:rPr>
          <w:lang w:val="en-AU"/>
        </w:rPr>
        <w:t>Associates appreciated time spent with experts in their learning areas, and some would have liked more subject-specific input. Some Associates in the sciences felt that the general lectures and pedagogy were humanities-focussed and that they did not get as much out of them as those teaching humanities subjects:</w:t>
      </w:r>
    </w:p>
    <w:p w:rsidR="006D6D16" w:rsidRPr="00B323E7" w:rsidRDefault="006D6D16" w:rsidP="006D6D16">
      <w:pPr>
        <w:rPr>
          <w:lang w:val="en-AU"/>
        </w:rPr>
      </w:pPr>
    </w:p>
    <w:p w:rsidR="006D6D16" w:rsidRPr="00B323E7" w:rsidRDefault="006D6D16" w:rsidP="006D6D16">
      <w:pPr>
        <w:pStyle w:val="InterviewQuote"/>
      </w:pPr>
      <w:r w:rsidRPr="00B323E7">
        <w:t>I don’t think the Initial Intensive prepared me enough for teaching science. It’s different from the humanities – there are demonstrations and practical classes, and preparation for those kinds of lessons was lacking.</w:t>
      </w:r>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There was general appreciation of the sessions on behaviour management, although some Associates would have preferred more time on this issue, and a more practical, ‘real school’ focus. Several Associates and some Mentors felt it would have been useful to have had more discussion on the kind of issues faced by disadvantaged students and the attitudes the Associates could encounter in the classroom. </w:t>
      </w:r>
      <w:r w:rsidR="00621914">
        <w:rPr>
          <w:lang w:val="en-AU"/>
        </w:rPr>
        <w:t>U</w:t>
      </w:r>
      <w:r w:rsidRPr="00B323E7">
        <w:rPr>
          <w:lang w:val="en-AU"/>
        </w:rPr>
        <w:t xml:space="preserve">nlike other trainee teachers, Associates did not get to spend time observing </w:t>
      </w:r>
      <w:r w:rsidR="00850390">
        <w:rPr>
          <w:lang w:val="en-AU"/>
        </w:rPr>
        <w:t xml:space="preserve">regular classes </w:t>
      </w:r>
      <w:r w:rsidRPr="00B323E7">
        <w:rPr>
          <w:lang w:val="en-AU"/>
        </w:rPr>
        <w:t>in placement schools before commencing their teaching assignment.</w:t>
      </w:r>
    </w:p>
    <w:p w:rsidR="006D6D16" w:rsidRPr="00B323E7" w:rsidRDefault="006D6D16" w:rsidP="006D6D16">
      <w:pPr>
        <w:rPr>
          <w:lang w:val="en-AU"/>
        </w:rPr>
      </w:pPr>
    </w:p>
    <w:p w:rsidR="006D6D16" w:rsidRPr="00B323E7" w:rsidRDefault="00364707" w:rsidP="006D6D16">
      <w:pPr>
        <w:pStyle w:val="Heading3"/>
        <w:rPr>
          <w:lang w:val="en-AU"/>
        </w:rPr>
      </w:pPr>
      <w:bookmarkStart w:id="56" w:name="_Toc314217814"/>
      <w:bookmarkStart w:id="57" w:name="_Toc324490795"/>
      <w:r w:rsidRPr="00B323E7">
        <w:rPr>
          <w:lang w:val="en-AU"/>
        </w:rPr>
        <w:t>New to the Initial Intensive for Cohort 2: t</w:t>
      </w:r>
      <w:r w:rsidR="006D6D16" w:rsidRPr="00B323E7">
        <w:rPr>
          <w:lang w:val="en-AU"/>
        </w:rPr>
        <w:t>he Summer School</w:t>
      </w:r>
      <w:bookmarkEnd w:id="56"/>
      <w:bookmarkEnd w:id="57"/>
    </w:p>
    <w:p w:rsidR="006D6D16" w:rsidRPr="00B323E7" w:rsidRDefault="006D6D16" w:rsidP="006D6D16">
      <w:pPr>
        <w:rPr>
          <w:lang w:val="en-AU"/>
        </w:rPr>
      </w:pPr>
    </w:p>
    <w:p w:rsidR="006D6D16" w:rsidRPr="00B323E7" w:rsidRDefault="006D6D16" w:rsidP="006D6D16">
      <w:pPr>
        <w:rPr>
          <w:lang w:val="en-AU"/>
        </w:rPr>
      </w:pPr>
      <w:r w:rsidRPr="00B323E7">
        <w:rPr>
          <w:lang w:val="en-AU"/>
        </w:rPr>
        <w:t>The Summer School was introduced in the Cohort 2 Initial Intensive</w:t>
      </w:r>
      <w:r w:rsidR="004E0877" w:rsidRPr="00B323E7">
        <w:rPr>
          <w:lang w:val="en-AU"/>
        </w:rPr>
        <w:t>.</w:t>
      </w:r>
      <w:r w:rsidRPr="00B323E7">
        <w:rPr>
          <w:lang w:val="en-AU"/>
        </w:rPr>
        <w:t xml:space="preserve"> </w:t>
      </w:r>
      <w:r w:rsidR="004E0877" w:rsidRPr="00B323E7">
        <w:rPr>
          <w:lang w:val="en-AU"/>
        </w:rPr>
        <w:t xml:space="preserve">It </w:t>
      </w:r>
      <w:r w:rsidRPr="00B323E7">
        <w:rPr>
          <w:lang w:val="en-AU"/>
        </w:rPr>
        <w:t>replac</w:t>
      </w:r>
      <w:r w:rsidR="004E0877" w:rsidRPr="00B323E7">
        <w:rPr>
          <w:lang w:val="en-AU"/>
        </w:rPr>
        <w:t>ed</w:t>
      </w:r>
      <w:r w:rsidRPr="00B323E7">
        <w:rPr>
          <w:lang w:val="en-AU"/>
        </w:rPr>
        <w:t xml:space="preserve"> the Portal School arrangement provided for Cohort 1 Associates</w:t>
      </w:r>
      <w:r w:rsidR="004E0877" w:rsidRPr="00B323E7">
        <w:rPr>
          <w:lang w:val="en-AU"/>
        </w:rPr>
        <w:t xml:space="preserve"> which gave </w:t>
      </w:r>
      <w:proofErr w:type="gramStart"/>
      <w:r w:rsidR="004E0877" w:rsidRPr="00B323E7">
        <w:rPr>
          <w:lang w:val="en-AU"/>
        </w:rPr>
        <w:t>them</w:t>
      </w:r>
      <w:proofErr w:type="gramEnd"/>
      <w:r w:rsidR="004E0877" w:rsidRPr="00B323E7">
        <w:rPr>
          <w:lang w:val="en-AU"/>
        </w:rPr>
        <w:t xml:space="preserve"> three days in a school to observe teaching and school life</w:t>
      </w:r>
      <w:r w:rsidRPr="00B323E7">
        <w:rPr>
          <w:lang w:val="en-AU"/>
        </w:rPr>
        <w:t xml:space="preserve">. </w:t>
      </w:r>
      <w:r w:rsidR="004E0877" w:rsidRPr="00B323E7">
        <w:rPr>
          <w:lang w:val="en-AU"/>
        </w:rPr>
        <w:t>T</w:t>
      </w:r>
      <w:r w:rsidRPr="00B323E7">
        <w:rPr>
          <w:lang w:val="en-AU"/>
        </w:rPr>
        <w:t xml:space="preserve">he aim </w:t>
      </w:r>
      <w:r w:rsidR="004E0877" w:rsidRPr="00B323E7">
        <w:rPr>
          <w:lang w:val="en-AU"/>
        </w:rPr>
        <w:t xml:space="preserve">of the Summer School </w:t>
      </w:r>
      <w:r w:rsidRPr="00B323E7">
        <w:rPr>
          <w:lang w:val="en-AU"/>
        </w:rPr>
        <w:t xml:space="preserve">was to provide Associates with </w:t>
      </w:r>
      <w:r w:rsidR="004E0877" w:rsidRPr="00B323E7">
        <w:rPr>
          <w:lang w:val="en-AU"/>
        </w:rPr>
        <w:t xml:space="preserve">more of </w:t>
      </w:r>
      <w:r w:rsidRPr="00B323E7">
        <w:rPr>
          <w:lang w:val="en-AU"/>
        </w:rPr>
        <w:t>an opportunity to teach and interact with students</w:t>
      </w:r>
      <w:r w:rsidR="004E0877" w:rsidRPr="00B323E7">
        <w:rPr>
          <w:lang w:val="en-AU"/>
        </w:rPr>
        <w:t xml:space="preserve"> than had been </w:t>
      </w:r>
      <w:r w:rsidR="004E0877" w:rsidRPr="00B323E7">
        <w:rPr>
          <w:lang w:val="en-AU"/>
        </w:rPr>
        <w:lastRenderedPageBreak/>
        <w:t>provided by the Portal School arrangement</w:t>
      </w:r>
      <w:r w:rsidRPr="00B323E7">
        <w:rPr>
          <w:lang w:val="en-AU"/>
        </w:rPr>
        <w:t>.</w:t>
      </w:r>
      <w:r w:rsidR="004E0877" w:rsidRPr="00B323E7">
        <w:rPr>
          <w:lang w:val="en-AU"/>
        </w:rPr>
        <w:t xml:space="preserve"> It also gave Associates the opportunity to plan and deliver lessons in groups, and receive feedback about their performance from lecturers.</w:t>
      </w:r>
      <w:r w:rsidRPr="00B323E7">
        <w:rPr>
          <w:lang w:val="en-AU"/>
        </w:rPr>
        <w:t xml:space="preserve"> About 120 volunteer students from years 9 and 10 attended the program for </w:t>
      </w:r>
      <w:proofErr w:type="gramStart"/>
      <w:r w:rsidRPr="00B323E7">
        <w:rPr>
          <w:lang w:val="en-AU"/>
        </w:rPr>
        <w:t>either 4</w:t>
      </w:r>
      <w:proofErr w:type="gramEnd"/>
      <w:r w:rsidRPr="00B323E7">
        <w:rPr>
          <w:lang w:val="en-AU"/>
        </w:rPr>
        <w:t xml:space="preserve">, 5 or the maximum 9 days. The program was run from the university and many of the students were from schools participating in the </w:t>
      </w:r>
      <w:proofErr w:type="spellStart"/>
      <w:r w:rsidRPr="00B323E7">
        <w:rPr>
          <w:lang w:val="en-AU"/>
        </w:rPr>
        <w:t>TFA</w:t>
      </w:r>
      <w:proofErr w:type="spellEnd"/>
      <w:r w:rsidRPr="00B323E7">
        <w:rPr>
          <w:lang w:val="en-AU"/>
        </w:rPr>
        <w:t xml:space="preserve"> Pathway in 2010.</w:t>
      </w:r>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Feedback given to </w:t>
      </w:r>
      <w:proofErr w:type="spellStart"/>
      <w:r w:rsidRPr="00B323E7">
        <w:rPr>
          <w:lang w:val="en-AU"/>
        </w:rPr>
        <w:t>MGSE</w:t>
      </w:r>
      <w:proofErr w:type="spellEnd"/>
      <w:r w:rsidRPr="00B323E7">
        <w:rPr>
          <w:lang w:val="en-AU"/>
        </w:rPr>
        <w:t xml:space="preserve"> by all Cohort 2 Associates at the end of the Initial Intensive was very positive, with all Associates agreeing or strongly agreeing that the experience of teaching students at the Summer School was valuable in helping them develop as teachers. Those Cohort 2 Associates who mentioned the Summer School component of the Initial Intensive in interviews were largely appreciative of the opportunity to engage with students under supervision, to get some experience of being in front of a group of students, and to receive practical feedback on their lesson planning and delivery. Several Associates indicated that it was the best part of th</w:t>
      </w:r>
      <w:r w:rsidR="00621914">
        <w:rPr>
          <w:lang w:val="en-AU"/>
        </w:rPr>
        <w:t>e Initial Intensive experience.</w:t>
      </w:r>
    </w:p>
    <w:p w:rsidR="00781E9D" w:rsidRDefault="00781E9D" w:rsidP="006D6D16">
      <w:pPr>
        <w:rPr>
          <w:lang w:val="en-AU"/>
        </w:rPr>
      </w:pPr>
    </w:p>
    <w:p w:rsidR="006D6D16" w:rsidRPr="00B323E7" w:rsidRDefault="00364707" w:rsidP="006D6D16">
      <w:pPr>
        <w:pStyle w:val="Heading3"/>
        <w:rPr>
          <w:lang w:val="en-AU"/>
        </w:rPr>
      </w:pPr>
      <w:bookmarkStart w:id="58" w:name="_Toc324490796"/>
      <w:r w:rsidRPr="00B323E7">
        <w:rPr>
          <w:lang w:val="en-AU"/>
        </w:rPr>
        <w:t>Preparation for the classroom</w:t>
      </w:r>
      <w:bookmarkEnd w:id="58"/>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The main issue regarding the </w:t>
      </w:r>
      <w:r w:rsidR="00EA2ED7" w:rsidRPr="00B323E7">
        <w:rPr>
          <w:lang w:val="en-AU"/>
        </w:rPr>
        <w:t>preparation</w:t>
      </w:r>
      <w:r w:rsidRPr="00B323E7">
        <w:rPr>
          <w:lang w:val="en-AU"/>
        </w:rPr>
        <w:t xml:space="preserve"> for </w:t>
      </w:r>
      <w:r w:rsidR="00EA2ED7" w:rsidRPr="00B323E7">
        <w:rPr>
          <w:lang w:val="en-AU"/>
        </w:rPr>
        <w:t xml:space="preserve">teaching of </w:t>
      </w:r>
      <w:r w:rsidRPr="00B323E7">
        <w:rPr>
          <w:lang w:val="en-AU"/>
        </w:rPr>
        <w:t xml:space="preserve">Cohort 2 Associates appeared to be </w:t>
      </w:r>
      <w:r w:rsidR="00117644" w:rsidRPr="00B323E7">
        <w:rPr>
          <w:lang w:val="en-AU"/>
        </w:rPr>
        <w:t xml:space="preserve">a </w:t>
      </w:r>
      <w:r w:rsidRPr="00B323E7">
        <w:rPr>
          <w:lang w:val="en-AU"/>
        </w:rPr>
        <w:t>perceived lack of practical advice and how to relate theory to the classroom. As one Associate explained:</w:t>
      </w:r>
    </w:p>
    <w:p w:rsidR="006D6D16" w:rsidRPr="00B323E7" w:rsidRDefault="006D6D16" w:rsidP="006D6D16">
      <w:pPr>
        <w:rPr>
          <w:lang w:val="en-AU"/>
        </w:rPr>
      </w:pPr>
    </w:p>
    <w:p w:rsidR="006D6D16" w:rsidRPr="00B323E7" w:rsidRDefault="006D6D16" w:rsidP="006D6D16">
      <w:pPr>
        <w:pStyle w:val="InterviewQuote"/>
      </w:pPr>
      <w:r w:rsidRPr="00B323E7">
        <w:t>You couldn’t immediately apply theory to the classroom context. We would walk out of a theory lecture saying ‘but what do we DO in the classroom?’</w:t>
      </w:r>
    </w:p>
    <w:p w:rsidR="006D6D16" w:rsidRPr="00B323E7" w:rsidRDefault="006D6D16" w:rsidP="006D6D16">
      <w:pPr>
        <w:rPr>
          <w:lang w:val="en-AU"/>
        </w:rPr>
      </w:pPr>
    </w:p>
    <w:p w:rsidR="006D6D16" w:rsidRPr="00B323E7" w:rsidRDefault="006D6D16" w:rsidP="006D6D16">
      <w:pPr>
        <w:rPr>
          <w:lang w:val="en-AU"/>
        </w:rPr>
      </w:pPr>
      <w:r w:rsidRPr="00B323E7">
        <w:rPr>
          <w:lang w:val="en-AU"/>
        </w:rPr>
        <w:t>This perception was related to a common issue raised by Associates and school personnel in both cohorts: the lack of in-school experience prior to Associates starting their teaching role in the school:</w:t>
      </w:r>
    </w:p>
    <w:p w:rsidR="006D6D16" w:rsidRPr="00B323E7" w:rsidRDefault="006D6D16" w:rsidP="006D6D16">
      <w:pPr>
        <w:rPr>
          <w:lang w:val="en-AU"/>
        </w:rPr>
      </w:pPr>
    </w:p>
    <w:p w:rsidR="006D6D16" w:rsidRPr="00B323E7" w:rsidRDefault="006D6D16" w:rsidP="006D6D16">
      <w:pPr>
        <w:pStyle w:val="InterviewQuote"/>
      </w:pPr>
      <w:r w:rsidRPr="00B323E7">
        <w:t>I’d have liked to do observations at the school. I learn a lot by observing. I do one class observation every week now. It would have been nice to do observations before the Initial Intensive to get some context – even better if it was in the school we were placed in.</w:t>
      </w:r>
    </w:p>
    <w:p w:rsidR="006D6D16" w:rsidRPr="00B323E7" w:rsidRDefault="006D6D16" w:rsidP="006D6D16">
      <w:pPr>
        <w:rPr>
          <w:lang w:val="en-AU"/>
        </w:rPr>
      </w:pPr>
    </w:p>
    <w:p w:rsidR="006D6D16" w:rsidRPr="00B323E7" w:rsidRDefault="006D6D16" w:rsidP="006D6D16">
      <w:pPr>
        <w:rPr>
          <w:lang w:val="en-AU"/>
        </w:rPr>
      </w:pPr>
      <w:r w:rsidRPr="00B323E7">
        <w:rPr>
          <w:lang w:val="en-AU"/>
        </w:rPr>
        <w:t>Some Mentors made similar observations:</w:t>
      </w:r>
    </w:p>
    <w:p w:rsidR="006D6D16" w:rsidRPr="00B323E7" w:rsidRDefault="006D6D16" w:rsidP="006D6D16">
      <w:pPr>
        <w:rPr>
          <w:lang w:val="en-AU"/>
        </w:rPr>
      </w:pPr>
    </w:p>
    <w:p w:rsidR="006D6D16" w:rsidRPr="00B323E7" w:rsidRDefault="006D6D16" w:rsidP="006D6D16">
      <w:pPr>
        <w:pStyle w:val="InterviewQuote"/>
      </w:pPr>
      <w:r w:rsidRPr="00B323E7">
        <w:t>I did think the summer school, from what I’ve heard of it, was good and necessary – that or equivalent should absolutely continue – it’s imperative that Associates have some experience of a classroom environment before they enter the school as the responsible teacher.</w:t>
      </w:r>
    </w:p>
    <w:p w:rsidR="006D6D16" w:rsidRPr="00B323E7" w:rsidRDefault="006D6D16" w:rsidP="006D6D16">
      <w:pPr>
        <w:rPr>
          <w:rFonts w:cs="Arial"/>
          <w:szCs w:val="22"/>
          <w:lang w:val="en-AU"/>
        </w:rPr>
      </w:pPr>
    </w:p>
    <w:p w:rsidR="006D6D16" w:rsidRPr="00B323E7" w:rsidRDefault="006D6D16" w:rsidP="006D6D16">
      <w:pPr>
        <w:pStyle w:val="InterviewQuote"/>
      </w:pPr>
      <w:r w:rsidRPr="00B323E7">
        <w:t>I’m not keen on the lack of classroom experience prior to coming into the school and the Associates’ mental picture of the classroom as a result.</w:t>
      </w:r>
    </w:p>
    <w:p w:rsidR="006D6D16" w:rsidRPr="00B323E7" w:rsidRDefault="006D6D16" w:rsidP="006D6D16">
      <w:pPr>
        <w:rPr>
          <w:lang w:val="en-AU"/>
        </w:rPr>
      </w:pPr>
    </w:p>
    <w:p w:rsidR="006D6D16" w:rsidRPr="00B323E7" w:rsidRDefault="006D6D16" w:rsidP="006D6D16">
      <w:pPr>
        <w:rPr>
          <w:lang w:val="en-AU"/>
        </w:rPr>
      </w:pPr>
      <w:r w:rsidRPr="00B323E7">
        <w:rPr>
          <w:lang w:val="en-AU"/>
        </w:rPr>
        <w:t>One Associate noted that:</w:t>
      </w:r>
    </w:p>
    <w:p w:rsidR="006D6D16" w:rsidRPr="00B323E7" w:rsidRDefault="006D6D16" w:rsidP="006D6D16">
      <w:pPr>
        <w:rPr>
          <w:lang w:val="en-AU"/>
        </w:rPr>
      </w:pPr>
    </w:p>
    <w:p w:rsidR="006D6D16" w:rsidRPr="00B323E7" w:rsidRDefault="006D6D16" w:rsidP="006D6D16">
      <w:pPr>
        <w:pStyle w:val="InterviewQuote"/>
      </w:pPr>
      <w:r w:rsidRPr="00B323E7">
        <w:t>I can now (after being in the classroom for 2/3 terms) see the relevance of many components of the intensive that I thought were excessive at the time.</w:t>
      </w:r>
    </w:p>
    <w:p w:rsidR="006D6D16" w:rsidRPr="00B323E7" w:rsidRDefault="006D6D16" w:rsidP="006D6D16">
      <w:pPr>
        <w:rPr>
          <w:lang w:val="en-AU"/>
        </w:rPr>
      </w:pPr>
    </w:p>
    <w:p w:rsidR="006D6D16" w:rsidRPr="00B323E7" w:rsidRDefault="006D6D16" w:rsidP="006D6D16">
      <w:pPr>
        <w:rPr>
          <w:lang w:val="en-AU"/>
        </w:rPr>
      </w:pPr>
      <w:r w:rsidRPr="00B323E7">
        <w:rPr>
          <w:lang w:val="en-AU"/>
        </w:rPr>
        <w:lastRenderedPageBreak/>
        <w:t>The lack of in-school experience appeared to be a challenge in terms of crafting a balanced Initial Intensive. As one principal noted when comparing Associates with other beginning teachers:</w:t>
      </w:r>
    </w:p>
    <w:p w:rsidR="006D6D16" w:rsidRPr="00B323E7" w:rsidRDefault="006D6D16" w:rsidP="006D6D16">
      <w:pPr>
        <w:rPr>
          <w:lang w:val="en-AU"/>
        </w:rPr>
      </w:pPr>
    </w:p>
    <w:p w:rsidR="006D6D16" w:rsidRPr="00B323E7" w:rsidRDefault="006D6D16" w:rsidP="006D6D16">
      <w:pPr>
        <w:pStyle w:val="InterviewQuote"/>
      </w:pPr>
      <w:r w:rsidRPr="00B323E7">
        <w:t>There’s a big difference initially, of course. Not having been in the classroom, they don’t have any practice, they don’t have the tools of the trade – they’ve had no dry run in a class with support. So it will always be different for Associates in the first semester. They have to be helped a lot more.</w:t>
      </w:r>
    </w:p>
    <w:p w:rsidR="006D6D16" w:rsidRPr="00B323E7" w:rsidRDefault="006D6D16" w:rsidP="006D6D16">
      <w:pPr>
        <w:rPr>
          <w:lang w:val="en-AU"/>
        </w:rPr>
      </w:pPr>
    </w:p>
    <w:p w:rsidR="006D6D16" w:rsidRPr="00B323E7" w:rsidRDefault="006D6D16" w:rsidP="006D6D16">
      <w:pPr>
        <w:rPr>
          <w:lang w:val="en-AU"/>
        </w:rPr>
      </w:pPr>
      <w:r w:rsidRPr="00B323E7">
        <w:rPr>
          <w:lang w:val="en-AU"/>
        </w:rPr>
        <w:t>Associates found it difficult to relate much of the theory to a practical context because they had no classroom experience: the practical context which would have made the theory more understandable was largely absent for them until they were faced with teaching their own classes. This led to a common refrain:</w:t>
      </w:r>
    </w:p>
    <w:p w:rsidR="006D6D16" w:rsidRPr="00B323E7" w:rsidRDefault="006D6D16" w:rsidP="006D6D16">
      <w:pPr>
        <w:rPr>
          <w:lang w:val="en-AU"/>
        </w:rPr>
      </w:pPr>
    </w:p>
    <w:p w:rsidR="006D6D16" w:rsidRPr="00B323E7" w:rsidRDefault="006D6D16" w:rsidP="006D6D16">
      <w:pPr>
        <w:pStyle w:val="InterviewQuote"/>
      </w:pPr>
      <w:r w:rsidRPr="00B323E7">
        <w:t>It [the Initial Intensive] could have done more, but I think it probably prepared us as much as was possible.</w:t>
      </w:r>
    </w:p>
    <w:p w:rsidR="006D6D16" w:rsidRPr="00B323E7" w:rsidRDefault="006D6D16" w:rsidP="006D6D16">
      <w:pPr>
        <w:pStyle w:val="InterviewQuote"/>
      </w:pPr>
    </w:p>
    <w:p w:rsidR="006D6D16" w:rsidRPr="00B323E7" w:rsidRDefault="006D6D16" w:rsidP="006D6D16">
      <w:pPr>
        <w:pStyle w:val="InterviewQuote"/>
      </w:pPr>
      <w:r w:rsidRPr="00B323E7">
        <w:t>I didn’t feel prepared when I got into the school, but I’m not sure it’s possible to prepare you for that.</w:t>
      </w:r>
    </w:p>
    <w:p w:rsidR="006D6D16" w:rsidRPr="00B323E7" w:rsidRDefault="006D6D16" w:rsidP="006D6D16">
      <w:pPr>
        <w:rPr>
          <w:lang w:val="en-AU"/>
        </w:rPr>
      </w:pPr>
    </w:p>
    <w:p w:rsidR="006D6D16" w:rsidRDefault="006D6D16" w:rsidP="006D6D16">
      <w:pPr>
        <w:rPr>
          <w:lang w:val="en-AU"/>
        </w:rPr>
      </w:pPr>
      <w:r w:rsidRPr="00B323E7">
        <w:rPr>
          <w:lang w:val="en-AU"/>
        </w:rPr>
        <w:t xml:space="preserve">That said, one feature of the </w:t>
      </w:r>
      <w:proofErr w:type="spellStart"/>
      <w:r w:rsidRPr="00B323E7">
        <w:rPr>
          <w:lang w:val="en-AU"/>
        </w:rPr>
        <w:t>TFA</w:t>
      </w:r>
      <w:proofErr w:type="spellEnd"/>
      <w:r w:rsidRPr="00B323E7">
        <w:rPr>
          <w:lang w:val="en-AU"/>
        </w:rPr>
        <w:t xml:space="preserve"> Pathway that was commonly highlighted by school personnel was the clinical practice model, variously termed an ‘apprenticeship’ model, an ‘internship’ or learning ‘on-the-job’ by interview respondents. Once Associates were established in their school and classrooms, the opportunity to blend both university coursework with extensive in-school experience over a two-year period was generally seen to be highly beneficial.</w:t>
      </w:r>
    </w:p>
    <w:p w:rsidR="00B323E7" w:rsidRPr="00B323E7" w:rsidRDefault="00B323E7" w:rsidP="006D6D16">
      <w:pPr>
        <w:rPr>
          <w:lang w:val="en-AU"/>
        </w:rPr>
      </w:pPr>
    </w:p>
    <w:p w:rsidR="0070211E" w:rsidRPr="00B323E7" w:rsidRDefault="0070211E" w:rsidP="0070211E">
      <w:pPr>
        <w:pStyle w:val="Heading3"/>
        <w:rPr>
          <w:lang w:val="en-AU"/>
        </w:rPr>
      </w:pPr>
      <w:bookmarkStart w:id="59" w:name="_Toc324490797"/>
      <w:r w:rsidRPr="00B323E7">
        <w:rPr>
          <w:lang w:val="en-AU"/>
        </w:rPr>
        <w:t>The Mid-Year Intensive</w:t>
      </w:r>
      <w:bookmarkEnd w:id="59"/>
    </w:p>
    <w:p w:rsidR="0070211E" w:rsidRPr="00B323E7" w:rsidRDefault="0070211E" w:rsidP="0070211E">
      <w:pPr>
        <w:rPr>
          <w:lang w:val="en-AU"/>
        </w:rPr>
      </w:pPr>
    </w:p>
    <w:p w:rsidR="0003404A" w:rsidRPr="00B323E7" w:rsidRDefault="0003404A" w:rsidP="0070211E">
      <w:pPr>
        <w:rPr>
          <w:lang w:val="en-AU"/>
        </w:rPr>
      </w:pPr>
      <w:r w:rsidRPr="00B323E7">
        <w:rPr>
          <w:lang w:val="en-AU"/>
        </w:rPr>
        <w:t xml:space="preserve">The Mid-Year Intensive is a four-day residential course that takes place in July of the first and second years, as part of the two-year graduate diploma program. It includes face-to-face instruction by </w:t>
      </w:r>
      <w:proofErr w:type="spellStart"/>
      <w:r w:rsidRPr="00B323E7">
        <w:rPr>
          <w:lang w:val="en-AU"/>
        </w:rPr>
        <w:t>MGSE</w:t>
      </w:r>
      <w:proofErr w:type="spellEnd"/>
      <w:r w:rsidRPr="00B323E7">
        <w:rPr>
          <w:lang w:val="en-AU"/>
        </w:rPr>
        <w:t xml:space="preserve"> staff and a variety of speakers provided by </w:t>
      </w:r>
      <w:proofErr w:type="spellStart"/>
      <w:r w:rsidRPr="00B323E7">
        <w:rPr>
          <w:lang w:val="en-AU"/>
        </w:rPr>
        <w:t>TFA</w:t>
      </w:r>
      <w:proofErr w:type="spellEnd"/>
      <w:r w:rsidRPr="00B323E7">
        <w:rPr>
          <w:lang w:val="en-AU"/>
        </w:rPr>
        <w:t xml:space="preserve">. </w:t>
      </w:r>
    </w:p>
    <w:p w:rsidR="0003404A" w:rsidRPr="00B323E7" w:rsidRDefault="0003404A" w:rsidP="0070211E">
      <w:pPr>
        <w:rPr>
          <w:lang w:val="en-AU"/>
        </w:rPr>
      </w:pPr>
    </w:p>
    <w:p w:rsidR="0070211E" w:rsidRPr="00B323E7" w:rsidRDefault="0070211E" w:rsidP="0070211E">
      <w:pPr>
        <w:rPr>
          <w:lang w:val="en-AU"/>
        </w:rPr>
      </w:pPr>
      <w:r w:rsidRPr="00B323E7">
        <w:rPr>
          <w:lang w:val="en-AU"/>
        </w:rPr>
        <w:t>Cohort 2 Associates were far more positive about the Mid-Year Intensive than the Initial Intensive. They were very appreciative of the opportunity to provide feedback on the Initial Intensive; they felt that their concerns had really been addressed, and that this was demonstrated by the quality of the Mid-Year Intensive. Cohort 1 also commented on the high quality of the Mid-Year Intensive in 2011.</w:t>
      </w:r>
    </w:p>
    <w:p w:rsidR="006D6D16" w:rsidRPr="00B323E7" w:rsidRDefault="006D6D16" w:rsidP="006D6D16">
      <w:pPr>
        <w:rPr>
          <w:lang w:val="en-AU"/>
        </w:rPr>
      </w:pPr>
    </w:p>
    <w:p w:rsidR="00364707" w:rsidRPr="00B323E7" w:rsidRDefault="00364707" w:rsidP="00364707">
      <w:pPr>
        <w:pStyle w:val="Heading3"/>
        <w:rPr>
          <w:lang w:val="en-AU"/>
        </w:rPr>
      </w:pPr>
      <w:bookmarkStart w:id="60" w:name="_Toc324490798"/>
      <w:bookmarkStart w:id="61" w:name="_Toc314217816"/>
      <w:r w:rsidRPr="00B323E7">
        <w:rPr>
          <w:lang w:val="en-AU"/>
        </w:rPr>
        <w:t xml:space="preserve">The </w:t>
      </w:r>
      <w:proofErr w:type="spellStart"/>
      <w:r w:rsidRPr="00B323E7">
        <w:rPr>
          <w:lang w:val="en-AU"/>
        </w:rPr>
        <w:t>TFA</w:t>
      </w:r>
      <w:proofErr w:type="spellEnd"/>
      <w:r w:rsidRPr="00B323E7">
        <w:rPr>
          <w:lang w:val="en-AU"/>
        </w:rPr>
        <w:t xml:space="preserve"> components of the Intensives</w:t>
      </w:r>
      <w:bookmarkEnd w:id="60"/>
    </w:p>
    <w:p w:rsidR="00364707" w:rsidRPr="00B323E7" w:rsidRDefault="00364707" w:rsidP="00364707">
      <w:pPr>
        <w:rPr>
          <w:lang w:val="en-AU"/>
        </w:rPr>
      </w:pPr>
    </w:p>
    <w:p w:rsidR="0066395B" w:rsidRPr="00B323E7" w:rsidRDefault="0066395B" w:rsidP="00364707">
      <w:pPr>
        <w:rPr>
          <w:lang w:val="en-AU"/>
        </w:rPr>
      </w:pPr>
      <w:r w:rsidRPr="00B323E7">
        <w:rPr>
          <w:lang w:val="en-AU"/>
        </w:rPr>
        <w:t xml:space="preserve">During the Initial Intensive, </w:t>
      </w:r>
      <w:proofErr w:type="spellStart"/>
      <w:r w:rsidRPr="00B323E7">
        <w:rPr>
          <w:lang w:val="en-AU"/>
        </w:rPr>
        <w:t>TFA</w:t>
      </w:r>
      <w:proofErr w:type="spellEnd"/>
      <w:r w:rsidRPr="00B323E7">
        <w:rPr>
          <w:lang w:val="en-AU"/>
        </w:rPr>
        <w:t xml:space="preserve"> provides activities designed to bond the cohort and build Associate awareness of and commitment to addressing educational disadvantage by striving for significant outcomes with their students. </w:t>
      </w:r>
      <w:proofErr w:type="spellStart"/>
      <w:r w:rsidRPr="00B323E7">
        <w:rPr>
          <w:lang w:val="en-AU"/>
        </w:rPr>
        <w:t>TFA</w:t>
      </w:r>
      <w:proofErr w:type="spellEnd"/>
      <w:r w:rsidRPr="00B323E7">
        <w:rPr>
          <w:lang w:val="en-AU"/>
        </w:rPr>
        <w:t xml:space="preserve"> also introduces their leadership model and the Leadership Development Framework used by the Training and Leadership Advisors (</w:t>
      </w:r>
      <w:proofErr w:type="spellStart"/>
      <w:r w:rsidRPr="00B323E7">
        <w:rPr>
          <w:lang w:val="en-AU"/>
        </w:rPr>
        <w:t>TLAs</w:t>
      </w:r>
      <w:proofErr w:type="spellEnd"/>
      <w:r w:rsidRPr="00B323E7">
        <w:rPr>
          <w:lang w:val="en-AU"/>
        </w:rPr>
        <w:t xml:space="preserve">) to identify strengths and weaknesses in classroom practice. </w:t>
      </w:r>
      <w:proofErr w:type="spellStart"/>
      <w:r w:rsidRPr="00B323E7">
        <w:rPr>
          <w:lang w:val="en-AU"/>
        </w:rPr>
        <w:t>TFA</w:t>
      </w:r>
      <w:proofErr w:type="spellEnd"/>
      <w:r w:rsidRPr="00B323E7">
        <w:rPr>
          <w:lang w:val="en-AU"/>
        </w:rPr>
        <w:t xml:space="preserve"> staff, the </w:t>
      </w:r>
      <w:proofErr w:type="spellStart"/>
      <w:r w:rsidRPr="00B323E7">
        <w:rPr>
          <w:lang w:val="en-AU"/>
        </w:rPr>
        <w:t>TLAs</w:t>
      </w:r>
      <w:proofErr w:type="spellEnd"/>
      <w:r w:rsidRPr="00B323E7">
        <w:rPr>
          <w:lang w:val="en-AU"/>
        </w:rPr>
        <w:t xml:space="preserve"> and guest speakers run these sessions.</w:t>
      </w:r>
      <w:r w:rsidR="00621914">
        <w:rPr>
          <w:lang w:val="en-AU"/>
        </w:rPr>
        <w:t xml:space="preserve"> </w:t>
      </w:r>
      <w:r w:rsidRPr="00B323E7">
        <w:rPr>
          <w:lang w:val="en-AU"/>
        </w:rPr>
        <w:t xml:space="preserve">In the Mid-Year Intensives, </w:t>
      </w:r>
      <w:proofErr w:type="spellStart"/>
      <w:r w:rsidRPr="00B323E7">
        <w:rPr>
          <w:lang w:val="en-AU"/>
        </w:rPr>
        <w:t>TFA</w:t>
      </w:r>
      <w:proofErr w:type="spellEnd"/>
      <w:r w:rsidRPr="00B323E7">
        <w:rPr>
          <w:lang w:val="en-AU"/>
        </w:rPr>
        <w:t xml:space="preserve"> provide sessions with guest speakers covering a variety of educational issues.</w:t>
      </w:r>
    </w:p>
    <w:p w:rsidR="0066395B" w:rsidRPr="00B323E7" w:rsidRDefault="0066395B" w:rsidP="00364707">
      <w:pPr>
        <w:rPr>
          <w:lang w:val="en-AU"/>
        </w:rPr>
      </w:pPr>
    </w:p>
    <w:p w:rsidR="00364707" w:rsidRPr="00B323E7" w:rsidRDefault="00364707" w:rsidP="00364707">
      <w:pPr>
        <w:rPr>
          <w:lang w:val="en-AU"/>
        </w:rPr>
      </w:pPr>
      <w:r w:rsidRPr="00B323E7">
        <w:rPr>
          <w:lang w:val="en-AU"/>
        </w:rPr>
        <w:lastRenderedPageBreak/>
        <w:t xml:space="preserve">In 2010, Cohort 1 Associates had mixed and often negative reactions to the sessions provided by </w:t>
      </w:r>
      <w:proofErr w:type="spellStart"/>
      <w:r w:rsidRPr="00B323E7">
        <w:rPr>
          <w:lang w:val="en-AU"/>
        </w:rPr>
        <w:t>TFA</w:t>
      </w:r>
      <w:proofErr w:type="spellEnd"/>
      <w:r w:rsidRPr="00B323E7">
        <w:rPr>
          <w:lang w:val="en-AU"/>
        </w:rPr>
        <w:t xml:space="preserve"> in the Initial Intensive. The interview question did not differentiate between the </w:t>
      </w:r>
      <w:proofErr w:type="spellStart"/>
      <w:r w:rsidRPr="00B323E7">
        <w:rPr>
          <w:lang w:val="en-AU"/>
        </w:rPr>
        <w:t>MGSE</w:t>
      </w:r>
      <w:proofErr w:type="spellEnd"/>
      <w:r w:rsidRPr="00B323E7">
        <w:rPr>
          <w:lang w:val="en-AU"/>
        </w:rPr>
        <w:t xml:space="preserve"> and </w:t>
      </w:r>
      <w:proofErr w:type="spellStart"/>
      <w:r w:rsidRPr="00B323E7">
        <w:rPr>
          <w:lang w:val="en-AU"/>
        </w:rPr>
        <w:t>TFA</w:t>
      </w:r>
      <w:proofErr w:type="spellEnd"/>
      <w:r w:rsidRPr="00B323E7">
        <w:rPr>
          <w:lang w:val="en-AU"/>
        </w:rPr>
        <w:t xml:space="preserve"> components and so these comments were a product of the Associates’ experiences and perceptions of both components. In 2011, Cohort 2 Associates made very little mention of the </w:t>
      </w:r>
      <w:proofErr w:type="spellStart"/>
      <w:r w:rsidRPr="00B323E7">
        <w:rPr>
          <w:lang w:val="en-AU"/>
        </w:rPr>
        <w:t>TFA</w:t>
      </w:r>
      <w:proofErr w:type="spellEnd"/>
      <w:r w:rsidRPr="00B323E7">
        <w:rPr>
          <w:lang w:val="en-AU"/>
        </w:rPr>
        <w:t xml:space="preserve"> component and where they did it was largely positive:</w:t>
      </w:r>
    </w:p>
    <w:p w:rsidR="00364707" w:rsidRPr="00B323E7" w:rsidRDefault="00364707" w:rsidP="00364707">
      <w:pPr>
        <w:rPr>
          <w:lang w:val="en-AU"/>
        </w:rPr>
      </w:pPr>
    </w:p>
    <w:p w:rsidR="00364707" w:rsidRPr="00B323E7" w:rsidRDefault="00364707" w:rsidP="00364707">
      <w:pPr>
        <w:pStyle w:val="InterviewQuote"/>
      </w:pPr>
      <w:r w:rsidRPr="00B323E7">
        <w:t xml:space="preserve">I love the </w:t>
      </w:r>
      <w:proofErr w:type="spellStart"/>
      <w:r w:rsidRPr="00B323E7">
        <w:t>TFA</w:t>
      </w:r>
      <w:proofErr w:type="spellEnd"/>
      <w:r w:rsidRPr="00B323E7">
        <w:t xml:space="preserve"> side of things, they were constantly geeing us up and telling us we could make a difference, it helped in the transition to classrooms and because of the </w:t>
      </w:r>
      <w:proofErr w:type="spellStart"/>
      <w:r w:rsidRPr="00B323E7">
        <w:t>TFA</w:t>
      </w:r>
      <w:proofErr w:type="spellEnd"/>
      <w:r w:rsidRPr="00B323E7">
        <w:t xml:space="preserve"> connections they brought in a lot of specialists to bounce ideas off, people who have started up independent schools, policy makers etc. </w:t>
      </w:r>
    </w:p>
    <w:p w:rsidR="00364707" w:rsidRPr="00B323E7" w:rsidRDefault="00364707" w:rsidP="00364707">
      <w:pPr>
        <w:rPr>
          <w:lang w:val="en-AU"/>
        </w:rPr>
      </w:pPr>
    </w:p>
    <w:p w:rsidR="00364707" w:rsidRPr="00B323E7" w:rsidRDefault="00364707" w:rsidP="00364707">
      <w:pPr>
        <w:rPr>
          <w:lang w:val="en-AU"/>
        </w:rPr>
      </w:pPr>
      <w:r w:rsidRPr="00B323E7">
        <w:rPr>
          <w:lang w:val="en-AU"/>
        </w:rPr>
        <w:t xml:space="preserve">Some Associates felt the evening sessions provided by </w:t>
      </w:r>
      <w:proofErr w:type="spellStart"/>
      <w:r w:rsidRPr="00B323E7">
        <w:rPr>
          <w:lang w:val="en-AU"/>
        </w:rPr>
        <w:t>TFA</w:t>
      </w:r>
      <w:proofErr w:type="spellEnd"/>
      <w:r w:rsidRPr="00B323E7">
        <w:rPr>
          <w:lang w:val="en-AU"/>
        </w:rPr>
        <w:t xml:space="preserve"> were ‘too much’ because of the intense nature of the Intensive, while others wanted more time to concentrate on the assessed parts of the course.</w:t>
      </w:r>
    </w:p>
    <w:p w:rsidR="00364707" w:rsidRDefault="00364707" w:rsidP="00364707">
      <w:pPr>
        <w:rPr>
          <w:lang w:val="en-AU"/>
        </w:rPr>
      </w:pPr>
    </w:p>
    <w:p w:rsidR="006D6D16" w:rsidRPr="00B323E7" w:rsidRDefault="006D6D16" w:rsidP="006D6D16">
      <w:pPr>
        <w:pStyle w:val="Heading3"/>
        <w:rPr>
          <w:lang w:val="en-AU"/>
        </w:rPr>
      </w:pPr>
      <w:bookmarkStart w:id="62" w:name="_Toc314217818"/>
      <w:bookmarkStart w:id="63" w:name="_Toc324490799"/>
      <w:bookmarkEnd w:id="61"/>
      <w:r w:rsidRPr="00B323E7">
        <w:rPr>
          <w:lang w:val="en-AU"/>
        </w:rPr>
        <w:t>Ongoing study</w:t>
      </w:r>
      <w:r w:rsidR="0070211E" w:rsidRPr="00B323E7">
        <w:rPr>
          <w:lang w:val="en-AU"/>
        </w:rPr>
        <w:t xml:space="preserve"> while teaching</w:t>
      </w:r>
      <w:r w:rsidRPr="00B323E7">
        <w:rPr>
          <w:lang w:val="en-AU"/>
        </w:rPr>
        <w:t xml:space="preserve"> – Cohort 2</w:t>
      </w:r>
      <w:bookmarkEnd w:id="62"/>
      <w:bookmarkEnd w:id="63"/>
    </w:p>
    <w:p w:rsidR="006D6D16" w:rsidRPr="00B323E7" w:rsidRDefault="006D6D16" w:rsidP="006D6D16">
      <w:pPr>
        <w:rPr>
          <w:lang w:val="en-AU"/>
        </w:rPr>
      </w:pPr>
    </w:p>
    <w:p w:rsidR="006D6D16" w:rsidRPr="00B323E7" w:rsidRDefault="0066395B" w:rsidP="006D6D16">
      <w:pPr>
        <w:rPr>
          <w:lang w:val="en-AU"/>
        </w:rPr>
      </w:pPr>
      <w:r w:rsidRPr="00B323E7">
        <w:rPr>
          <w:lang w:val="en-AU"/>
        </w:rPr>
        <w:t xml:space="preserve">Structured distance learning continues throughout the two-year program. </w:t>
      </w:r>
      <w:r w:rsidR="006D6D16" w:rsidRPr="00B323E7">
        <w:rPr>
          <w:lang w:val="en-AU"/>
        </w:rPr>
        <w:t xml:space="preserve">Cohort 2 Associates had less to say about their ongoing study than did Cohort 1, which suggests both that expectations were better managed by </w:t>
      </w:r>
      <w:proofErr w:type="spellStart"/>
      <w:r w:rsidR="006D6D16" w:rsidRPr="00B323E7">
        <w:rPr>
          <w:lang w:val="en-AU"/>
        </w:rPr>
        <w:t>MGSE</w:t>
      </w:r>
      <w:proofErr w:type="spellEnd"/>
      <w:r w:rsidR="006D6D16" w:rsidRPr="00B323E7">
        <w:rPr>
          <w:lang w:val="en-AU"/>
        </w:rPr>
        <w:t xml:space="preserve"> and that the timing of assessments was generally not the issue it had been for Cohort 1 (at least during Terms 1 and 2 of the first year). There was very little comment about the 0.2 FTE time allocation, which also suggests that there were no significant issues with this time and that schools had been able to provide either one day or two half days where Associates were not required at school.</w:t>
      </w:r>
    </w:p>
    <w:p w:rsidR="006D6D16" w:rsidRPr="00B323E7" w:rsidRDefault="006D6D16" w:rsidP="006D6D16">
      <w:pPr>
        <w:rPr>
          <w:lang w:val="en-AU"/>
        </w:rPr>
      </w:pPr>
    </w:p>
    <w:p w:rsidR="006D6D16" w:rsidRPr="00B323E7" w:rsidRDefault="006D6D16" w:rsidP="006D6D16">
      <w:pPr>
        <w:rPr>
          <w:lang w:val="en-AU"/>
        </w:rPr>
      </w:pPr>
      <w:r w:rsidRPr="00B323E7">
        <w:rPr>
          <w:lang w:val="en-AU"/>
        </w:rPr>
        <w:t>A number of Associates did comment that the workload was heavy, particularly as they tended to spend much of their available time in the first two terms planning and preparing lessons. As was noted in the 2010 report, School Personnel tended express more concern about the demands of the course than the Associates:</w:t>
      </w:r>
    </w:p>
    <w:p w:rsidR="006D6D16" w:rsidRPr="00B323E7" w:rsidRDefault="006D6D16" w:rsidP="006D6D16">
      <w:pPr>
        <w:rPr>
          <w:lang w:val="en-AU"/>
        </w:rPr>
      </w:pPr>
    </w:p>
    <w:p w:rsidR="006D6D16" w:rsidRPr="00B323E7" w:rsidRDefault="006D6D16" w:rsidP="006D6D16">
      <w:pPr>
        <w:pStyle w:val="InterviewQuote"/>
      </w:pPr>
      <w:r w:rsidRPr="00B323E7">
        <w:t>I think the requirements of the program are too high in terms of study. They have a 0.8 teaching load which is significant especially as they are beginning and spend a lot of time on planning and resources. The course requirements are very rigorous – in discussion at the mentor training we came up with a 1.2 effective FTE load.</w:t>
      </w:r>
    </w:p>
    <w:p w:rsidR="006D6D16" w:rsidRPr="00B323E7" w:rsidRDefault="006D6D16" w:rsidP="006D6D16">
      <w:pPr>
        <w:rPr>
          <w:lang w:val="en-AU"/>
        </w:rPr>
      </w:pPr>
    </w:p>
    <w:p w:rsidR="006D6D16" w:rsidRPr="00B323E7" w:rsidRDefault="006D6D16" w:rsidP="006D6D16">
      <w:pPr>
        <w:pStyle w:val="Heading3"/>
        <w:rPr>
          <w:lang w:val="en-AU"/>
        </w:rPr>
      </w:pPr>
      <w:bookmarkStart w:id="64" w:name="_Toc314217819"/>
      <w:bookmarkStart w:id="65" w:name="_Toc324490800"/>
      <w:r w:rsidRPr="00B323E7">
        <w:rPr>
          <w:lang w:val="en-AU"/>
        </w:rPr>
        <w:t>Ongoing study</w:t>
      </w:r>
      <w:r w:rsidR="0070211E" w:rsidRPr="00B323E7">
        <w:rPr>
          <w:lang w:val="en-AU"/>
        </w:rPr>
        <w:t xml:space="preserve"> while teaching</w:t>
      </w:r>
      <w:r w:rsidRPr="00B323E7">
        <w:rPr>
          <w:lang w:val="en-AU"/>
        </w:rPr>
        <w:t xml:space="preserve"> – Cohort 1</w:t>
      </w:r>
      <w:bookmarkEnd w:id="64"/>
      <w:bookmarkEnd w:id="65"/>
    </w:p>
    <w:p w:rsidR="006D6D16" w:rsidRPr="00B323E7" w:rsidRDefault="006D6D16" w:rsidP="006D6D16">
      <w:pPr>
        <w:rPr>
          <w:lang w:val="en-AU"/>
        </w:rPr>
      </w:pPr>
    </w:p>
    <w:p w:rsidR="006D6D16" w:rsidRPr="00B323E7" w:rsidRDefault="006D6D16" w:rsidP="006D6D16">
      <w:pPr>
        <w:rPr>
          <w:lang w:val="en-AU"/>
        </w:rPr>
      </w:pPr>
      <w:r w:rsidRPr="00B323E7">
        <w:rPr>
          <w:lang w:val="en-AU"/>
        </w:rPr>
        <w:t>Cohort 1 Associates were much more comfortable with their study in their second year and it was well regarded. Some Associates who did not intend to continue teaching after the two years felt that some of the assessment requirements were ‘pointless’ while those who intended to continue teaching were considerably more engaged.</w:t>
      </w:r>
      <w:r w:rsidR="00621914">
        <w:rPr>
          <w:lang w:val="en-AU"/>
        </w:rPr>
        <w:t xml:space="preserve"> </w:t>
      </w:r>
      <w:r w:rsidR="00CD1E19" w:rsidRPr="00B323E7">
        <w:rPr>
          <w:lang w:val="en-AU"/>
        </w:rPr>
        <w:t>Of the Associates who completed the online survey, about 70</w:t>
      </w:r>
      <w:r w:rsidR="00C778AD">
        <w:rPr>
          <w:lang w:val="en-AU"/>
        </w:rPr>
        <w:t xml:space="preserve"> </w:t>
      </w:r>
      <w:r w:rsidR="002D02D8">
        <w:rPr>
          <w:lang w:val="en-AU"/>
        </w:rPr>
        <w:t>per cent</w:t>
      </w:r>
      <w:r w:rsidR="00CD1E19" w:rsidRPr="00B323E7">
        <w:rPr>
          <w:lang w:val="en-AU"/>
        </w:rPr>
        <w:t xml:space="preserve"> in both cohorts </w:t>
      </w:r>
      <w:r w:rsidRPr="00B323E7">
        <w:rPr>
          <w:lang w:val="en-AU"/>
        </w:rPr>
        <w:t xml:space="preserve">expressed an interest in going on to further post-graduate study </w:t>
      </w:r>
      <w:r w:rsidR="00C57B1C">
        <w:rPr>
          <w:lang w:val="en-AU"/>
        </w:rPr>
        <w:t>in education</w:t>
      </w:r>
      <w:r w:rsidRPr="00B323E7">
        <w:rPr>
          <w:lang w:val="en-AU"/>
        </w:rPr>
        <w:t>.</w:t>
      </w:r>
    </w:p>
    <w:p w:rsidR="006D6D16" w:rsidRPr="00B323E7" w:rsidRDefault="006D6D16" w:rsidP="006D6D16">
      <w:pPr>
        <w:rPr>
          <w:lang w:val="en-AU"/>
        </w:rPr>
      </w:pPr>
    </w:p>
    <w:p w:rsidR="006D6D16" w:rsidRPr="00B323E7" w:rsidRDefault="006D6D16" w:rsidP="006D6D16">
      <w:pPr>
        <w:pStyle w:val="Heading3"/>
        <w:rPr>
          <w:lang w:val="en-AU"/>
        </w:rPr>
      </w:pPr>
      <w:bookmarkStart w:id="66" w:name="_Toc314217820"/>
      <w:bookmarkStart w:id="67" w:name="_Toc324490801"/>
      <w:r w:rsidRPr="00B323E7">
        <w:rPr>
          <w:lang w:val="en-AU"/>
        </w:rPr>
        <w:t>Perceived effectiveness of support prior to commencing teaching</w:t>
      </w:r>
      <w:bookmarkEnd w:id="66"/>
      <w:bookmarkEnd w:id="67"/>
    </w:p>
    <w:p w:rsidR="006D6D16" w:rsidRPr="00B323E7" w:rsidRDefault="006D6D16" w:rsidP="006D6D16">
      <w:pPr>
        <w:rPr>
          <w:lang w:val="en-AU"/>
        </w:rPr>
      </w:pPr>
    </w:p>
    <w:p w:rsidR="006D6D16" w:rsidRPr="00B323E7" w:rsidRDefault="006D6D16" w:rsidP="006D6D16">
      <w:pPr>
        <w:rPr>
          <w:rFonts w:cs="Arial"/>
          <w:szCs w:val="22"/>
          <w:lang w:val="en-AU"/>
        </w:rPr>
      </w:pPr>
      <w:r w:rsidRPr="00B323E7">
        <w:rPr>
          <w:rFonts w:cs="Arial"/>
          <w:szCs w:val="22"/>
          <w:lang w:val="en-AU"/>
        </w:rPr>
        <w:t xml:space="preserve">In the online surveys conducted in November 2010 and 2011, Associates in their first year were asked to rate the effectiveness of various sources of support for professional learning received before they commenced teaching on a four point scale where 1 = </w:t>
      </w:r>
      <w:r w:rsidRPr="00B323E7">
        <w:rPr>
          <w:rFonts w:cs="Arial"/>
          <w:i/>
          <w:szCs w:val="22"/>
          <w:lang w:val="en-AU"/>
        </w:rPr>
        <w:t>very ineffective</w:t>
      </w:r>
      <w:r w:rsidRPr="00B323E7">
        <w:rPr>
          <w:rFonts w:cs="Arial"/>
          <w:szCs w:val="22"/>
          <w:lang w:val="en-AU"/>
        </w:rPr>
        <w:t xml:space="preserve"> </w:t>
      </w:r>
      <w:r w:rsidRPr="00B323E7">
        <w:rPr>
          <w:rFonts w:cs="Arial"/>
          <w:szCs w:val="22"/>
          <w:lang w:val="en-AU"/>
        </w:rPr>
        <w:lastRenderedPageBreak/>
        <w:t xml:space="preserve">and 4 = </w:t>
      </w:r>
      <w:r w:rsidRPr="00B323E7">
        <w:rPr>
          <w:rFonts w:cs="Arial"/>
          <w:i/>
          <w:szCs w:val="22"/>
          <w:lang w:val="en-AU"/>
        </w:rPr>
        <w:t>very effective</w:t>
      </w:r>
      <w:r w:rsidRPr="00B323E7">
        <w:rPr>
          <w:rFonts w:cs="Arial"/>
          <w:szCs w:val="22"/>
          <w:lang w:val="en-AU"/>
        </w:rPr>
        <w:t>. Cohort 1 Associates in their second year were also asked to rate the effectiveness of the same sources of support during their second year</w:t>
      </w:r>
      <w:r w:rsidR="00621914">
        <w:rPr>
          <w:rFonts w:cs="Arial"/>
          <w:szCs w:val="22"/>
          <w:lang w:val="en-AU"/>
        </w:rPr>
        <w:t xml:space="preserve"> (</w:t>
      </w:r>
      <w:proofErr w:type="gramStart"/>
      <w:r w:rsidR="00621914">
        <w:rPr>
          <w:rFonts w:cs="Arial"/>
          <w:szCs w:val="22"/>
          <w:lang w:val="en-AU"/>
        </w:rPr>
        <w:t xml:space="preserve">see </w:t>
      </w:r>
      <w:r w:rsidRPr="00B323E7">
        <w:rPr>
          <w:rFonts w:cs="Arial"/>
          <w:szCs w:val="22"/>
          <w:lang w:val="en-AU"/>
        </w:rPr>
        <w:t xml:space="preserve"> </w:t>
      </w:r>
      <w:r w:rsidR="00621914">
        <w:rPr>
          <w:rFonts w:cs="Arial"/>
          <w:szCs w:val="22"/>
          <w:lang w:val="en-AU"/>
        </w:rPr>
        <w:t>Table</w:t>
      </w:r>
      <w:proofErr w:type="gramEnd"/>
      <w:r w:rsidR="00621914">
        <w:rPr>
          <w:rFonts w:cs="Arial"/>
          <w:szCs w:val="22"/>
          <w:lang w:val="en-AU"/>
        </w:rPr>
        <w:t xml:space="preserve"> 2.5)</w:t>
      </w:r>
      <w:r w:rsidRPr="00B323E7">
        <w:rPr>
          <w:rFonts w:cs="Arial"/>
          <w:szCs w:val="22"/>
          <w:lang w:val="en-AU"/>
        </w:rPr>
        <w:t>.</w:t>
      </w:r>
    </w:p>
    <w:p w:rsidR="006D6D16" w:rsidRPr="00B323E7" w:rsidRDefault="006D6D16" w:rsidP="006D6D16">
      <w:pPr>
        <w:rPr>
          <w:rFonts w:cs="Arial"/>
          <w:szCs w:val="22"/>
          <w:lang w:val="en-AU"/>
        </w:rPr>
      </w:pPr>
    </w:p>
    <w:p w:rsidR="00CD1E19" w:rsidRPr="00B323E7" w:rsidRDefault="00CD1E19" w:rsidP="00CD1E19">
      <w:pPr>
        <w:rPr>
          <w:rFonts w:cs="Arial"/>
          <w:szCs w:val="22"/>
          <w:lang w:val="en-AU"/>
        </w:rPr>
      </w:pPr>
      <w:r w:rsidRPr="00B323E7">
        <w:rPr>
          <w:rFonts w:cs="Arial"/>
          <w:szCs w:val="22"/>
          <w:lang w:val="en-AU"/>
        </w:rPr>
        <w:t xml:space="preserve">As already indicated, there are a number of notable differences between Cohorts 1 and 2 in their view of support prior to commencement. The Summer School provided by </w:t>
      </w:r>
      <w:proofErr w:type="spellStart"/>
      <w:r w:rsidRPr="00B323E7">
        <w:rPr>
          <w:rFonts w:cs="Arial"/>
          <w:szCs w:val="22"/>
          <w:lang w:val="en-AU"/>
        </w:rPr>
        <w:t>MGSE</w:t>
      </w:r>
      <w:proofErr w:type="spellEnd"/>
      <w:r w:rsidRPr="00B323E7">
        <w:rPr>
          <w:rFonts w:cs="Arial"/>
          <w:szCs w:val="22"/>
          <w:lang w:val="en-AU"/>
        </w:rPr>
        <w:t xml:space="preserve"> in January 2011 was considered to be effective by 76% of Cohort 2 respondents and was more highly rated than the Portal School experience provided to Associates in Cohort 1 in January 2010.</w:t>
      </w:r>
    </w:p>
    <w:p w:rsidR="00CD1E19" w:rsidRPr="00B323E7" w:rsidRDefault="00CD1E19" w:rsidP="006D6D16">
      <w:pPr>
        <w:rPr>
          <w:rFonts w:cs="Arial"/>
          <w:szCs w:val="22"/>
          <w:lang w:val="en-AU"/>
        </w:rPr>
      </w:pPr>
    </w:p>
    <w:p w:rsidR="00CD1E19" w:rsidRPr="00B323E7" w:rsidRDefault="00CD1E19" w:rsidP="00CD1E19">
      <w:pPr>
        <w:rPr>
          <w:rFonts w:cs="Arial"/>
          <w:szCs w:val="22"/>
          <w:lang w:val="en-AU"/>
        </w:rPr>
      </w:pPr>
      <w:r w:rsidRPr="00B323E7">
        <w:rPr>
          <w:rFonts w:cs="Arial"/>
          <w:szCs w:val="22"/>
          <w:lang w:val="en-AU"/>
        </w:rPr>
        <w:t xml:space="preserve">With the exception of ‘Discipline-Specific Pedagogy’, Cohort 2 was considerably less positive about the perceived effectiveness of </w:t>
      </w:r>
      <w:proofErr w:type="spellStart"/>
      <w:r w:rsidRPr="00B323E7">
        <w:rPr>
          <w:rFonts w:cs="Arial"/>
          <w:szCs w:val="22"/>
          <w:lang w:val="en-AU"/>
        </w:rPr>
        <w:t>MGSE</w:t>
      </w:r>
      <w:proofErr w:type="spellEnd"/>
      <w:r w:rsidRPr="00B323E7">
        <w:rPr>
          <w:rFonts w:cs="Arial"/>
          <w:szCs w:val="22"/>
          <w:lang w:val="en-AU"/>
        </w:rPr>
        <w:t xml:space="preserve"> subjects, with at least one-quarter and up to one-half of all respondents considering them to be ineffective. The Placement School visit was also considered less effective by Cohort 2 than by Cohort 1.</w:t>
      </w:r>
    </w:p>
    <w:p w:rsidR="00CD1E19" w:rsidRPr="00B323E7" w:rsidRDefault="00CD1E19" w:rsidP="006D6D16">
      <w:pPr>
        <w:rPr>
          <w:rFonts w:cs="Arial"/>
          <w:szCs w:val="22"/>
          <w:lang w:val="en-AU"/>
        </w:rPr>
      </w:pPr>
    </w:p>
    <w:p w:rsidR="006D6D16" w:rsidRPr="00B323E7" w:rsidRDefault="006D6D16" w:rsidP="006D6D16">
      <w:pPr>
        <w:pStyle w:val="Caption"/>
        <w:rPr>
          <w:lang w:val="en-AU"/>
        </w:rPr>
      </w:pPr>
      <w:bookmarkStart w:id="68" w:name="_Toc310841625"/>
      <w:bookmarkStart w:id="69" w:name="_Toc324490840"/>
      <w:proofErr w:type="gramStart"/>
      <w:r w:rsidRPr="00B323E7">
        <w:rPr>
          <w:lang w:val="en-AU"/>
        </w:rPr>
        <w:t xml:space="preserve">Table </w:t>
      </w:r>
      <w:r w:rsidR="001623FA" w:rsidRPr="00B323E7">
        <w:rPr>
          <w:lang w:val="en-AU"/>
        </w:rPr>
        <w:fldChar w:fldCharType="begin"/>
      </w:r>
      <w:r w:rsidR="001517F1" w:rsidRPr="00B323E7">
        <w:rPr>
          <w:lang w:val="en-AU"/>
        </w:rPr>
        <w:instrText xml:space="preserve"> STYLEREF 1 \s </w:instrText>
      </w:r>
      <w:r w:rsidR="001623FA" w:rsidRPr="00B323E7">
        <w:rPr>
          <w:lang w:val="en-AU"/>
        </w:rPr>
        <w:fldChar w:fldCharType="separate"/>
      </w:r>
      <w:r w:rsidR="00123F00">
        <w:rPr>
          <w:noProof/>
          <w:lang w:val="en-AU"/>
        </w:rPr>
        <w:t>2</w:t>
      </w:r>
      <w:r w:rsidR="001623FA" w:rsidRPr="00B323E7">
        <w:rPr>
          <w:lang w:val="en-AU"/>
        </w:rPr>
        <w:fldChar w:fldCharType="end"/>
      </w:r>
      <w:r w:rsidR="001517F1" w:rsidRPr="00B323E7">
        <w:rPr>
          <w:lang w:val="en-AU"/>
        </w:rPr>
        <w:t>.</w:t>
      </w:r>
      <w:proofErr w:type="gramEnd"/>
      <w:r w:rsidR="001623FA" w:rsidRPr="00B323E7">
        <w:rPr>
          <w:lang w:val="en-AU"/>
        </w:rPr>
        <w:fldChar w:fldCharType="begin"/>
      </w:r>
      <w:r w:rsidR="001517F1" w:rsidRPr="00B323E7">
        <w:rPr>
          <w:lang w:val="en-AU"/>
        </w:rPr>
        <w:instrText xml:space="preserve"> SEQ Table \* ARABIC \s 1 </w:instrText>
      </w:r>
      <w:r w:rsidR="001623FA" w:rsidRPr="00B323E7">
        <w:rPr>
          <w:lang w:val="en-AU"/>
        </w:rPr>
        <w:fldChar w:fldCharType="separate"/>
      </w:r>
      <w:r w:rsidR="00123F00">
        <w:rPr>
          <w:noProof/>
          <w:lang w:val="en-AU"/>
        </w:rPr>
        <w:t>5</w:t>
      </w:r>
      <w:r w:rsidR="001623FA" w:rsidRPr="00B323E7">
        <w:rPr>
          <w:lang w:val="en-AU"/>
        </w:rPr>
        <w:fldChar w:fldCharType="end"/>
      </w:r>
      <w:r w:rsidRPr="00B323E7">
        <w:rPr>
          <w:lang w:val="en-AU"/>
        </w:rPr>
        <w:t>: Perceived effectiveness of support for professional learning</w:t>
      </w:r>
      <w:bookmarkEnd w:id="68"/>
      <w:r w:rsidRPr="00B323E7">
        <w:rPr>
          <w:lang w:val="en-AU"/>
        </w:rPr>
        <w:t xml:space="preserve"> prior to commencing teaching, and for Cohort 1 in their second year</w:t>
      </w:r>
      <w:bookmarkEnd w:id="69"/>
    </w:p>
    <w:tbl>
      <w:tblPr>
        <w:tblW w:w="8806" w:type="dxa"/>
        <w:tblInd w:w="-51" w:type="dxa"/>
        <w:tblLayout w:type="fixed"/>
        <w:tblLook w:val="04A0"/>
      </w:tblPr>
      <w:tblGrid>
        <w:gridCol w:w="4979"/>
        <w:gridCol w:w="1276"/>
        <w:gridCol w:w="1275"/>
        <w:gridCol w:w="1276"/>
      </w:tblGrid>
      <w:tr w:rsidR="006D6D16" w:rsidRPr="00B323E7" w:rsidTr="00D76BCC">
        <w:tc>
          <w:tcPr>
            <w:tcW w:w="4979" w:type="dxa"/>
            <w:tcBorders>
              <w:top w:val="single" w:sz="4" w:space="0" w:color="auto"/>
            </w:tcBorders>
          </w:tcPr>
          <w:p w:rsidR="006D6D16" w:rsidRPr="00B323E7" w:rsidRDefault="006D6D16" w:rsidP="00D76BCC">
            <w:pPr>
              <w:jc w:val="left"/>
              <w:rPr>
                <w:sz w:val="20"/>
                <w:szCs w:val="20"/>
                <w:lang w:val="en-AU"/>
              </w:rPr>
            </w:pPr>
          </w:p>
        </w:tc>
        <w:tc>
          <w:tcPr>
            <w:tcW w:w="3827" w:type="dxa"/>
            <w:gridSpan w:val="3"/>
            <w:tcBorders>
              <w:top w:val="single" w:sz="4" w:space="0" w:color="auto"/>
              <w:bottom w:val="single" w:sz="4" w:space="0" w:color="auto"/>
            </w:tcBorders>
          </w:tcPr>
          <w:p w:rsidR="006D6D16" w:rsidRPr="00B323E7" w:rsidRDefault="006D6D16" w:rsidP="00D76BCC">
            <w:pPr>
              <w:jc w:val="center"/>
              <w:rPr>
                <w:b/>
                <w:sz w:val="20"/>
                <w:szCs w:val="20"/>
                <w:lang w:val="en-AU"/>
              </w:rPr>
            </w:pPr>
            <w:r w:rsidRPr="00B323E7">
              <w:rPr>
                <w:b/>
                <w:sz w:val="20"/>
                <w:szCs w:val="20"/>
                <w:lang w:val="en-AU"/>
              </w:rPr>
              <w:t>Effective/very effective %</w:t>
            </w:r>
          </w:p>
        </w:tc>
      </w:tr>
      <w:tr w:rsidR="006D6D16" w:rsidRPr="00B323E7" w:rsidTr="00D76BCC">
        <w:tc>
          <w:tcPr>
            <w:tcW w:w="4979" w:type="dxa"/>
            <w:tcBorders>
              <w:bottom w:val="single" w:sz="4" w:space="0" w:color="auto"/>
            </w:tcBorders>
          </w:tcPr>
          <w:p w:rsidR="006D6D16" w:rsidRPr="00B323E7" w:rsidRDefault="006D6D16" w:rsidP="00D76BCC">
            <w:pPr>
              <w:jc w:val="left"/>
              <w:rPr>
                <w:sz w:val="20"/>
                <w:szCs w:val="20"/>
                <w:lang w:val="en-AU"/>
              </w:rPr>
            </w:pPr>
          </w:p>
        </w:tc>
        <w:tc>
          <w:tcPr>
            <w:tcW w:w="1276" w:type="dxa"/>
            <w:tcBorders>
              <w:top w:val="single" w:sz="4" w:space="0" w:color="auto"/>
              <w:bottom w:val="single" w:sz="4" w:space="0" w:color="auto"/>
            </w:tcBorders>
          </w:tcPr>
          <w:p w:rsidR="006D6D16" w:rsidRPr="00B323E7" w:rsidRDefault="006D6D16" w:rsidP="00D76BCC">
            <w:pPr>
              <w:jc w:val="center"/>
              <w:rPr>
                <w:b/>
                <w:sz w:val="20"/>
                <w:szCs w:val="20"/>
                <w:lang w:val="en-AU"/>
              </w:rPr>
            </w:pPr>
            <w:r w:rsidRPr="00B323E7">
              <w:rPr>
                <w:b/>
                <w:sz w:val="20"/>
                <w:szCs w:val="20"/>
                <w:lang w:val="en-AU"/>
              </w:rPr>
              <w:t>Cohort 1 2010</w:t>
            </w:r>
          </w:p>
          <w:p w:rsidR="006D6D16" w:rsidRPr="00B323E7" w:rsidRDefault="006D6D16" w:rsidP="00D76BCC">
            <w:pPr>
              <w:jc w:val="center"/>
              <w:rPr>
                <w:b/>
                <w:sz w:val="20"/>
                <w:szCs w:val="20"/>
                <w:lang w:val="en-AU"/>
              </w:rPr>
            </w:pPr>
            <w:r w:rsidRPr="00B323E7">
              <w:rPr>
                <w:b/>
                <w:sz w:val="20"/>
                <w:szCs w:val="20"/>
                <w:lang w:val="en-AU"/>
              </w:rPr>
              <w:t>%</w:t>
            </w:r>
          </w:p>
        </w:tc>
        <w:tc>
          <w:tcPr>
            <w:tcW w:w="1275" w:type="dxa"/>
            <w:tcBorders>
              <w:top w:val="single" w:sz="4" w:space="0" w:color="auto"/>
              <w:bottom w:val="single" w:sz="4" w:space="0" w:color="auto"/>
              <w:right w:val="dotted" w:sz="4" w:space="0" w:color="auto"/>
            </w:tcBorders>
          </w:tcPr>
          <w:p w:rsidR="006D6D16" w:rsidRPr="00B323E7" w:rsidRDefault="006D6D16" w:rsidP="00D76BCC">
            <w:pPr>
              <w:jc w:val="center"/>
              <w:rPr>
                <w:b/>
                <w:sz w:val="20"/>
                <w:szCs w:val="20"/>
                <w:lang w:val="en-AU"/>
              </w:rPr>
            </w:pPr>
            <w:r w:rsidRPr="00B323E7">
              <w:rPr>
                <w:b/>
                <w:sz w:val="20"/>
                <w:szCs w:val="20"/>
                <w:lang w:val="en-AU"/>
              </w:rPr>
              <w:t>Cohort 2</w:t>
            </w:r>
          </w:p>
          <w:p w:rsidR="006D6D16" w:rsidRPr="00B323E7" w:rsidRDefault="006D6D16" w:rsidP="00D76BCC">
            <w:pPr>
              <w:jc w:val="center"/>
              <w:rPr>
                <w:b/>
                <w:sz w:val="20"/>
                <w:szCs w:val="20"/>
                <w:lang w:val="en-AU"/>
              </w:rPr>
            </w:pPr>
            <w:r w:rsidRPr="00B323E7">
              <w:rPr>
                <w:b/>
                <w:sz w:val="20"/>
                <w:szCs w:val="20"/>
                <w:lang w:val="en-AU"/>
              </w:rPr>
              <w:t>2011</w:t>
            </w:r>
          </w:p>
          <w:p w:rsidR="006D6D16" w:rsidRPr="00B323E7" w:rsidRDefault="006D6D16" w:rsidP="00D76BCC">
            <w:pPr>
              <w:jc w:val="center"/>
              <w:rPr>
                <w:b/>
                <w:sz w:val="20"/>
                <w:szCs w:val="20"/>
                <w:lang w:val="en-AU"/>
              </w:rPr>
            </w:pPr>
            <w:r w:rsidRPr="00B323E7">
              <w:rPr>
                <w:b/>
                <w:sz w:val="20"/>
                <w:szCs w:val="20"/>
                <w:lang w:val="en-AU"/>
              </w:rPr>
              <w:t>%</w:t>
            </w:r>
          </w:p>
        </w:tc>
        <w:tc>
          <w:tcPr>
            <w:tcW w:w="1276" w:type="dxa"/>
            <w:tcBorders>
              <w:top w:val="single" w:sz="4" w:space="0" w:color="auto"/>
              <w:left w:val="dotted" w:sz="4" w:space="0" w:color="auto"/>
              <w:bottom w:val="single" w:sz="4" w:space="0" w:color="auto"/>
            </w:tcBorders>
          </w:tcPr>
          <w:p w:rsidR="006D6D16" w:rsidRPr="00B323E7" w:rsidRDefault="006D6D16" w:rsidP="00D76BCC">
            <w:pPr>
              <w:jc w:val="center"/>
              <w:rPr>
                <w:b/>
                <w:sz w:val="20"/>
                <w:szCs w:val="20"/>
                <w:lang w:val="en-AU"/>
              </w:rPr>
            </w:pPr>
            <w:r w:rsidRPr="00B323E7">
              <w:rPr>
                <w:b/>
                <w:sz w:val="20"/>
                <w:szCs w:val="20"/>
                <w:lang w:val="en-AU"/>
              </w:rPr>
              <w:t>Cohort 1</w:t>
            </w:r>
          </w:p>
          <w:p w:rsidR="006D6D16" w:rsidRPr="00B323E7" w:rsidRDefault="006D6D16" w:rsidP="00D76BCC">
            <w:pPr>
              <w:jc w:val="center"/>
              <w:rPr>
                <w:b/>
                <w:sz w:val="20"/>
                <w:szCs w:val="20"/>
                <w:lang w:val="en-AU"/>
              </w:rPr>
            </w:pPr>
            <w:r w:rsidRPr="00B323E7">
              <w:rPr>
                <w:b/>
                <w:sz w:val="20"/>
                <w:szCs w:val="20"/>
                <w:lang w:val="en-AU"/>
              </w:rPr>
              <w:t>2011</w:t>
            </w:r>
          </w:p>
          <w:p w:rsidR="006D6D16" w:rsidRPr="00B323E7" w:rsidRDefault="006D6D16" w:rsidP="00D76BCC">
            <w:pPr>
              <w:jc w:val="center"/>
              <w:rPr>
                <w:b/>
                <w:sz w:val="20"/>
                <w:szCs w:val="20"/>
                <w:lang w:val="en-AU"/>
              </w:rPr>
            </w:pPr>
            <w:r w:rsidRPr="00B323E7">
              <w:rPr>
                <w:b/>
                <w:sz w:val="20"/>
                <w:szCs w:val="20"/>
                <w:lang w:val="en-AU"/>
              </w:rPr>
              <w:t>%</w:t>
            </w:r>
          </w:p>
        </w:tc>
      </w:tr>
      <w:tr w:rsidR="006D6D16" w:rsidRPr="00B323E7" w:rsidTr="00D76BCC">
        <w:tc>
          <w:tcPr>
            <w:tcW w:w="4979" w:type="dxa"/>
            <w:tcBorders>
              <w:top w:val="single" w:sz="4" w:space="0" w:color="auto"/>
            </w:tcBorders>
          </w:tcPr>
          <w:p w:rsidR="006D6D16" w:rsidRPr="00B323E7" w:rsidRDefault="006D6D16" w:rsidP="00D76BCC">
            <w:pPr>
              <w:pStyle w:val="ListParagraph"/>
              <w:jc w:val="left"/>
              <w:rPr>
                <w:sz w:val="20"/>
                <w:szCs w:val="20"/>
              </w:rPr>
            </w:pPr>
            <w:r w:rsidRPr="00B323E7">
              <w:rPr>
                <w:sz w:val="20"/>
                <w:szCs w:val="20"/>
              </w:rPr>
              <w:t>Teaching in placement school</w:t>
            </w:r>
          </w:p>
        </w:tc>
        <w:tc>
          <w:tcPr>
            <w:tcW w:w="1276" w:type="dxa"/>
            <w:tcBorders>
              <w:top w:val="single" w:sz="4" w:space="0" w:color="auto"/>
            </w:tcBorders>
          </w:tcPr>
          <w:p w:rsidR="006D6D16" w:rsidRPr="00B323E7" w:rsidRDefault="006D6D16" w:rsidP="00D76BCC">
            <w:pPr>
              <w:pStyle w:val="ListParagraph"/>
              <w:jc w:val="center"/>
              <w:rPr>
                <w:sz w:val="20"/>
                <w:szCs w:val="20"/>
              </w:rPr>
            </w:pPr>
            <w:r w:rsidRPr="00B323E7">
              <w:rPr>
                <w:sz w:val="20"/>
                <w:szCs w:val="20"/>
              </w:rPr>
              <w:t>-</w:t>
            </w:r>
          </w:p>
        </w:tc>
        <w:tc>
          <w:tcPr>
            <w:tcW w:w="1275" w:type="dxa"/>
            <w:tcBorders>
              <w:top w:val="single" w:sz="4" w:space="0" w:color="auto"/>
              <w:right w:val="dotted" w:sz="4" w:space="0" w:color="auto"/>
            </w:tcBorders>
          </w:tcPr>
          <w:p w:rsidR="006D6D16" w:rsidRPr="00B323E7" w:rsidRDefault="006D6D16" w:rsidP="00D76BCC">
            <w:pPr>
              <w:jc w:val="center"/>
              <w:rPr>
                <w:sz w:val="20"/>
                <w:szCs w:val="20"/>
                <w:lang w:val="en-AU"/>
              </w:rPr>
            </w:pPr>
            <w:r w:rsidRPr="00B323E7">
              <w:rPr>
                <w:sz w:val="20"/>
                <w:szCs w:val="20"/>
                <w:lang w:val="en-AU"/>
              </w:rPr>
              <w:t>-</w:t>
            </w:r>
          </w:p>
        </w:tc>
        <w:tc>
          <w:tcPr>
            <w:tcW w:w="1276" w:type="dxa"/>
            <w:tcBorders>
              <w:top w:val="single" w:sz="4" w:space="0" w:color="auto"/>
              <w:left w:val="dotted" w:sz="4" w:space="0" w:color="auto"/>
            </w:tcBorders>
            <w:vAlign w:val="bottom"/>
          </w:tcPr>
          <w:p w:rsidR="006D6D16" w:rsidRPr="00B323E7" w:rsidRDefault="006D6D16" w:rsidP="00D76BCC">
            <w:pPr>
              <w:pStyle w:val="ListParagraph"/>
              <w:jc w:val="center"/>
              <w:rPr>
                <w:sz w:val="20"/>
                <w:szCs w:val="20"/>
              </w:rPr>
            </w:pPr>
            <w:r w:rsidRPr="00B323E7">
              <w:rPr>
                <w:sz w:val="20"/>
                <w:szCs w:val="20"/>
              </w:rPr>
              <w:t>100</w:t>
            </w:r>
          </w:p>
        </w:tc>
      </w:tr>
      <w:tr w:rsidR="006D6D16" w:rsidRPr="00B323E7" w:rsidTr="00D76BCC">
        <w:tc>
          <w:tcPr>
            <w:tcW w:w="4979" w:type="dxa"/>
          </w:tcPr>
          <w:p w:rsidR="006D6D16" w:rsidRPr="00B323E7" w:rsidRDefault="006D6D16" w:rsidP="00D76BCC">
            <w:pPr>
              <w:pStyle w:val="ListParagraph"/>
              <w:jc w:val="left"/>
              <w:rPr>
                <w:sz w:val="20"/>
                <w:szCs w:val="20"/>
              </w:rPr>
            </w:pPr>
            <w:r w:rsidRPr="00B323E7">
              <w:rPr>
                <w:sz w:val="20"/>
                <w:szCs w:val="20"/>
              </w:rPr>
              <w:t>Professional development provided by school</w:t>
            </w:r>
          </w:p>
        </w:tc>
        <w:tc>
          <w:tcPr>
            <w:tcW w:w="1276" w:type="dxa"/>
          </w:tcPr>
          <w:p w:rsidR="006D6D16" w:rsidRPr="00B323E7" w:rsidRDefault="006D6D16" w:rsidP="00D76BCC">
            <w:pPr>
              <w:pStyle w:val="ListParagraph"/>
              <w:jc w:val="center"/>
              <w:rPr>
                <w:sz w:val="20"/>
                <w:szCs w:val="20"/>
              </w:rPr>
            </w:pPr>
            <w:r w:rsidRPr="00B323E7">
              <w:rPr>
                <w:sz w:val="20"/>
                <w:szCs w:val="20"/>
              </w:rPr>
              <w:t>-</w:t>
            </w:r>
          </w:p>
        </w:tc>
        <w:tc>
          <w:tcPr>
            <w:tcW w:w="1275" w:type="dxa"/>
            <w:tcBorders>
              <w:right w:val="dotted" w:sz="4" w:space="0" w:color="auto"/>
            </w:tcBorders>
          </w:tcPr>
          <w:p w:rsidR="006D6D16" w:rsidRPr="00B323E7" w:rsidRDefault="006D6D16" w:rsidP="00D76BCC">
            <w:pPr>
              <w:jc w:val="center"/>
              <w:rPr>
                <w:sz w:val="20"/>
                <w:szCs w:val="20"/>
                <w:lang w:val="en-AU"/>
              </w:rPr>
            </w:pPr>
            <w:r w:rsidRPr="00B323E7">
              <w:rPr>
                <w:sz w:val="20"/>
                <w:szCs w:val="20"/>
                <w:lang w:val="en-AU"/>
              </w:rPr>
              <w:t>-</w:t>
            </w:r>
          </w:p>
        </w:tc>
        <w:tc>
          <w:tcPr>
            <w:tcW w:w="1276" w:type="dxa"/>
            <w:tcBorders>
              <w:left w:val="dotted" w:sz="4" w:space="0" w:color="auto"/>
            </w:tcBorders>
          </w:tcPr>
          <w:p w:rsidR="006D6D16" w:rsidRPr="00B323E7" w:rsidRDefault="006D6D16" w:rsidP="00D76BCC">
            <w:pPr>
              <w:pStyle w:val="ListParagraph"/>
              <w:jc w:val="center"/>
              <w:rPr>
                <w:sz w:val="20"/>
                <w:szCs w:val="20"/>
              </w:rPr>
            </w:pPr>
            <w:r w:rsidRPr="00B323E7">
              <w:rPr>
                <w:sz w:val="20"/>
                <w:szCs w:val="20"/>
              </w:rPr>
              <w:t>85</w:t>
            </w:r>
          </w:p>
        </w:tc>
      </w:tr>
      <w:tr w:rsidR="006D6D16" w:rsidRPr="00B323E7" w:rsidTr="00D76BCC">
        <w:tc>
          <w:tcPr>
            <w:tcW w:w="4979" w:type="dxa"/>
          </w:tcPr>
          <w:p w:rsidR="006D6D16" w:rsidRPr="00B323E7" w:rsidRDefault="006D6D16" w:rsidP="00D76BCC">
            <w:pPr>
              <w:pStyle w:val="ListParagraph"/>
              <w:jc w:val="left"/>
              <w:rPr>
                <w:sz w:val="20"/>
                <w:szCs w:val="20"/>
              </w:rPr>
            </w:pPr>
            <w:r w:rsidRPr="00B323E7">
              <w:rPr>
                <w:sz w:val="20"/>
                <w:szCs w:val="20"/>
              </w:rPr>
              <w:t xml:space="preserve">Information and support provided by </w:t>
            </w:r>
            <w:r w:rsidRPr="00B323E7">
              <w:rPr>
                <w:i/>
                <w:sz w:val="20"/>
                <w:szCs w:val="20"/>
              </w:rPr>
              <w:t>Teach for Australia</w:t>
            </w:r>
          </w:p>
        </w:tc>
        <w:tc>
          <w:tcPr>
            <w:tcW w:w="1276" w:type="dxa"/>
            <w:vAlign w:val="bottom"/>
          </w:tcPr>
          <w:p w:rsidR="006D6D16" w:rsidRPr="00B323E7" w:rsidRDefault="006D6D16" w:rsidP="00D76BCC">
            <w:pPr>
              <w:pStyle w:val="ListParagraph"/>
              <w:jc w:val="center"/>
              <w:rPr>
                <w:sz w:val="20"/>
                <w:szCs w:val="20"/>
              </w:rPr>
            </w:pPr>
            <w:r w:rsidRPr="00B323E7">
              <w:rPr>
                <w:sz w:val="20"/>
                <w:szCs w:val="20"/>
              </w:rPr>
              <w:t>86</w:t>
            </w:r>
          </w:p>
        </w:tc>
        <w:tc>
          <w:tcPr>
            <w:tcW w:w="1275" w:type="dxa"/>
            <w:tcBorders>
              <w:right w:val="dotted" w:sz="4" w:space="0" w:color="auto"/>
            </w:tcBorders>
            <w:vAlign w:val="bottom"/>
          </w:tcPr>
          <w:p w:rsidR="006D6D16" w:rsidRPr="00B323E7" w:rsidRDefault="006D6D16" w:rsidP="00D76BCC">
            <w:pPr>
              <w:pStyle w:val="ListParagraph"/>
              <w:jc w:val="center"/>
              <w:rPr>
                <w:sz w:val="20"/>
                <w:szCs w:val="20"/>
              </w:rPr>
            </w:pPr>
            <w:r w:rsidRPr="00B323E7">
              <w:rPr>
                <w:sz w:val="20"/>
                <w:szCs w:val="20"/>
              </w:rPr>
              <w:t>88</w:t>
            </w:r>
          </w:p>
        </w:tc>
        <w:tc>
          <w:tcPr>
            <w:tcW w:w="1276" w:type="dxa"/>
            <w:tcBorders>
              <w:left w:val="dotted" w:sz="4" w:space="0" w:color="auto"/>
            </w:tcBorders>
            <w:vAlign w:val="bottom"/>
          </w:tcPr>
          <w:p w:rsidR="006D6D16" w:rsidRPr="00B323E7" w:rsidRDefault="006D6D16" w:rsidP="00D76BCC">
            <w:pPr>
              <w:pStyle w:val="ListParagraph"/>
              <w:jc w:val="center"/>
              <w:rPr>
                <w:sz w:val="20"/>
                <w:szCs w:val="20"/>
              </w:rPr>
            </w:pPr>
            <w:r w:rsidRPr="00B323E7">
              <w:rPr>
                <w:sz w:val="20"/>
                <w:szCs w:val="20"/>
              </w:rPr>
              <w:t>81</w:t>
            </w:r>
          </w:p>
        </w:tc>
      </w:tr>
      <w:tr w:rsidR="006D6D16" w:rsidRPr="00B323E7" w:rsidTr="00D76BCC">
        <w:tc>
          <w:tcPr>
            <w:tcW w:w="4979" w:type="dxa"/>
          </w:tcPr>
          <w:p w:rsidR="006D6D16" w:rsidRPr="00B323E7" w:rsidRDefault="006D6D16" w:rsidP="00D76BCC">
            <w:pPr>
              <w:pStyle w:val="ListParagraph"/>
              <w:jc w:val="left"/>
              <w:rPr>
                <w:sz w:val="20"/>
                <w:szCs w:val="20"/>
              </w:rPr>
            </w:pPr>
            <w:r w:rsidRPr="00B323E7">
              <w:rPr>
                <w:sz w:val="20"/>
                <w:szCs w:val="20"/>
              </w:rPr>
              <w:t xml:space="preserve">The </w:t>
            </w:r>
            <w:proofErr w:type="spellStart"/>
            <w:r w:rsidRPr="00B323E7">
              <w:rPr>
                <w:i/>
                <w:sz w:val="20"/>
                <w:szCs w:val="20"/>
              </w:rPr>
              <w:t>TFA</w:t>
            </w:r>
            <w:proofErr w:type="spellEnd"/>
            <w:r w:rsidRPr="00B323E7">
              <w:rPr>
                <w:sz w:val="20"/>
                <w:szCs w:val="20"/>
              </w:rPr>
              <w:t xml:space="preserve"> ‘Leadership Framework’ </w:t>
            </w:r>
          </w:p>
        </w:tc>
        <w:tc>
          <w:tcPr>
            <w:tcW w:w="1276" w:type="dxa"/>
          </w:tcPr>
          <w:p w:rsidR="006D6D16" w:rsidRPr="00B323E7" w:rsidRDefault="006D6D16" w:rsidP="00D76BCC">
            <w:pPr>
              <w:pStyle w:val="ListParagraph"/>
              <w:jc w:val="center"/>
              <w:rPr>
                <w:sz w:val="20"/>
                <w:szCs w:val="20"/>
              </w:rPr>
            </w:pPr>
            <w:r w:rsidRPr="00B323E7">
              <w:rPr>
                <w:sz w:val="20"/>
                <w:szCs w:val="20"/>
              </w:rPr>
              <w:t>46</w:t>
            </w:r>
          </w:p>
        </w:tc>
        <w:tc>
          <w:tcPr>
            <w:tcW w:w="1275" w:type="dxa"/>
            <w:tcBorders>
              <w:right w:val="dotted" w:sz="4" w:space="0" w:color="auto"/>
            </w:tcBorders>
          </w:tcPr>
          <w:p w:rsidR="006D6D16" w:rsidRPr="00B323E7" w:rsidRDefault="006D6D16" w:rsidP="00D76BCC">
            <w:pPr>
              <w:pStyle w:val="ListParagraph"/>
              <w:jc w:val="center"/>
              <w:rPr>
                <w:sz w:val="20"/>
                <w:szCs w:val="20"/>
              </w:rPr>
            </w:pPr>
            <w:r w:rsidRPr="00B323E7">
              <w:rPr>
                <w:sz w:val="20"/>
                <w:szCs w:val="20"/>
              </w:rPr>
              <w:t>53</w:t>
            </w:r>
          </w:p>
        </w:tc>
        <w:tc>
          <w:tcPr>
            <w:tcW w:w="1276" w:type="dxa"/>
            <w:tcBorders>
              <w:left w:val="dotted" w:sz="4" w:space="0" w:color="auto"/>
            </w:tcBorders>
          </w:tcPr>
          <w:p w:rsidR="006D6D16" w:rsidRPr="00B323E7" w:rsidRDefault="006D6D16" w:rsidP="00D76BCC">
            <w:pPr>
              <w:pStyle w:val="ListParagraph"/>
              <w:jc w:val="center"/>
              <w:rPr>
                <w:sz w:val="20"/>
                <w:szCs w:val="20"/>
              </w:rPr>
            </w:pPr>
            <w:r w:rsidRPr="00B323E7">
              <w:rPr>
                <w:sz w:val="20"/>
                <w:szCs w:val="20"/>
              </w:rPr>
              <w:t>33</w:t>
            </w:r>
          </w:p>
        </w:tc>
      </w:tr>
      <w:tr w:rsidR="006D6D16" w:rsidRPr="00B323E7" w:rsidTr="00D76BCC">
        <w:tc>
          <w:tcPr>
            <w:tcW w:w="4979" w:type="dxa"/>
          </w:tcPr>
          <w:p w:rsidR="006D6D16" w:rsidRPr="00B323E7" w:rsidRDefault="006D6D16" w:rsidP="00D76BCC">
            <w:pPr>
              <w:pStyle w:val="ListParagraph"/>
              <w:jc w:val="left"/>
              <w:rPr>
                <w:sz w:val="20"/>
                <w:szCs w:val="20"/>
              </w:rPr>
            </w:pPr>
            <w:r w:rsidRPr="00B323E7">
              <w:rPr>
                <w:sz w:val="20"/>
                <w:szCs w:val="20"/>
              </w:rPr>
              <w:t>Portal school placement</w:t>
            </w:r>
          </w:p>
        </w:tc>
        <w:tc>
          <w:tcPr>
            <w:tcW w:w="1276" w:type="dxa"/>
          </w:tcPr>
          <w:p w:rsidR="006D6D16" w:rsidRPr="00B323E7" w:rsidRDefault="006D6D16" w:rsidP="00D76BCC">
            <w:pPr>
              <w:pStyle w:val="ListParagraph"/>
              <w:jc w:val="center"/>
              <w:rPr>
                <w:sz w:val="20"/>
                <w:szCs w:val="20"/>
              </w:rPr>
            </w:pPr>
            <w:r w:rsidRPr="00B323E7">
              <w:rPr>
                <w:sz w:val="20"/>
                <w:szCs w:val="20"/>
              </w:rPr>
              <w:t>68</w:t>
            </w:r>
          </w:p>
        </w:tc>
        <w:tc>
          <w:tcPr>
            <w:tcW w:w="1275" w:type="dxa"/>
            <w:tcBorders>
              <w:right w:val="dotted" w:sz="4" w:space="0" w:color="auto"/>
            </w:tcBorders>
          </w:tcPr>
          <w:p w:rsidR="006D6D16" w:rsidRPr="00B323E7" w:rsidRDefault="006D6D16" w:rsidP="00D76BCC">
            <w:pPr>
              <w:jc w:val="center"/>
              <w:rPr>
                <w:sz w:val="20"/>
                <w:szCs w:val="20"/>
                <w:lang w:val="en-AU"/>
              </w:rPr>
            </w:pPr>
            <w:r w:rsidRPr="00B323E7">
              <w:rPr>
                <w:sz w:val="20"/>
                <w:szCs w:val="20"/>
                <w:lang w:val="en-AU"/>
              </w:rPr>
              <w:t>-</w:t>
            </w:r>
          </w:p>
        </w:tc>
        <w:tc>
          <w:tcPr>
            <w:tcW w:w="1276" w:type="dxa"/>
            <w:tcBorders>
              <w:left w:val="dotted" w:sz="4" w:space="0" w:color="auto"/>
            </w:tcBorders>
          </w:tcPr>
          <w:p w:rsidR="006D6D16" w:rsidRPr="00B323E7" w:rsidRDefault="006D6D16" w:rsidP="00D76BCC">
            <w:pPr>
              <w:jc w:val="center"/>
              <w:rPr>
                <w:sz w:val="20"/>
                <w:szCs w:val="20"/>
                <w:lang w:val="en-AU"/>
              </w:rPr>
            </w:pPr>
            <w:r w:rsidRPr="00B323E7">
              <w:rPr>
                <w:sz w:val="20"/>
                <w:szCs w:val="20"/>
                <w:lang w:val="en-AU"/>
              </w:rPr>
              <w:t>-</w:t>
            </w:r>
          </w:p>
        </w:tc>
      </w:tr>
      <w:tr w:rsidR="006D6D16" w:rsidRPr="00B323E7" w:rsidTr="00D76BCC">
        <w:tc>
          <w:tcPr>
            <w:tcW w:w="4979" w:type="dxa"/>
          </w:tcPr>
          <w:p w:rsidR="006D6D16" w:rsidRPr="00B323E7" w:rsidRDefault="006D6D16" w:rsidP="00D76BCC">
            <w:pPr>
              <w:pStyle w:val="ListParagraph"/>
              <w:jc w:val="left"/>
              <w:rPr>
                <w:sz w:val="20"/>
                <w:szCs w:val="20"/>
              </w:rPr>
            </w:pPr>
            <w:r w:rsidRPr="00B323E7">
              <w:rPr>
                <w:sz w:val="20"/>
                <w:szCs w:val="20"/>
              </w:rPr>
              <w:t>Placement school visit</w:t>
            </w:r>
          </w:p>
        </w:tc>
        <w:tc>
          <w:tcPr>
            <w:tcW w:w="1276" w:type="dxa"/>
          </w:tcPr>
          <w:p w:rsidR="006D6D16" w:rsidRPr="00B323E7" w:rsidRDefault="006D6D16" w:rsidP="00D76BCC">
            <w:pPr>
              <w:pStyle w:val="ListParagraph"/>
              <w:jc w:val="center"/>
              <w:rPr>
                <w:sz w:val="20"/>
                <w:szCs w:val="20"/>
              </w:rPr>
            </w:pPr>
            <w:r w:rsidRPr="00B323E7">
              <w:rPr>
                <w:sz w:val="20"/>
                <w:szCs w:val="20"/>
              </w:rPr>
              <w:t>80</w:t>
            </w:r>
          </w:p>
        </w:tc>
        <w:tc>
          <w:tcPr>
            <w:tcW w:w="1275" w:type="dxa"/>
            <w:tcBorders>
              <w:right w:val="dotted" w:sz="4" w:space="0" w:color="auto"/>
            </w:tcBorders>
          </w:tcPr>
          <w:p w:rsidR="006D6D16" w:rsidRPr="00B323E7" w:rsidRDefault="006D6D16" w:rsidP="00D76BCC">
            <w:pPr>
              <w:pStyle w:val="ListParagraph"/>
              <w:jc w:val="center"/>
              <w:rPr>
                <w:sz w:val="20"/>
                <w:szCs w:val="20"/>
              </w:rPr>
            </w:pPr>
            <w:r w:rsidRPr="00B323E7">
              <w:rPr>
                <w:sz w:val="20"/>
                <w:szCs w:val="20"/>
              </w:rPr>
              <w:t>62</w:t>
            </w:r>
          </w:p>
        </w:tc>
        <w:tc>
          <w:tcPr>
            <w:tcW w:w="1276" w:type="dxa"/>
            <w:tcBorders>
              <w:left w:val="dotted" w:sz="4" w:space="0" w:color="auto"/>
            </w:tcBorders>
          </w:tcPr>
          <w:p w:rsidR="006D6D16" w:rsidRPr="00B323E7" w:rsidRDefault="006D6D16" w:rsidP="00D76BCC">
            <w:pPr>
              <w:jc w:val="center"/>
              <w:rPr>
                <w:sz w:val="20"/>
                <w:szCs w:val="20"/>
                <w:lang w:val="en-AU"/>
              </w:rPr>
            </w:pPr>
            <w:r w:rsidRPr="00B323E7">
              <w:rPr>
                <w:sz w:val="20"/>
                <w:szCs w:val="20"/>
                <w:lang w:val="en-AU"/>
              </w:rPr>
              <w:t>-</w:t>
            </w:r>
          </w:p>
        </w:tc>
      </w:tr>
      <w:tr w:rsidR="006D6D16" w:rsidRPr="00B323E7" w:rsidTr="00D76BCC">
        <w:tc>
          <w:tcPr>
            <w:tcW w:w="4979" w:type="dxa"/>
          </w:tcPr>
          <w:p w:rsidR="006D6D16" w:rsidRPr="00B323E7" w:rsidRDefault="006D6D16" w:rsidP="00D76BCC">
            <w:pPr>
              <w:pStyle w:val="ListParagraph"/>
              <w:jc w:val="left"/>
              <w:rPr>
                <w:sz w:val="20"/>
                <w:szCs w:val="20"/>
              </w:rPr>
            </w:pPr>
            <w:r w:rsidRPr="00B323E7">
              <w:rPr>
                <w:sz w:val="20"/>
                <w:szCs w:val="20"/>
              </w:rPr>
              <w:t xml:space="preserve">Practical skills sessions provided by </w:t>
            </w:r>
            <w:proofErr w:type="spellStart"/>
            <w:r w:rsidRPr="00B323E7">
              <w:rPr>
                <w:i/>
                <w:sz w:val="20"/>
                <w:szCs w:val="20"/>
              </w:rPr>
              <w:t>TFA</w:t>
            </w:r>
            <w:proofErr w:type="spellEnd"/>
          </w:p>
        </w:tc>
        <w:tc>
          <w:tcPr>
            <w:tcW w:w="1276" w:type="dxa"/>
          </w:tcPr>
          <w:p w:rsidR="006D6D16" w:rsidRPr="00B323E7" w:rsidRDefault="006D6D16" w:rsidP="00D76BCC">
            <w:pPr>
              <w:pStyle w:val="ListParagraph"/>
              <w:jc w:val="center"/>
              <w:rPr>
                <w:sz w:val="20"/>
                <w:szCs w:val="20"/>
              </w:rPr>
            </w:pPr>
            <w:r w:rsidRPr="00B323E7">
              <w:rPr>
                <w:sz w:val="20"/>
                <w:szCs w:val="20"/>
              </w:rPr>
              <w:t>63</w:t>
            </w:r>
          </w:p>
        </w:tc>
        <w:tc>
          <w:tcPr>
            <w:tcW w:w="1275" w:type="dxa"/>
            <w:tcBorders>
              <w:right w:val="dotted" w:sz="4" w:space="0" w:color="auto"/>
            </w:tcBorders>
          </w:tcPr>
          <w:p w:rsidR="006D6D16" w:rsidRPr="00B323E7" w:rsidRDefault="006D6D16" w:rsidP="00D76BCC">
            <w:pPr>
              <w:pStyle w:val="ListParagraph"/>
              <w:jc w:val="center"/>
              <w:rPr>
                <w:sz w:val="20"/>
                <w:szCs w:val="20"/>
              </w:rPr>
            </w:pPr>
            <w:r w:rsidRPr="00B323E7">
              <w:rPr>
                <w:sz w:val="20"/>
                <w:szCs w:val="20"/>
              </w:rPr>
              <w:t>73</w:t>
            </w:r>
          </w:p>
        </w:tc>
        <w:tc>
          <w:tcPr>
            <w:tcW w:w="1276" w:type="dxa"/>
            <w:tcBorders>
              <w:left w:val="dotted" w:sz="4" w:space="0" w:color="auto"/>
            </w:tcBorders>
          </w:tcPr>
          <w:p w:rsidR="006D6D16" w:rsidRPr="00B323E7" w:rsidRDefault="006D6D16" w:rsidP="00D76BCC">
            <w:pPr>
              <w:jc w:val="center"/>
              <w:rPr>
                <w:sz w:val="20"/>
                <w:szCs w:val="20"/>
                <w:lang w:val="en-AU"/>
              </w:rPr>
            </w:pPr>
            <w:r w:rsidRPr="00B323E7">
              <w:rPr>
                <w:sz w:val="20"/>
                <w:szCs w:val="20"/>
                <w:lang w:val="en-AU"/>
              </w:rPr>
              <w:t>73</w:t>
            </w:r>
          </w:p>
        </w:tc>
      </w:tr>
      <w:tr w:rsidR="006D6D16" w:rsidRPr="00B323E7" w:rsidTr="00D76BCC">
        <w:tc>
          <w:tcPr>
            <w:tcW w:w="4979" w:type="dxa"/>
          </w:tcPr>
          <w:p w:rsidR="006D6D16" w:rsidRPr="00B323E7" w:rsidRDefault="006D6D16" w:rsidP="00D76BCC">
            <w:pPr>
              <w:pStyle w:val="ListParagraph"/>
              <w:jc w:val="left"/>
              <w:rPr>
                <w:sz w:val="20"/>
                <w:szCs w:val="20"/>
              </w:rPr>
            </w:pPr>
            <w:r w:rsidRPr="00B323E7">
              <w:rPr>
                <w:sz w:val="20"/>
                <w:szCs w:val="20"/>
              </w:rPr>
              <w:t>ISO support</w:t>
            </w:r>
          </w:p>
        </w:tc>
        <w:tc>
          <w:tcPr>
            <w:tcW w:w="1276" w:type="dxa"/>
          </w:tcPr>
          <w:p w:rsidR="006D6D16" w:rsidRPr="00B323E7" w:rsidRDefault="006D6D16" w:rsidP="00D76BCC">
            <w:pPr>
              <w:pStyle w:val="ListParagraph"/>
              <w:jc w:val="center"/>
              <w:rPr>
                <w:sz w:val="20"/>
                <w:szCs w:val="20"/>
              </w:rPr>
            </w:pPr>
            <w:r w:rsidRPr="00B323E7">
              <w:rPr>
                <w:sz w:val="20"/>
                <w:szCs w:val="20"/>
              </w:rPr>
              <w:t>51</w:t>
            </w:r>
          </w:p>
        </w:tc>
        <w:tc>
          <w:tcPr>
            <w:tcW w:w="1275" w:type="dxa"/>
            <w:tcBorders>
              <w:right w:val="dotted" w:sz="4" w:space="0" w:color="auto"/>
            </w:tcBorders>
          </w:tcPr>
          <w:p w:rsidR="006D6D16" w:rsidRPr="00B323E7" w:rsidRDefault="006D6D16" w:rsidP="00D76BCC">
            <w:pPr>
              <w:pStyle w:val="ListParagraph"/>
              <w:jc w:val="center"/>
              <w:rPr>
                <w:sz w:val="20"/>
                <w:szCs w:val="20"/>
              </w:rPr>
            </w:pPr>
            <w:r w:rsidRPr="00B323E7">
              <w:rPr>
                <w:sz w:val="20"/>
                <w:szCs w:val="20"/>
              </w:rPr>
              <w:t>-</w:t>
            </w:r>
          </w:p>
        </w:tc>
        <w:tc>
          <w:tcPr>
            <w:tcW w:w="1276" w:type="dxa"/>
            <w:tcBorders>
              <w:left w:val="dotted" w:sz="4" w:space="0" w:color="auto"/>
            </w:tcBorders>
          </w:tcPr>
          <w:p w:rsidR="006D6D16" w:rsidRPr="00B323E7" w:rsidRDefault="006D6D16" w:rsidP="00D76BCC">
            <w:pPr>
              <w:jc w:val="center"/>
              <w:rPr>
                <w:sz w:val="20"/>
                <w:szCs w:val="20"/>
                <w:lang w:val="en-AU"/>
              </w:rPr>
            </w:pPr>
            <w:r w:rsidRPr="00B323E7">
              <w:rPr>
                <w:sz w:val="20"/>
                <w:szCs w:val="20"/>
                <w:lang w:val="en-AU"/>
              </w:rPr>
              <w:t>-</w:t>
            </w:r>
          </w:p>
        </w:tc>
      </w:tr>
      <w:tr w:rsidR="006D6D16" w:rsidRPr="00B323E7" w:rsidTr="00D76BCC">
        <w:tc>
          <w:tcPr>
            <w:tcW w:w="4979" w:type="dxa"/>
          </w:tcPr>
          <w:p w:rsidR="006D6D16" w:rsidRPr="00B323E7" w:rsidRDefault="006D6D16" w:rsidP="00D76BCC">
            <w:pPr>
              <w:pStyle w:val="ListParagraph"/>
              <w:jc w:val="left"/>
              <w:rPr>
                <w:sz w:val="20"/>
                <w:szCs w:val="20"/>
              </w:rPr>
            </w:pPr>
            <w:r w:rsidRPr="00B323E7">
              <w:rPr>
                <w:sz w:val="20"/>
                <w:szCs w:val="20"/>
              </w:rPr>
              <w:t>The Summer School</w:t>
            </w:r>
          </w:p>
        </w:tc>
        <w:tc>
          <w:tcPr>
            <w:tcW w:w="1276" w:type="dxa"/>
          </w:tcPr>
          <w:p w:rsidR="006D6D16" w:rsidRPr="00B323E7" w:rsidRDefault="006D6D16" w:rsidP="00D76BCC">
            <w:pPr>
              <w:jc w:val="center"/>
              <w:rPr>
                <w:sz w:val="20"/>
                <w:szCs w:val="20"/>
                <w:lang w:val="en-AU"/>
              </w:rPr>
            </w:pPr>
            <w:r w:rsidRPr="00B323E7">
              <w:rPr>
                <w:sz w:val="20"/>
                <w:szCs w:val="20"/>
                <w:lang w:val="en-AU"/>
              </w:rPr>
              <w:t>-</w:t>
            </w:r>
          </w:p>
        </w:tc>
        <w:tc>
          <w:tcPr>
            <w:tcW w:w="1275" w:type="dxa"/>
            <w:tcBorders>
              <w:right w:val="dotted" w:sz="4" w:space="0" w:color="auto"/>
            </w:tcBorders>
          </w:tcPr>
          <w:p w:rsidR="006D6D16" w:rsidRPr="00B323E7" w:rsidRDefault="006D6D16" w:rsidP="00D76BCC">
            <w:pPr>
              <w:pStyle w:val="ListParagraph"/>
              <w:jc w:val="center"/>
              <w:rPr>
                <w:sz w:val="20"/>
                <w:szCs w:val="20"/>
              </w:rPr>
            </w:pPr>
            <w:r w:rsidRPr="00B323E7">
              <w:rPr>
                <w:sz w:val="20"/>
                <w:szCs w:val="20"/>
              </w:rPr>
              <w:t>76</w:t>
            </w:r>
          </w:p>
        </w:tc>
        <w:tc>
          <w:tcPr>
            <w:tcW w:w="1276" w:type="dxa"/>
            <w:tcBorders>
              <w:left w:val="dotted" w:sz="4" w:space="0" w:color="auto"/>
            </w:tcBorders>
          </w:tcPr>
          <w:p w:rsidR="006D6D16" w:rsidRPr="00B323E7" w:rsidRDefault="006D6D16" w:rsidP="00D76BCC">
            <w:pPr>
              <w:jc w:val="center"/>
              <w:rPr>
                <w:sz w:val="20"/>
                <w:szCs w:val="20"/>
                <w:lang w:val="en-AU"/>
              </w:rPr>
            </w:pPr>
            <w:r w:rsidRPr="00B323E7">
              <w:rPr>
                <w:sz w:val="20"/>
                <w:szCs w:val="20"/>
                <w:lang w:val="en-AU"/>
              </w:rPr>
              <w:t>-</w:t>
            </w:r>
          </w:p>
        </w:tc>
      </w:tr>
      <w:tr w:rsidR="006D6D16" w:rsidRPr="00B323E7" w:rsidTr="00D76BCC">
        <w:tc>
          <w:tcPr>
            <w:tcW w:w="4979" w:type="dxa"/>
          </w:tcPr>
          <w:p w:rsidR="006D6D16" w:rsidRPr="00B323E7" w:rsidRDefault="006D6D16" w:rsidP="00D76BCC">
            <w:pPr>
              <w:pStyle w:val="ListParagraph"/>
              <w:jc w:val="left"/>
              <w:rPr>
                <w:sz w:val="20"/>
                <w:szCs w:val="20"/>
              </w:rPr>
            </w:pPr>
            <w:r w:rsidRPr="00B323E7">
              <w:rPr>
                <w:sz w:val="20"/>
                <w:szCs w:val="20"/>
              </w:rPr>
              <w:t xml:space="preserve">University of Melbourne subjects </w:t>
            </w:r>
          </w:p>
        </w:tc>
        <w:tc>
          <w:tcPr>
            <w:tcW w:w="1276" w:type="dxa"/>
          </w:tcPr>
          <w:p w:rsidR="006D6D16" w:rsidRPr="00B323E7" w:rsidRDefault="006D6D16" w:rsidP="00D76BCC">
            <w:pPr>
              <w:jc w:val="center"/>
              <w:rPr>
                <w:sz w:val="20"/>
                <w:szCs w:val="20"/>
                <w:lang w:val="en-AU"/>
              </w:rPr>
            </w:pPr>
          </w:p>
        </w:tc>
        <w:tc>
          <w:tcPr>
            <w:tcW w:w="1275" w:type="dxa"/>
            <w:tcBorders>
              <w:right w:val="dotted" w:sz="4" w:space="0" w:color="auto"/>
            </w:tcBorders>
          </w:tcPr>
          <w:p w:rsidR="006D6D16" w:rsidRPr="00B323E7" w:rsidRDefault="006D6D16" w:rsidP="00D76BCC">
            <w:pPr>
              <w:pStyle w:val="ListParagraph"/>
              <w:jc w:val="center"/>
              <w:rPr>
                <w:sz w:val="20"/>
                <w:szCs w:val="20"/>
              </w:rPr>
            </w:pPr>
          </w:p>
        </w:tc>
        <w:tc>
          <w:tcPr>
            <w:tcW w:w="1276" w:type="dxa"/>
            <w:tcBorders>
              <w:left w:val="dotted" w:sz="4" w:space="0" w:color="auto"/>
            </w:tcBorders>
          </w:tcPr>
          <w:p w:rsidR="006D6D16" w:rsidRPr="00B323E7" w:rsidRDefault="006D6D16" w:rsidP="00D76BCC">
            <w:pPr>
              <w:jc w:val="center"/>
              <w:rPr>
                <w:sz w:val="20"/>
                <w:szCs w:val="20"/>
                <w:lang w:val="en-AU"/>
              </w:rPr>
            </w:pPr>
          </w:p>
        </w:tc>
      </w:tr>
      <w:tr w:rsidR="006D6D16" w:rsidRPr="00B323E7" w:rsidTr="00D76BCC">
        <w:tc>
          <w:tcPr>
            <w:tcW w:w="4979" w:type="dxa"/>
          </w:tcPr>
          <w:p w:rsidR="006D6D16" w:rsidRPr="00B323E7" w:rsidRDefault="006D6D16" w:rsidP="00D76BCC">
            <w:pPr>
              <w:pStyle w:val="ListParagraph"/>
              <w:ind w:left="318"/>
              <w:jc w:val="left"/>
              <w:rPr>
                <w:i/>
                <w:sz w:val="20"/>
                <w:szCs w:val="20"/>
              </w:rPr>
            </w:pPr>
            <w:r w:rsidRPr="00B323E7">
              <w:rPr>
                <w:i/>
                <w:sz w:val="20"/>
                <w:szCs w:val="20"/>
              </w:rPr>
              <w:t>Discipline-Specific Pedagogy</w:t>
            </w:r>
          </w:p>
        </w:tc>
        <w:tc>
          <w:tcPr>
            <w:tcW w:w="1276" w:type="dxa"/>
          </w:tcPr>
          <w:p w:rsidR="006D6D16" w:rsidRPr="00B323E7" w:rsidRDefault="006D6D16" w:rsidP="00D76BCC">
            <w:pPr>
              <w:pStyle w:val="ListParagraph"/>
              <w:jc w:val="center"/>
              <w:rPr>
                <w:sz w:val="20"/>
                <w:szCs w:val="20"/>
              </w:rPr>
            </w:pPr>
            <w:r w:rsidRPr="00B323E7">
              <w:rPr>
                <w:sz w:val="20"/>
                <w:szCs w:val="20"/>
              </w:rPr>
              <w:t>77</w:t>
            </w:r>
          </w:p>
        </w:tc>
        <w:tc>
          <w:tcPr>
            <w:tcW w:w="1275" w:type="dxa"/>
            <w:tcBorders>
              <w:right w:val="dotted" w:sz="4" w:space="0" w:color="auto"/>
            </w:tcBorders>
          </w:tcPr>
          <w:p w:rsidR="006D6D16" w:rsidRPr="00B323E7" w:rsidRDefault="006D6D16" w:rsidP="00D76BCC">
            <w:pPr>
              <w:pStyle w:val="ListParagraph"/>
              <w:jc w:val="center"/>
              <w:rPr>
                <w:sz w:val="20"/>
                <w:szCs w:val="20"/>
              </w:rPr>
            </w:pPr>
            <w:r w:rsidRPr="00B323E7">
              <w:rPr>
                <w:sz w:val="20"/>
                <w:szCs w:val="20"/>
              </w:rPr>
              <w:t>75</w:t>
            </w:r>
          </w:p>
        </w:tc>
        <w:tc>
          <w:tcPr>
            <w:tcW w:w="1276" w:type="dxa"/>
            <w:tcBorders>
              <w:left w:val="dotted" w:sz="4" w:space="0" w:color="auto"/>
            </w:tcBorders>
          </w:tcPr>
          <w:p w:rsidR="006D6D16" w:rsidRPr="00B323E7" w:rsidRDefault="006D6D16" w:rsidP="00D76BCC">
            <w:pPr>
              <w:jc w:val="center"/>
              <w:rPr>
                <w:sz w:val="20"/>
                <w:szCs w:val="20"/>
                <w:lang w:val="en-AU"/>
              </w:rPr>
            </w:pPr>
            <w:r w:rsidRPr="00B323E7">
              <w:rPr>
                <w:sz w:val="20"/>
                <w:szCs w:val="20"/>
                <w:lang w:val="en-AU"/>
              </w:rPr>
              <w:t>85</w:t>
            </w:r>
          </w:p>
        </w:tc>
      </w:tr>
      <w:tr w:rsidR="006D6D16" w:rsidRPr="00B323E7" w:rsidTr="00D76BCC">
        <w:tc>
          <w:tcPr>
            <w:tcW w:w="4979" w:type="dxa"/>
          </w:tcPr>
          <w:p w:rsidR="006D6D16" w:rsidRPr="00B323E7" w:rsidRDefault="006D6D16" w:rsidP="00D76BCC">
            <w:pPr>
              <w:pStyle w:val="ListParagraph"/>
              <w:ind w:left="318"/>
              <w:jc w:val="left"/>
              <w:rPr>
                <w:i/>
                <w:sz w:val="20"/>
                <w:szCs w:val="20"/>
              </w:rPr>
            </w:pPr>
            <w:r w:rsidRPr="00B323E7">
              <w:rPr>
                <w:i/>
                <w:sz w:val="20"/>
                <w:szCs w:val="20"/>
              </w:rPr>
              <w:t>Linking Curriculum and Pedagogy</w:t>
            </w:r>
          </w:p>
        </w:tc>
        <w:tc>
          <w:tcPr>
            <w:tcW w:w="1276" w:type="dxa"/>
          </w:tcPr>
          <w:p w:rsidR="006D6D16" w:rsidRPr="00B323E7" w:rsidRDefault="006D6D16" w:rsidP="00D76BCC">
            <w:pPr>
              <w:pStyle w:val="ListParagraph"/>
              <w:jc w:val="center"/>
              <w:rPr>
                <w:sz w:val="20"/>
                <w:szCs w:val="20"/>
              </w:rPr>
            </w:pPr>
            <w:r w:rsidRPr="00B323E7">
              <w:rPr>
                <w:sz w:val="20"/>
                <w:szCs w:val="20"/>
              </w:rPr>
              <w:t>-</w:t>
            </w:r>
          </w:p>
        </w:tc>
        <w:tc>
          <w:tcPr>
            <w:tcW w:w="1275" w:type="dxa"/>
            <w:tcBorders>
              <w:right w:val="dotted" w:sz="4" w:space="0" w:color="auto"/>
            </w:tcBorders>
          </w:tcPr>
          <w:p w:rsidR="006D6D16" w:rsidRPr="00B323E7" w:rsidRDefault="006D6D16" w:rsidP="00D76BCC">
            <w:pPr>
              <w:pStyle w:val="ListParagraph"/>
              <w:jc w:val="center"/>
              <w:rPr>
                <w:sz w:val="20"/>
                <w:szCs w:val="20"/>
              </w:rPr>
            </w:pPr>
            <w:r w:rsidRPr="00B323E7">
              <w:rPr>
                <w:sz w:val="20"/>
                <w:szCs w:val="20"/>
              </w:rPr>
              <w:t>47</w:t>
            </w:r>
          </w:p>
        </w:tc>
        <w:tc>
          <w:tcPr>
            <w:tcW w:w="1276" w:type="dxa"/>
            <w:tcBorders>
              <w:left w:val="dotted" w:sz="4" w:space="0" w:color="auto"/>
            </w:tcBorders>
          </w:tcPr>
          <w:p w:rsidR="006D6D16" w:rsidRPr="00B323E7" w:rsidRDefault="006D6D16" w:rsidP="00D76BCC">
            <w:pPr>
              <w:jc w:val="center"/>
              <w:rPr>
                <w:sz w:val="20"/>
                <w:szCs w:val="20"/>
                <w:lang w:val="en-AU"/>
              </w:rPr>
            </w:pPr>
            <w:r w:rsidRPr="00B323E7">
              <w:rPr>
                <w:sz w:val="20"/>
                <w:szCs w:val="20"/>
                <w:lang w:val="en-AU"/>
              </w:rPr>
              <w:t>-</w:t>
            </w:r>
          </w:p>
        </w:tc>
      </w:tr>
      <w:tr w:rsidR="006D6D16" w:rsidRPr="00B323E7" w:rsidTr="00D76BCC">
        <w:tc>
          <w:tcPr>
            <w:tcW w:w="4979" w:type="dxa"/>
          </w:tcPr>
          <w:p w:rsidR="006D6D16" w:rsidRPr="00B323E7" w:rsidRDefault="006D6D16" w:rsidP="00D76BCC">
            <w:pPr>
              <w:pStyle w:val="ListParagraph"/>
              <w:ind w:left="318"/>
              <w:jc w:val="left"/>
              <w:rPr>
                <w:i/>
                <w:sz w:val="20"/>
                <w:szCs w:val="20"/>
              </w:rPr>
            </w:pPr>
            <w:r w:rsidRPr="00B323E7">
              <w:rPr>
                <w:i/>
                <w:sz w:val="20"/>
                <w:szCs w:val="20"/>
              </w:rPr>
              <w:t>Individualising Learning and Teaching</w:t>
            </w:r>
          </w:p>
        </w:tc>
        <w:tc>
          <w:tcPr>
            <w:tcW w:w="1276" w:type="dxa"/>
          </w:tcPr>
          <w:p w:rsidR="006D6D16" w:rsidRPr="00B323E7" w:rsidRDefault="006D6D16" w:rsidP="00D76BCC">
            <w:pPr>
              <w:pStyle w:val="ListParagraph"/>
              <w:jc w:val="center"/>
              <w:rPr>
                <w:sz w:val="20"/>
                <w:szCs w:val="20"/>
              </w:rPr>
            </w:pPr>
            <w:r w:rsidRPr="00B323E7">
              <w:rPr>
                <w:sz w:val="20"/>
                <w:szCs w:val="20"/>
              </w:rPr>
              <w:t>86</w:t>
            </w:r>
          </w:p>
        </w:tc>
        <w:tc>
          <w:tcPr>
            <w:tcW w:w="1275" w:type="dxa"/>
            <w:tcBorders>
              <w:right w:val="dotted" w:sz="4" w:space="0" w:color="auto"/>
            </w:tcBorders>
          </w:tcPr>
          <w:p w:rsidR="006D6D16" w:rsidRPr="00B323E7" w:rsidRDefault="006D6D16" w:rsidP="00D76BCC">
            <w:pPr>
              <w:pStyle w:val="ListParagraph"/>
              <w:jc w:val="center"/>
              <w:rPr>
                <w:sz w:val="20"/>
                <w:szCs w:val="20"/>
              </w:rPr>
            </w:pPr>
            <w:r w:rsidRPr="00B323E7">
              <w:rPr>
                <w:sz w:val="20"/>
                <w:szCs w:val="20"/>
              </w:rPr>
              <w:t>50</w:t>
            </w:r>
          </w:p>
        </w:tc>
        <w:tc>
          <w:tcPr>
            <w:tcW w:w="1276" w:type="dxa"/>
            <w:tcBorders>
              <w:left w:val="dotted" w:sz="4" w:space="0" w:color="auto"/>
            </w:tcBorders>
          </w:tcPr>
          <w:p w:rsidR="006D6D16" w:rsidRPr="00B323E7" w:rsidRDefault="006D6D16" w:rsidP="00D76BCC">
            <w:pPr>
              <w:jc w:val="center"/>
              <w:rPr>
                <w:sz w:val="20"/>
                <w:szCs w:val="20"/>
                <w:lang w:val="en-AU"/>
              </w:rPr>
            </w:pPr>
            <w:r w:rsidRPr="00B323E7">
              <w:rPr>
                <w:sz w:val="20"/>
                <w:szCs w:val="20"/>
                <w:lang w:val="en-AU"/>
              </w:rPr>
              <w:t>85</w:t>
            </w:r>
          </w:p>
        </w:tc>
      </w:tr>
      <w:tr w:rsidR="006D6D16" w:rsidRPr="00B323E7" w:rsidTr="00D76BCC">
        <w:tc>
          <w:tcPr>
            <w:tcW w:w="4979" w:type="dxa"/>
          </w:tcPr>
          <w:p w:rsidR="006D6D16" w:rsidRPr="00B323E7" w:rsidRDefault="006D6D16" w:rsidP="00D76BCC">
            <w:pPr>
              <w:pStyle w:val="ListParagraph"/>
              <w:ind w:left="318"/>
              <w:jc w:val="left"/>
              <w:rPr>
                <w:i/>
                <w:sz w:val="20"/>
                <w:szCs w:val="20"/>
              </w:rPr>
            </w:pPr>
            <w:r w:rsidRPr="00B323E7">
              <w:rPr>
                <w:i/>
                <w:sz w:val="20"/>
                <w:szCs w:val="20"/>
              </w:rPr>
              <w:t>Language and Teaching</w:t>
            </w:r>
          </w:p>
        </w:tc>
        <w:tc>
          <w:tcPr>
            <w:tcW w:w="1276" w:type="dxa"/>
          </w:tcPr>
          <w:p w:rsidR="006D6D16" w:rsidRPr="00B323E7" w:rsidRDefault="006D6D16" w:rsidP="00D76BCC">
            <w:pPr>
              <w:pStyle w:val="ListParagraph"/>
              <w:jc w:val="center"/>
              <w:rPr>
                <w:sz w:val="20"/>
                <w:szCs w:val="20"/>
              </w:rPr>
            </w:pPr>
            <w:r w:rsidRPr="00B323E7">
              <w:rPr>
                <w:sz w:val="20"/>
                <w:szCs w:val="20"/>
              </w:rPr>
              <w:t>91</w:t>
            </w:r>
          </w:p>
        </w:tc>
        <w:tc>
          <w:tcPr>
            <w:tcW w:w="1275" w:type="dxa"/>
            <w:tcBorders>
              <w:right w:val="dotted" w:sz="4" w:space="0" w:color="auto"/>
            </w:tcBorders>
          </w:tcPr>
          <w:p w:rsidR="006D6D16" w:rsidRPr="00B323E7" w:rsidRDefault="006D6D16" w:rsidP="00D76BCC">
            <w:pPr>
              <w:pStyle w:val="ListParagraph"/>
              <w:jc w:val="center"/>
              <w:rPr>
                <w:sz w:val="20"/>
                <w:szCs w:val="20"/>
              </w:rPr>
            </w:pPr>
            <w:r w:rsidRPr="00B323E7">
              <w:rPr>
                <w:sz w:val="20"/>
                <w:szCs w:val="20"/>
              </w:rPr>
              <w:t>76</w:t>
            </w:r>
          </w:p>
        </w:tc>
        <w:tc>
          <w:tcPr>
            <w:tcW w:w="1276" w:type="dxa"/>
            <w:tcBorders>
              <w:left w:val="dotted" w:sz="4" w:space="0" w:color="auto"/>
            </w:tcBorders>
          </w:tcPr>
          <w:p w:rsidR="006D6D16" w:rsidRPr="00B323E7" w:rsidRDefault="006D6D16" w:rsidP="00D76BCC">
            <w:pPr>
              <w:jc w:val="center"/>
              <w:rPr>
                <w:sz w:val="20"/>
                <w:szCs w:val="20"/>
                <w:lang w:val="en-AU"/>
              </w:rPr>
            </w:pPr>
            <w:r w:rsidRPr="00B323E7">
              <w:rPr>
                <w:sz w:val="20"/>
                <w:szCs w:val="20"/>
                <w:lang w:val="en-AU"/>
              </w:rPr>
              <w:t>-</w:t>
            </w:r>
          </w:p>
        </w:tc>
      </w:tr>
      <w:tr w:rsidR="006D6D16" w:rsidRPr="00B323E7" w:rsidTr="00D76BCC">
        <w:tc>
          <w:tcPr>
            <w:tcW w:w="4979" w:type="dxa"/>
          </w:tcPr>
          <w:p w:rsidR="006D6D16" w:rsidRPr="00B323E7" w:rsidRDefault="006D6D16" w:rsidP="00D76BCC">
            <w:pPr>
              <w:pStyle w:val="ListParagraph"/>
              <w:ind w:left="318"/>
              <w:jc w:val="left"/>
              <w:rPr>
                <w:i/>
                <w:sz w:val="20"/>
                <w:szCs w:val="20"/>
              </w:rPr>
            </w:pPr>
            <w:r w:rsidRPr="00B323E7">
              <w:rPr>
                <w:i/>
                <w:sz w:val="20"/>
                <w:szCs w:val="20"/>
              </w:rPr>
              <w:t>Leadership</w:t>
            </w:r>
          </w:p>
        </w:tc>
        <w:tc>
          <w:tcPr>
            <w:tcW w:w="1276" w:type="dxa"/>
          </w:tcPr>
          <w:p w:rsidR="006D6D16" w:rsidRPr="00B323E7" w:rsidRDefault="006D6D16" w:rsidP="00D76BCC">
            <w:pPr>
              <w:pStyle w:val="ListParagraph"/>
              <w:jc w:val="center"/>
              <w:rPr>
                <w:sz w:val="20"/>
                <w:szCs w:val="20"/>
              </w:rPr>
            </w:pPr>
            <w:r w:rsidRPr="00B323E7">
              <w:rPr>
                <w:sz w:val="20"/>
                <w:szCs w:val="20"/>
              </w:rPr>
              <w:t>46</w:t>
            </w:r>
          </w:p>
        </w:tc>
        <w:tc>
          <w:tcPr>
            <w:tcW w:w="1275" w:type="dxa"/>
            <w:tcBorders>
              <w:right w:val="dotted" w:sz="4" w:space="0" w:color="auto"/>
            </w:tcBorders>
          </w:tcPr>
          <w:p w:rsidR="006D6D16" w:rsidRPr="00B323E7" w:rsidRDefault="006D6D16" w:rsidP="00D76BCC">
            <w:pPr>
              <w:pStyle w:val="ListParagraph"/>
              <w:jc w:val="center"/>
              <w:rPr>
                <w:sz w:val="20"/>
                <w:szCs w:val="20"/>
              </w:rPr>
            </w:pPr>
            <w:r w:rsidRPr="00B323E7">
              <w:rPr>
                <w:sz w:val="20"/>
                <w:szCs w:val="20"/>
              </w:rPr>
              <w:t>-</w:t>
            </w:r>
          </w:p>
        </w:tc>
        <w:tc>
          <w:tcPr>
            <w:tcW w:w="1276" w:type="dxa"/>
            <w:tcBorders>
              <w:left w:val="dotted" w:sz="4" w:space="0" w:color="auto"/>
            </w:tcBorders>
          </w:tcPr>
          <w:p w:rsidR="006D6D16" w:rsidRPr="00B323E7" w:rsidRDefault="006D6D16" w:rsidP="00D76BCC">
            <w:pPr>
              <w:tabs>
                <w:tab w:val="center" w:pos="4513"/>
                <w:tab w:val="right" w:pos="9026"/>
              </w:tabs>
              <w:jc w:val="center"/>
              <w:rPr>
                <w:sz w:val="20"/>
                <w:szCs w:val="20"/>
                <w:lang w:val="en-AU"/>
              </w:rPr>
            </w:pPr>
            <w:r w:rsidRPr="00B323E7">
              <w:rPr>
                <w:sz w:val="20"/>
                <w:szCs w:val="20"/>
                <w:lang w:val="en-AU"/>
              </w:rPr>
              <w:t>36</w:t>
            </w:r>
          </w:p>
        </w:tc>
      </w:tr>
      <w:tr w:rsidR="006D6D16" w:rsidRPr="00B323E7" w:rsidTr="00D76BCC">
        <w:tc>
          <w:tcPr>
            <w:tcW w:w="4979" w:type="dxa"/>
          </w:tcPr>
          <w:p w:rsidR="006D6D16" w:rsidRPr="00B323E7" w:rsidRDefault="006D6D16" w:rsidP="00D76BCC">
            <w:pPr>
              <w:pStyle w:val="ListParagraph"/>
              <w:ind w:left="318"/>
              <w:jc w:val="left"/>
              <w:rPr>
                <w:i/>
                <w:sz w:val="20"/>
                <w:szCs w:val="20"/>
              </w:rPr>
            </w:pPr>
            <w:r w:rsidRPr="00B323E7">
              <w:rPr>
                <w:i/>
                <w:sz w:val="20"/>
                <w:szCs w:val="20"/>
              </w:rPr>
              <w:t>Professional Practice and Portfolio</w:t>
            </w:r>
          </w:p>
        </w:tc>
        <w:tc>
          <w:tcPr>
            <w:tcW w:w="1276" w:type="dxa"/>
          </w:tcPr>
          <w:p w:rsidR="006D6D16" w:rsidRPr="00B323E7" w:rsidRDefault="006D6D16" w:rsidP="00D76BCC">
            <w:pPr>
              <w:pStyle w:val="ListParagraph"/>
              <w:jc w:val="center"/>
              <w:rPr>
                <w:sz w:val="20"/>
                <w:szCs w:val="20"/>
              </w:rPr>
            </w:pPr>
            <w:r w:rsidRPr="00B323E7">
              <w:rPr>
                <w:sz w:val="20"/>
                <w:szCs w:val="20"/>
              </w:rPr>
              <w:t>-</w:t>
            </w:r>
          </w:p>
        </w:tc>
        <w:tc>
          <w:tcPr>
            <w:tcW w:w="1275" w:type="dxa"/>
            <w:tcBorders>
              <w:right w:val="dotted" w:sz="4" w:space="0" w:color="auto"/>
            </w:tcBorders>
          </w:tcPr>
          <w:p w:rsidR="006D6D16" w:rsidRPr="00B323E7" w:rsidRDefault="006D6D16" w:rsidP="00D76BCC">
            <w:pPr>
              <w:pStyle w:val="ListParagraph"/>
              <w:jc w:val="center"/>
              <w:rPr>
                <w:sz w:val="20"/>
                <w:szCs w:val="20"/>
              </w:rPr>
            </w:pPr>
            <w:r w:rsidRPr="00B323E7">
              <w:rPr>
                <w:sz w:val="20"/>
                <w:szCs w:val="20"/>
              </w:rPr>
              <w:t>74</w:t>
            </w:r>
          </w:p>
        </w:tc>
        <w:tc>
          <w:tcPr>
            <w:tcW w:w="1276" w:type="dxa"/>
            <w:tcBorders>
              <w:left w:val="dotted" w:sz="4" w:space="0" w:color="auto"/>
            </w:tcBorders>
          </w:tcPr>
          <w:p w:rsidR="006D6D16" w:rsidRPr="00B323E7" w:rsidRDefault="006D6D16" w:rsidP="00D76BCC">
            <w:pPr>
              <w:pStyle w:val="ListParagraph"/>
              <w:jc w:val="center"/>
              <w:rPr>
                <w:sz w:val="20"/>
                <w:szCs w:val="20"/>
              </w:rPr>
            </w:pPr>
            <w:r w:rsidRPr="00B323E7">
              <w:rPr>
                <w:sz w:val="20"/>
                <w:szCs w:val="20"/>
              </w:rPr>
              <w:t>85</w:t>
            </w:r>
          </w:p>
        </w:tc>
      </w:tr>
      <w:tr w:rsidR="006D6D16" w:rsidRPr="00B323E7" w:rsidTr="00D76BCC">
        <w:tc>
          <w:tcPr>
            <w:tcW w:w="4979" w:type="dxa"/>
          </w:tcPr>
          <w:p w:rsidR="006D6D16" w:rsidRPr="00B323E7" w:rsidRDefault="006D6D16" w:rsidP="00D76BCC">
            <w:pPr>
              <w:pStyle w:val="ListParagraph"/>
              <w:ind w:left="318"/>
              <w:jc w:val="left"/>
              <w:rPr>
                <w:i/>
                <w:sz w:val="20"/>
                <w:szCs w:val="20"/>
              </w:rPr>
            </w:pPr>
            <w:r w:rsidRPr="00B323E7">
              <w:rPr>
                <w:i/>
                <w:sz w:val="20"/>
                <w:szCs w:val="20"/>
              </w:rPr>
              <w:t>Social and Professional Contexts</w:t>
            </w:r>
          </w:p>
        </w:tc>
        <w:tc>
          <w:tcPr>
            <w:tcW w:w="1276" w:type="dxa"/>
          </w:tcPr>
          <w:p w:rsidR="006D6D16" w:rsidRPr="00B323E7" w:rsidRDefault="006D6D16" w:rsidP="00D76BCC">
            <w:pPr>
              <w:pStyle w:val="ListParagraph"/>
              <w:jc w:val="center"/>
              <w:rPr>
                <w:sz w:val="20"/>
                <w:szCs w:val="20"/>
              </w:rPr>
            </w:pPr>
            <w:r w:rsidRPr="00B323E7">
              <w:rPr>
                <w:sz w:val="20"/>
                <w:szCs w:val="20"/>
              </w:rPr>
              <w:t>86</w:t>
            </w:r>
          </w:p>
        </w:tc>
        <w:tc>
          <w:tcPr>
            <w:tcW w:w="1275" w:type="dxa"/>
            <w:tcBorders>
              <w:right w:val="dotted" w:sz="4" w:space="0" w:color="auto"/>
            </w:tcBorders>
          </w:tcPr>
          <w:p w:rsidR="006D6D16" w:rsidRPr="00B323E7" w:rsidRDefault="006D6D16" w:rsidP="00D76BCC">
            <w:pPr>
              <w:pStyle w:val="ListParagraph"/>
              <w:jc w:val="center"/>
              <w:rPr>
                <w:sz w:val="20"/>
                <w:szCs w:val="20"/>
              </w:rPr>
            </w:pPr>
            <w:r w:rsidRPr="00B323E7">
              <w:rPr>
                <w:sz w:val="20"/>
                <w:szCs w:val="20"/>
              </w:rPr>
              <w:t>65</w:t>
            </w:r>
          </w:p>
        </w:tc>
        <w:tc>
          <w:tcPr>
            <w:tcW w:w="1276" w:type="dxa"/>
            <w:tcBorders>
              <w:left w:val="dotted" w:sz="4" w:space="0" w:color="auto"/>
            </w:tcBorders>
          </w:tcPr>
          <w:p w:rsidR="006D6D16" w:rsidRPr="00B323E7" w:rsidRDefault="006D6D16" w:rsidP="00D76BCC">
            <w:pPr>
              <w:pStyle w:val="ListParagraph"/>
              <w:tabs>
                <w:tab w:val="center" w:pos="4513"/>
                <w:tab w:val="right" w:pos="9026"/>
              </w:tabs>
              <w:jc w:val="center"/>
              <w:rPr>
                <w:sz w:val="20"/>
                <w:szCs w:val="20"/>
              </w:rPr>
            </w:pPr>
            <w:r w:rsidRPr="00B323E7">
              <w:rPr>
                <w:sz w:val="20"/>
                <w:szCs w:val="20"/>
              </w:rPr>
              <w:t>51</w:t>
            </w:r>
          </w:p>
        </w:tc>
      </w:tr>
      <w:tr w:rsidR="006D6D16" w:rsidRPr="00B323E7" w:rsidTr="00D76BCC">
        <w:tc>
          <w:tcPr>
            <w:tcW w:w="4979" w:type="dxa"/>
            <w:tcBorders>
              <w:bottom w:val="single" w:sz="4" w:space="0" w:color="auto"/>
            </w:tcBorders>
          </w:tcPr>
          <w:p w:rsidR="006D6D16" w:rsidRPr="00B323E7" w:rsidRDefault="006D6D16" w:rsidP="00D76BCC">
            <w:pPr>
              <w:pStyle w:val="ListParagraph"/>
              <w:ind w:left="318"/>
              <w:jc w:val="left"/>
              <w:rPr>
                <w:i/>
                <w:sz w:val="20"/>
                <w:szCs w:val="20"/>
              </w:rPr>
            </w:pPr>
            <w:r w:rsidRPr="00B323E7">
              <w:rPr>
                <w:i/>
                <w:sz w:val="20"/>
                <w:szCs w:val="20"/>
              </w:rPr>
              <w:t>Non-subject-specific sessions</w:t>
            </w:r>
          </w:p>
        </w:tc>
        <w:tc>
          <w:tcPr>
            <w:tcW w:w="1276" w:type="dxa"/>
            <w:tcBorders>
              <w:bottom w:val="single" w:sz="4" w:space="0" w:color="auto"/>
            </w:tcBorders>
          </w:tcPr>
          <w:p w:rsidR="006D6D16" w:rsidRPr="00B323E7" w:rsidRDefault="006D6D16" w:rsidP="00D76BCC">
            <w:pPr>
              <w:pStyle w:val="ListParagraph"/>
              <w:jc w:val="center"/>
              <w:rPr>
                <w:sz w:val="20"/>
                <w:szCs w:val="20"/>
              </w:rPr>
            </w:pPr>
            <w:r w:rsidRPr="00B323E7">
              <w:rPr>
                <w:sz w:val="20"/>
                <w:szCs w:val="20"/>
              </w:rPr>
              <w:t>-</w:t>
            </w:r>
          </w:p>
        </w:tc>
        <w:tc>
          <w:tcPr>
            <w:tcW w:w="1275" w:type="dxa"/>
            <w:tcBorders>
              <w:bottom w:val="single" w:sz="4" w:space="0" w:color="auto"/>
              <w:right w:val="dotted" w:sz="4" w:space="0" w:color="auto"/>
            </w:tcBorders>
          </w:tcPr>
          <w:p w:rsidR="006D6D16" w:rsidRPr="00B323E7" w:rsidRDefault="006D6D16" w:rsidP="00D76BCC">
            <w:pPr>
              <w:pStyle w:val="ListParagraph"/>
              <w:jc w:val="center"/>
              <w:rPr>
                <w:sz w:val="20"/>
                <w:szCs w:val="20"/>
              </w:rPr>
            </w:pPr>
            <w:r w:rsidRPr="00B323E7">
              <w:rPr>
                <w:sz w:val="20"/>
                <w:szCs w:val="20"/>
              </w:rPr>
              <w:t>65</w:t>
            </w:r>
          </w:p>
        </w:tc>
        <w:tc>
          <w:tcPr>
            <w:tcW w:w="1276" w:type="dxa"/>
            <w:tcBorders>
              <w:left w:val="dotted" w:sz="4" w:space="0" w:color="auto"/>
              <w:bottom w:val="single" w:sz="4" w:space="0" w:color="auto"/>
            </w:tcBorders>
          </w:tcPr>
          <w:p w:rsidR="006D6D16" w:rsidRPr="00B323E7" w:rsidRDefault="006D6D16" w:rsidP="00D76BCC">
            <w:pPr>
              <w:jc w:val="center"/>
              <w:rPr>
                <w:sz w:val="20"/>
                <w:szCs w:val="20"/>
                <w:lang w:val="en-AU"/>
              </w:rPr>
            </w:pPr>
            <w:r w:rsidRPr="00B323E7">
              <w:rPr>
                <w:sz w:val="20"/>
                <w:szCs w:val="20"/>
                <w:lang w:val="en-AU"/>
              </w:rPr>
              <w:t>-</w:t>
            </w:r>
          </w:p>
        </w:tc>
      </w:tr>
    </w:tbl>
    <w:p w:rsidR="006D6D16" w:rsidRPr="00B323E7" w:rsidRDefault="006D6D16" w:rsidP="006D6D16">
      <w:pPr>
        <w:rPr>
          <w:rFonts w:cs="Arial"/>
          <w:szCs w:val="22"/>
          <w:lang w:val="en-AU"/>
        </w:rPr>
      </w:pPr>
    </w:p>
    <w:p w:rsidR="006D6D16" w:rsidRPr="00B323E7" w:rsidRDefault="006D6D16" w:rsidP="006D6D16">
      <w:pPr>
        <w:rPr>
          <w:rFonts w:cs="Arial"/>
          <w:szCs w:val="22"/>
          <w:lang w:val="en-AU"/>
        </w:rPr>
      </w:pPr>
    </w:p>
    <w:p w:rsidR="006D6D16" w:rsidRDefault="006D6D16" w:rsidP="006D6D16">
      <w:pPr>
        <w:rPr>
          <w:rFonts w:cs="Arial"/>
          <w:szCs w:val="22"/>
          <w:lang w:val="en-AU"/>
        </w:rPr>
      </w:pPr>
      <w:r w:rsidRPr="00B323E7">
        <w:rPr>
          <w:rFonts w:cs="Arial"/>
          <w:szCs w:val="22"/>
          <w:lang w:val="en-AU"/>
        </w:rPr>
        <w:t xml:space="preserve">Cohort 1 Associates in their second year were more positive about the practical sessions provided in intensives by </w:t>
      </w:r>
      <w:proofErr w:type="spellStart"/>
      <w:r w:rsidRPr="00B323E7">
        <w:rPr>
          <w:rFonts w:cs="Arial"/>
          <w:szCs w:val="22"/>
          <w:lang w:val="en-AU"/>
        </w:rPr>
        <w:t>TFA</w:t>
      </w:r>
      <w:proofErr w:type="spellEnd"/>
      <w:r w:rsidRPr="00B323E7">
        <w:rPr>
          <w:rFonts w:cs="Arial"/>
          <w:szCs w:val="22"/>
          <w:lang w:val="en-AU"/>
        </w:rPr>
        <w:t xml:space="preserve"> and the majority felt that </w:t>
      </w:r>
      <w:proofErr w:type="spellStart"/>
      <w:r w:rsidRPr="00B323E7">
        <w:rPr>
          <w:rFonts w:cs="Arial"/>
          <w:szCs w:val="22"/>
          <w:lang w:val="en-AU"/>
        </w:rPr>
        <w:t>MGSE</w:t>
      </w:r>
      <w:proofErr w:type="spellEnd"/>
      <w:r w:rsidRPr="00B323E7">
        <w:rPr>
          <w:rFonts w:cs="Arial"/>
          <w:szCs w:val="22"/>
          <w:lang w:val="en-AU"/>
        </w:rPr>
        <w:t xml:space="preserve"> subjects were effective. Slightly fewer than half of Cohort 1 Associates felt that the </w:t>
      </w:r>
      <w:proofErr w:type="spellStart"/>
      <w:r w:rsidRPr="00B323E7">
        <w:rPr>
          <w:rFonts w:cs="Arial"/>
          <w:szCs w:val="22"/>
          <w:lang w:val="en-AU"/>
        </w:rPr>
        <w:t>TFA</w:t>
      </w:r>
      <w:proofErr w:type="spellEnd"/>
      <w:r w:rsidRPr="00B323E7">
        <w:rPr>
          <w:rFonts w:cs="Arial"/>
          <w:szCs w:val="22"/>
          <w:lang w:val="en-AU"/>
        </w:rPr>
        <w:t xml:space="preserve"> Leadership framework and the </w:t>
      </w:r>
      <w:proofErr w:type="spellStart"/>
      <w:r w:rsidRPr="00B323E7">
        <w:rPr>
          <w:rFonts w:cs="Arial"/>
          <w:szCs w:val="22"/>
          <w:lang w:val="en-AU"/>
        </w:rPr>
        <w:t>MGSE</w:t>
      </w:r>
      <w:proofErr w:type="spellEnd"/>
      <w:r w:rsidRPr="00B323E7">
        <w:rPr>
          <w:rFonts w:cs="Arial"/>
          <w:szCs w:val="22"/>
          <w:lang w:val="en-AU"/>
        </w:rPr>
        <w:t xml:space="preserve"> Leadership subject</w:t>
      </w:r>
      <w:r w:rsidR="00B6618D">
        <w:rPr>
          <w:rStyle w:val="FootnoteReference"/>
          <w:rFonts w:cs="Arial"/>
          <w:szCs w:val="22"/>
          <w:lang w:val="en-AU"/>
        </w:rPr>
        <w:footnoteReference w:id="17"/>
      </w:r>
      <w:r w:rsidRPr="00B323E7">
        <w:rPr>
          <w:rFonts w:cs="Arial"/>
          <w:szCs w:val="22"/>
          <w:lang w:val="en-AU"/>
        </w:rPr>
        <w:t xml:space="preserve"> were effective, and this dropped to about one-third of </w:t>
      </w:r>
      <w:r w:rsidR="00902126" w:rsidRPr="00B323E7">
        <w:rPr>
          <w:rFonts w:cs="Arial"/>
          <w:szCs w:val="22"/>
          <w:lang w:val="en-AU"/>
        </w:rPr>
        <w:t xml:space="preserve">Cohort 1 </w:t>
      </w:r>
      <w:r w:rsidRPr="00B323E7">
        <w:rPr>
          <w:rFonts w:cs="Arial"/>
          <w:szCs w:val="22"/>
          <w:lang w:val="en-AU"/>
        </w:rPr>
        <w:t xml:space="preserve">Associates in their second year. </w:t>
      </w:r>
      <w:r w:rsidR="00902126" w:rsidRPr="00B323E7">
        <w:rPr>
          <w:rFonts w:cs="Arial"/>
          <w:szCs w:val="22"/>
          <w:lang w:val="en-AU"/>
        </w:rPr>
        <w:t xml:space="preserve">It should be noted that for Cohort 2 the </w:t>
      </w:r>
      <w:proofErr w:type="spellStart"/>
      <w:r w:rsidR="00902126" w:rsidRPr="00B323E7">
        <w:rPr>
          <w:rFonts w:cs="Arial"/>
          <w:szCs w:val="22"/>
          <w:lang w:val="en-AU"/>
        </w:rPr>
        <w:t>TFA</w:t>
      </w:r>
      <w:proofErr w:type="spellEnd"/>
      <w:r w:rsidR="00902126" w:rsidRPr="00B323E7">
        <w:rPr>
          <w:rFonts w:cs="Arial"/>
          <w:szCs w:val="22"/>
          <w:lang w:val="en-AU"/>
        </w:rPr>
        <w:t xml:space="preserve"> </w:t>
      </w:r>
      <w:r w:rsidR="00CD1E19" w:rsidRPr="00B323E7">
        <w:rPr>
          <w:rFonts w:cs="Arial"/>
          <w:szCs w:val="22"/>
          <w:lang w:val="en-AU"/>
        </w:rPr>
        <w:t>L</w:t>
      </w:r>
      <w:r w:rsidR="00902126" w:rsidRPr="00B323E7">
        <w:rPr>
          <w:rFonts w:cs="Arial"/>
          <w:szCs w:val="22"/>
          <w:lang w:val="en-AU"/>
        </w:rPr>
        <w:t xml:space="preserve">eadership Framework has significantly changed and has been increasingly utilised </w:t>
      </w:r>
      <w:r w:rsidR="00CD1E19" w:rsidRPr="00B323E7">
        <w:rPr>
          <w:rFonts w:cs="Arial"/>
          <w:szCs w:val="22"/>
          <w:lang w:val="en-AU"/>
        </w:rPr>
        <w:t xml:space="preserve">by </w:t>
      </w:r>
      <w:proofErr w:type="spellStart"/>
      <w:r w:rsidR="00CD1E19" w:rsidRPr="00B323E7">
        <w:rPr>
          <w:rFonts w:cs="Arial"/>
          <w:szCs w:val="22"/>
          <w:lang w:val="en-AU"/>
        </w:rPr>
        <w:t>TFA</w:t>
      </w:r>
      <w:proofErr w:type="spellEnd"/>
      <w:r w:rsidR="00CD1E19" w:rsidRPr="00B323E7">
        <w:rPr>
          <w:rFonts w:cs="Arial"/>
          <w:szCs w:val="22"/>
          <w:lang w:val="en-AU"/>
        </w:rPr>
        <w:t xml:space="preserve"> and the </w:t>
      </w:r>
      <w:proofErr w:type="spellStart"/>
      <w:r w:rsidR="00CD1E19" w:rsidRPr="00B323E7">
        <w:rPr>
          <w:rFonts w:cs="Arial"/>
          <w:szCs w:val="22"/>
          <w:lang w:val="en-AU"/>
        </w:rPr>
        <w:t>TLAs</w:t>
      </w:r>
      <w:proofErr w:type="spellEnd"/>
      <w:r w:rsidR="00CD1E19" w:rsidRPr="00B323E7">
        <w:rPr>
          <w:rFonts w:cs="Arial"/>
          <w:szCs w:val="22"/>
          <w:lang w:val="en-AU"/>
        </w:rPr>
        <w:t xml:space="preserve"> </w:t>
      </w:r>
      <w:r w:rsidR="00902126" w:rsidRPr="00B323E7">
        <w:rPr>
          <w:rFonts w:cs="Arial"/>
          <w:szCs w:val="22"/>
          <w:lang w:val="en-AU"/>
        </w:rPr>
        <w:t>as a tool for ongoing teacher development during the two years.</w:t>
      </w:r>
      <w:r w:rsidR="00621914">
        <w:rPr>
          <w:rFonts w:cs="Arial"/>
          <w:szCs w:val="22"/>
          <w:lang w:val="en-AU"/>
        </w:rPr>
        <w:t xml:space="preserve"> </w:t>
      </w:r>
      <w:r w:rsidRPr="00B323E7">
        <w:rPr>
          <w:rFonts w:cs="Arial"/>
          <w:szCs w:val="22"/>
          <w:lang w:val="en-AU"/>
        </w:rPr>
        <w:t xml:space="preserve">The </w:t>
      </w:r>
      <w:proofErr w:type="spellStart"/>
      <w:r w:rsidRPr="00B323E7">
        <w:rPr>
          <w:rFonts w:cs="Arial"/>
          <w:szCs w:val="22"/>
          <w:lang w:val="en-AU"/>
        </w:rPr>
        <w:t>MGSE</w:t>
      </w:r>
      <w:proofErr w:type="spellEnd"/>
      <w:r w:rsidRPr="00B323E7">
        <w:rPr>
          <w:rFonts w:cs="Arial"/>
          <w:szCs w:val="22"/>
          <w:lang w:val="en-AU"/>
        </w:rPr>
        <w:t xml:space="preserve"> subject ‘Social and Professional Contexts’ was considered less effective </w:t>
      </w:r>
      <w:r w:rsidR="00BC6DE8" w:rsidRPr="00B323E7">
        <w:rPr>
          <w:rFonts w:cs="Arial"/>
          <w:szCs w:val="22"/>
          <w:lang w:val="en-AU"/>
        </w:rPr>
        <w:t>by Cohort 1 Associates in</w:t>
      </w:r>
      <w:r w:rsidRPr="00B323E7">
        <w:rPr>
          <w:rFonts w:cs="Arial"/>
          <w:szCs w:val="22"/>
          <w:lang w:val="en-AU"/>
        </w:rPr>
        <w:t xml:space="preserve"> the</w:t>
      </w:r>
      <w:r w:rsidR="00BC6DE8" w:rsidRPr="00B323E7">
        <w:rPr>
          <w:rFonts w:cs="Arial"/>
          <w:szCs w:val="22"/>
          <w:lang w:val="en-AU"/>
        </w:rPr>
        <w:t>ir</w:t>
      </w:r>
      <w:r w:rsidRPr="00B323E7">
        <w:rPr>
          <w:rFonts w:cs="Arial"/>
          <w:szCs w:val="22"/>
          <w:lang w:val="en-AU"/>
        </w:rPr>
        <w:t xml:space="preserve"> second year.</w:t>
      </w:r>
    </w:p>
    <w:p w:rsidR="00850390" w:rsidRPr="00B323E7" w:rsidRDefault="00850390" w:rsidP="006D6D16">
      <w:pPr>
        <w:rPr>
          <w:rFonts w:cs="Arial"/>
          <w:szCs w:val="22"/>
          <w:lang w:val="en-AU"/>
        </w:rPr>
      </w:pPr>
    </w:p>
    <w:p w:rsidR="006D6D16" w:rsidRPr="00B323E7" w:rsidRDefault="006D6D16" w:rsidP="006D6D16">
      <w:pPr>
        <w:rPr>
          <w:lang w:val="en-AU"/>
        </w:rPr>
      </w:pPr>
    </w:p>
    <w:p w:rsidR="006D6D16" w:rsidRPr="00B323E7" w:rsidRDefault="006D6D16" w:rsidP="006D6D16">
      <w:pPr>
        <w:pStyle w:val="Heading3"/>
        <w:rPr>
          <w:lang w:val="en-AU"/>
        </w:rPr>
      </w:pPr>
      <w:bookmarkStart w:id="70" w:name="_Toc314217821"/>
      <w:bookmarkStart w:id="71" w:name="_Toc324490802"/>
      <w:r w:rsidRPr="00B323E7">
        <w:rPr>
          <w:lang w:val="en-AU"/>
        </w:rPr>
        <w:lastRenderedPageBreak/>
        <w:t>Balancing ongoing teaching, ongoing study and personal life</w:t>
      </w:r>
      <w:bookmarkEnd w:id="70"/>
      <w:bookmarkEnd w:id="71"/>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Associates were asked about balancing the ongoing demands of work, study and personal life, which they rated on a four point scale where 1 = </w:t>
      </w:r>
      <w:r w:rsidRPr="00B323E7">
        <w:rPr>
          <w:i/>
          <w:lang w:val="en-AU"/>
        </w:rPr>
        <w:t>very difficult</w:t>
      </w:r>
      <w:r w:rsidRPr="00B323E7">
        <w:rPr>
          <w:lang w:val="en-AU"/>
        </w:rPr>
        <w:t xml:space="preserve"> and 4 = </w:t>
      </w:r>
      <w:r w:rsidRPr="00B323E7">
        <w:rPr>
          <w:i/>
          <w:lang w:val="en-AU"/>
        </w:rPr>
        <w:t>not at all difficult</w:t>
      </w:r>
      <w:r w:rsidRPr="00B323E7">
        <w:rPr>
          <w:lang w:val="en-AU"/>
        </w:rPr>
        <w:t xml:space="preserve">. </w:t>
      </w:r>
      <w:r w:rsidR="001623FA" w:rsidRPr="00B323E7">
        <w:rPr>
          <w:lang w:val="en-AU"/>
        </w:rPr>
        <w:fldChar w:fldCharType="begin"/>
      </w:r>
      <w:r w:rsidRPr="00B323E7">
        <w:rPr>
          <w:lang w:val="en-AU"/>
        </w:rPr>
        <w:instrText xml:space="preserve"> REF _Ref315255372 \h </w:instrText>
      </w:r>
      <w:r w:rsidR="001623FA" w:rsidRPr="00B323E7">
        <w:rPr>
          <w:lang w:val="en-AU"/>
        </w:rPr>
      </w:r>
      <w:r w:rsidR="001623FA" w:rsidRPr="00B323E7">
        <w:rPr>
          <w:lang w:val="en-AU"/>
        </w:rPr>
        <w:fldChar w:fldCharType="separate"/>
      </w:r>
      <w:r w:rsidR="00123F00" w:rsidRPr="00B323E7">
        <w:rPr>
          <w:lang w:val="en-AU"/>
        </w:rPr>
        <w:t xml:space="preserve">Table </w:t>
      </w:r>
      <w:r w:rsidR="00123F00">
        <w:rPr>
          <w:noProof/>
          <w:lang w:val="en-AU"/>
        </w:rPr>
        <w:t>2</w:t>
      </w:r>
      <w:r w:rsidR="00123F00" w:rsidRPr="00B323E7">
        <w:rPr>
          <w:lang w:val="en-AU"/>
        </w:rPr>
        <w:t>.</w:t>
      </w:r>
      <w:r w:rsidR="00123F00">
        <w:rPr>
          <w:noProof/>
          <w:lang w:val="en-AU"/>
        </w:rPr>
        <w:t>6</w:t>
      </w:r>
      <w:r w:rsidR="001623FA" w:rsidRPr="00B323E7">
        <w:rPr>
          <w:lang w:val="en-AU"/>
        </w:rPr>
        <w:fldChar w:fldCharType="end"/>
      </w:r>
      <w:r w:rsidRPr="00B323E7">
        <w:rPr>
          <w:lang w:val="en-AU"/>
        </w:rPr>
        <w:t xml:space="preserve"> shows that about one-quarter of Associates in both cohorts found this balance difficult or very difficult. However, while almost all Cohort 1 respondents found achieving this balance at least a little difficult, 21</w:t>
      </w:r>
      <w:r w:rsidR="00C778AD">
        <w:rPr>
          <w:lang w:val="en-AU"/>
        </w:rPr>
        <w:t xml:space="preserve"> </w:t>
      </w:r>
      <w:r w:rsidR="002D02D8">
        <w:rPr>
          <w:lang w:val="en-AU"/>
        </w:rPr>
        <w:t>per cent</w:t>
      </w:r>
      <w:r w:rsidRPr="00B323E7">
        <w:rPr>
          <w:lang w:val="en-AU"/>
        </w:rPr>
        <w:t xml:space="preserve"> of Cohort 2 respondents indicated that it was not at all difficult to achieve a balance.</w:t>
      </w:r>
    </w:p>
    <w:p w:rsidR="000701A1" w:rsidRDefault="000701A1" w:rsidP="006D6D16">
      <w:pPr>
        <w:rPr>
          <w:lang w:val="en-AU"/>
        </w:rPr>
      </w:pPr>
    </w:p>
    <w:p w:rsidR="006D6D16" w:rsidRPr="00B323E7" w:rsidRDefault="006D6D16" w:rsidP="006D6D16">
      <w:pPr>
        <w:pStyle w:val="Caption"/>
        <w:rPr>
          <w:lang w:val="en-AU"/>
        </w:rPr>
      </w:pPr>
      <w:bookmarkStart w:id="72" w:name="_Ref315255372"/>
      <w:bookmarkStart w:id="73" w:name="_Toc324490841"/>
      <w:proofErr w:type="gramStart"/>
      <w:r w:rsidRPr="00B323E7">
        <w:rPr>
          <w:lang w:val="en-AU"/>
        </w:rPr>
        <w:t xml:space="preserve">Table </w:t>
      </w:r>
      <w:r w:rsidR="001623FA" w:rsidRPr="00B323E7">
        <w:rPr>
          <w:lang w:val="en-AU"/>
        </w:rPr>
        <w:fldChar w:fldCharType="begin"/>
      </w:r>
      <w:r w:rsidR="001517F1" w:rsidRPr="00B323E7">
        <w:rPr>
          <w:lang w:val="en-AU"/>
        </w:rPr>
        <w:instrText xml:space="preserve"> STYLEREF 1 \s </w:instrText>
      </w:r>
      <w:r w:rsidR="001623FA" w:rsidRPr="00B323E7">
        <w:rPr>
          <w:lang w:val="en-AU"/>
        </w:rPr>
        <w:fldChar w:fldCharType="separate"/>
      </w:r>
      <w:r w:rsidR="00123F00">
        <w:rPr>
          <w:noProof/>
          <w:lang w:val="en-AU"/>
        </w:rPr>
        <w:t>2</w:t>
      </w:r>
      <w:r w:rsidR="001623FA" w:rsidRPr="00B323E7">
        <w:rPr>
          <w:lang w:val="en-AU"/>
        </w:rPr>
        <w:fldChar w:fldCharType="end"/>
      </w:r>
      <w:r w:rsidR="001517F1" w:rsidRPr="00B323E7">
        <w:rPr>
          <w:lang w:val="en-AU"/>
        </w:rPr>
        <w:t>.</w:t>
      </w:r>
      <w:proofErr w:type="gramEnd"/>
      <w:r w:rsidR="001623FA" w:rsidRPr="00B323E7">
        <w:rPr>
          <w:lang w:val="en-AU"/>
        </w:rPr>
        <w:fldChar w:fldCharType="begin"/>
      </w:r>
      <w:r w:rsidR="001517F1" w:rsidRPr="00B323E7">
        <w:rPr>
          <w:lang w:val="en-AU"/>
        </w:rPr>
        <w:instrText xml:space="preserve"> SEQ Table \* ARABIC \s 1 </w:instrText>
      </w:r>
      <w:r w:rsidR="001623FA" w:rsidRPr="00B323E7">
        <w:rPr>
          <w:lang w:val="en-AU"/>
        </w:rPr>
        <w:fldChar w:fldCharType="separate"/>
      </w:r>
      <w:r w:rsidR="00123F00">
        <w:rPr>
          <w:noProof/>
          <w:lang w:val="en-AU"/>
        </w:rPr>
        <w:t>6</w:t>
      </w:r>
      <w:r w:rsidR="001623FA" w:rsidRPr="00B323E7">
        <w:rPr>
          <w:lang w:val="en-AU"/>
        </w:rPr>
        <w:fldChar w:fldCharType="end"/>
      </w:r>
      <w:bookmarkEnd w:id="72"/>
      <w:r w:rsidRPr="00B323E7">
        <w:rPr>
          <w:lang w:val="en-AU"/>
        </w:rPr>
        <w:t>: Balancing demands</w:t>
      </w:r>
      <w:bookmarkEnd w:id="7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15"/>
        <w:gridCol w:w="1418"/>
        <w:gridCol w:w="1418"/>
      </w:tblGrid>
      <w:tr w:rsidR="006D6D16" w:rsidRPr="00B323E7" w:rsidTr="00D76BCC">
        <w:tc>
          <w:tcPr>
            <w:tcW w:w="2115" w:type="dxa"/>
            <w:tcBorders>
              <w:left w:val="nil"/>
              <w:right w:val="nil"/>
            </w:tcBorders>
          </w:tcPr>
          <w:p w:rsidR="006D6D16" w:rsidRPr="00B323E7" w:rsidRDefault="006D6D16" w:rsidP="00D76BCC">
            <w:pPr>
              <w:jc w:val="left"/>
              <w:rPr>
                <w:sz w:val="20"/>
                <w:szCs w:val="20"/>
                <w:lang w:val="en-AU"/>
              </w:rPr>
            </w:pPr>
          </w:p>
        </w:tc>
        <w:tc>
          <w:tcPr>
            <w:tcW w:w="1418" w:type="dxa"/>
            <w:tcBorders>
              <w:left w:val="nil"/>
              <w:right w:val="nil"/>
            </w:tcBorders>
          </w:tcPr>
          <w:p w:rsidR="006D6D16" w:rsidRPr="00B323E7" w:rsidRDefault="006D6D16" w:rsidP="00D76BCC">
            <w:pPr>
              <w:jc w:val="center"/>
              <w:rPr>
                <w:b/>
                <w:sz w:val="20"/>
                <w:szCs w:val="20"/>
                <w:lang w:val="en-AU"/>
              </w:rPr>
            </w:pPr>
            <w:r w:rsidRPr="00B323E7">
              <w:rPr>
                <w:b/>
                <w:sz w:val="20"/>
                <w:szCs w:val="20"/>
                <w:lang w:val="en-AU"/>
              </w:rPr>
              <w:t>Cohort 1</w:t>
            </w:r>
          </w:p>
          <w:p w:rsidR="006D6D16" w:rsidRPr="00B323E7" w:rsidRDefault="006D6D16" w:rsidP="00D76BCC">
            <w:pPr>
              <w:jc w:val="center"/>
              <w:rPr>
                <w:b/>
                <w:sz w:val="20"/>
                <w:szCs w:val="20"/>
                <w:lang w:val="en-AU"/>
              </w:rPr>
            </w:pPr>
            <w:r w:rsidRPr="00B323E7">
              <w:rPr>
                <w:b/>
                <w:sz w:val="20"/>
                <w:szCs w:val="20"/>
                <w:lang w:val="en-AU"/>
              </w:rPr>
              <w:t>2010</w:t>
            </w:r>
          </w:p>
          <w:p w:rsidR="006D6D16" w:rsidRPr="00B323E7" w:rsidRDefault="006D6D16" w:rsidP="00D76BCC">
            <w:pPr>
              <w:jc w:val="center"/>
              <w:rPr>
                <w:b/>
                <w:sz w:val="20"/>
                <w:szCs w:val="20"/>
                <w:lang w:val="en-AU"/>
              </w:rPr>
            </w:pPr>
            <w:r w:rsidRPr="00B323E7">
              <w:rPr>
                <w:b/>
                <w:sz w:val="20"/>
                <w:szCs w:val="20"/>
                <w:lang w:val="en-AU"/>
              </w:rPr>
              <w:t>%</w:t>
            </w:r>
          </w:p>
        </w:tc>
        <w:tc>
          <w:tcPr>
            <w:tcW w:w="1418" w:type="dxa"/>
            <w:tcBorders>
              <w:left w:val="nil"/>
              <w:right w:val="nil"/>
            </w:tcBorders>
          </w:tcPr>
          <w:p w:rsidR="006D6D16" w:rsidRPr="00B323E7" w:rsidRDefault="006D6D16" w:rsidP="00D76BCC">
            <w:pPr>
              <w:jc w:val="center"/>
              <w:rPr>
                <w:b/>
                <w:sz w:val="20"/>
                <w:szCs w:val="20"/>
                <w:lang w:val="en-AU"/>
              </w:rPr>
            </w:pPr>
            <w:r w:rsidRPr="00B323E7">
              <w:rPr>
                <w:b/>
                <w:sz w:val="20"/>
                <w:szCs w:val="20"/>
                <w:lang w:val="en-AU"/>
              </w:rPr>
              <w:t>Cohort 2</w:t>
            </w:r>
          </w:p>
          <w:p w:rsidR="006D6D16" w:rsidRPr="00B323E7" w:rsidRDefault="006D6D16" w:rsidP="00D76BCC">
            <w:pPr>
              <w:jc w:val="center"/>
              <w:rPr>
                <w:b/>
                <w:sz w:val="20"/>
                <w:szCs w:val="20"/>
                <w:lang w:val="en-AU"/>
              </w:rPr>
            </w:pPr>
            <w:r w:rsidRPr="00B323E7">
              <w:rPr>
                <w:b/>
                <w:sz w:val="20"/>
                <w:szCs w:val="20"/>
                <w:lang w:val="en-AU"/>
              </w:rPr>
              <w:t>2011</w:t>
            </w:r>
          </w:p>
          <w:p w:rsidR="006D6D16" w:rsidRPr="00B323E7" w:rsidRDefault="006D6D16" w:rsidP="00D76BCC">
            <w:pPr>
              <w:jc w:val="center"/>
              <w:rPr>
                <w:b/>
                <w:sz w:val="20"/>
                <w:szCs w:val="20"/>
                <w:lang w:val="en-AU"/>
              </w:rPr>
            </w:pPr>
            <w:r w:rsidRPr="00B323E7">
              <w:rPr>
                <w:b/>
                <w:sz w:val="20"/>
                <w:szCs w:val="20"/>
                <w:lang w:val="en-AU"/>
              </w:rPr>
              <w:t>%</w:t>
            </w:r>
          </w:p>
        </w:tc>
      </w:tr>
      <w:tr w:rsidR="006D6D16" w:rsidRPr="00B323E7" w:rsidTr="00D76BCC">
        <w:tc>
          <w:tcPr>
            <w:tcW w:w="2115" w:type="dxa"/>
            <w:tcBorders>
              <w:left w:val="nil"/>
              <w:bottom w:val="nil"/>
              <w:right w:val="nil"/>
            </w:tcBorders>
          </w:tcPr>
          <w:p w:rsidR="006D6D16" w:rsidRPr="00B323E7" w:rsidRDefault="006D6D16" w:rsidP="00D76BCC">
            <w:pPr>
              <w:jc w:val="left"/>
              <w:rPr>
                <w:sz w:val="20"/>
                <w:szCs w:val="20"/>
                <w:lang w:val="en-AU"/>
              </w:rPr>
            </w:pPr>
            <w:r w:rsidRPr="00B323E7">
              <w:rPr>
                <w:sz w:val="20"/>
                <w:szCs w:val="20"/>
                <w:lang w:val="en-AU"/>
              </w:rPr>
              <w:t>Very difficult</w:t>
            </w:r>
          </w:p>
        </w:tc>
        <w:tc>
          <w:tcPr>
            <w:tcW w:w="1418" w:type="dxa"/>
            <w:tcBorders>
              <w:left w:val="nil"/>
              <w:bottom w:val="nil"/>
              <w:right w:val="nil"/>
            </w:tcBorders>
          </w:tcPr>
          <w:p w:rsidR="006D6D16" w:rsidRPr="00B323E7" w:rsidRDefault="006D6D16" w:rsidP="00D76BCC">
            <w:pPr>
              <w:jc w:val="center"/>
              <w:rPr>
                <w:sz w:val="20"/>
                <w:szCs w:val="20"/>
                <w:lang w:val="en-AU"/>
              </w:rPr>
            </w:pPr>
            <w:r w:rsidRPr="00B323E7">
              <w:rPr>
                <w:sz w:val="20"/>
                <w:szCs w:val="20"/>
                <w:lang w:val="en-AU"/>
              </w:rPr>
              <w:t>24</w:t>
            </w:r>
          </w:p>
        </w:tc>
        <w:tc>
          <w:tcPr>
            <w:tcW w:w="1418" w:type="dxa"/>
            <w:tcBorders>
              <w:left w:val="nil"/>
              <w:bottom w:val="nil"/>
              <w:right w:val="nil"/>
            </w:tcBorders>
          </w:tcPr>
          <w:p w:rsidR="006D6D16" w:rsidRPr="00B323E7" w:rsidRDefault="006D6D16" w:rsidP="00D76BCC">
            <w:pPr>
              <w:jc w:val="center"/>
              <w:rPr>
                <w:sz w:val="20"/>
                <w:szCs w:val="20"/>
                <w:lang w:val="en-AU"/>
              </w:rPr>
            </w:pPr>
            <w:r w:rsidRPr="00B323E7">
              <w:rPr>
                <w:sz w:val="20"/>
                <w:szCs w:val="20"/>
                <w:lang w:val="en-AU"/>
              </w:rPr>
              <w:t>27</w:t>
            </w:r>
          </w:p>
        </w:tc>
      </w:tr>
      <w:tr w:rsidR="006D6D16" w:rsidRPr="00B323E7" w:rsidTr="00D76BCC">
        <w:tc>
          <w:tcPr>
            <w:tcW w:w="2115" w:type="dxa"/>
            <w:tcBorders>
              <w:top w:val="nil"/>
              <w:left w:val="nil"/>
              <w:bottom w:val="nil"/>
              <w:right w:val="nil"/>
            </w:tcBorders>
          </w:tcPr>
          <w:p w:rsidR="006D6D16" w:rsidRPr="00B323E7" w:rsidRDefault="006D6D16" w:rsidP="00D76BCC">
            <w:pPr>
              <w:jc w:val="left"/>
              <w:rPr>
                <w:sz w:val="20"/>
                <w:szCs w:val="20"/>
                <w:lang w:val="en-AU"/>
              </w:rPr>
            </w:pPr>
            <w:r w:rsidRPr="00B323E7">
              <w:rPr>
                <w:sz w:val="20"/>
                <w:szCs w:val="20"/>
                <w:lang w:val="en-AU"/>
              </w:rPr>
              <w:t>Difficult</w:t>
            </w:r>
          </w:p>
        </w:tc>
        <w:tc>
          <w:tcPr>
            <w:tcW w:w="1418" w:type="dxa"/>
            <w:tcBorders>
              <w:top w:val="nil"/>
              <w:left w:val="nil"/>
              <w:bottom w:val="nil"/>
              <w:right w:val="nil"/>
            </w:tcBorders>
          </w:tcPr>
          <w:p w:rsidR="006D6D16" w:rsidRPr="00B323E7" w:rsidRDefault="006D6D16" w:rsidP="00D76BCC">
            <w:pPr>
              <w:jc w:val="center"/>
              <w:rPr>
                <w:sz w:val="20"/>
                <w:szCs w:val="20"/>
                <w:lang w:val="en-AU"/>
              </w:rPr>
            </w:pPr>
            <w:r w:rsidRPr="00B323E7">
              <w:rPr>
                <w:sz w:val="20"/>
                <w:szCs w:val="20"/>
                <w:lang w:val="en-AU"/>
              </w:rPr>
              <w:t>30</w:t>
            </w:r>
          </w:p>
        </w:tc>
        <w:tc>
          <w:tcPr>
            <w:tcW w:w="1418" w:type="dxa"/>
            <w:tcBorders>
              <w:top w:val="nil"/>
              <w:left w:val="nil"/>
              <w:bottom w:val="nil"/>
              <w:right w:val="nil"/>
            </w:tcBorders>
          </w:tcPr>
          <w:p w:rsidR="006D6D16" w:rsidRPr="00B323E7" w:rsidRDefault="006D6D16" w:rsidP="00D76BCC">
            <w:pPr>
              <w:jc w:val="center"/>
              <w:rPr>
                <w:sz w:val="20"/>
                <w:szCs w:val="20"/>
                <w:lang w:val="en-AU"/>
              </w:rPr>
            </w:pPr>
            <w:r w:rsidRPr="00B323E7">
              <w:rPr>
                <w:sz w:val="20"/>
                <w:szCs w:val="20"/>
                <w:lang w:val="en-AU"/>
              </w:rPr>
              <w:t>27</w:t>
            </w:r>
          </w:p>
        </w:tc>
      </w:tr>
      <w:tr w:rsidR="006D6D16" w:rsidRPr="00B323E7" w:rsidTr="00D76BCC">
        <w:tc>
          <w:tcPr>
            <w:tcW w:w="2115" w:type="dxa"/>
            <w:tcBorders>
              <w:top w:val="nil"/>
              <w:left w:val="nil"/>
              <w:bottom w:val="nil"/>
              <w:right w:val="nil"/>
            </w:tcBorders>
          </w:tcPr>
          <w:p w:rsidR="006D6D16" w:rsidRPr="00B323E7" w:rsidRDefault="006D6D16" w:rsidP="00D76BCC">
            <w:pPr>
              <w:jc w:val="left"/>
              <w:rPr>
                <w:sz w:val="20"/>
                <w:szCs w:val="20"/>
                <w:lang w:val="en-AU"/>
              </w:rPr>
            </w:pPr>
            <w:r w:rsidRPr="00B323E7">
              <w:rPr>
                <w:sz w:val="20"/>
                <w:szCs w:val="20"/>
                <w:lang w:val="en-AU"/>
              </w:rPr>
              <w:t>A little difficult</w:t>
            </w:r>
          </w:p>
        </w:tc>
        <w:tc>
          <w:tcPr>
            <w:tcW w:w="1418" w:type="dxa"/>
            <w:tcBorders>
              <w:top w:val="nil"/>
              <w:left w:val="nil"/>
              <w:bottom w:val="nil"/>
              <w:right w:val="nil"/>
            </w:tcBorders>
          </w:tcPr>
          <w:p w:rsidR="006D6D16" w:rsidRPr="00B323E7" w:rsidRDefault="006D6D16" w:rsidP="00D76BCC">
            <w:pPr>
              <w:jc w:val="center"/>
              <w:rPr>
                <w:sz w:val="20"/>
                <w:szCs w:val="20"/>
                <w:lang w:val="en-AU"/>
              </w:rPr>
            </w:pPr>
            <w:r w:rsidRPr="00B323E7">
              <w:rPr>
                <w:sz w:val="20"/>
                <w:szCs w:val="20"/>
                <w:lang w:val="en-AU"/>
              </w:rPr>
              <w:t>42</w:t>
            </w:r>
          </w:p>
        </w:tc>
        <w:tc>
          <w:tcPr>
            <w:tcW w:w="1418" w:type="dxa"/>
            <w:tcBorders>
              <w:top w:val="nil"/>
              <w:left w:val="nil"/>
              <w:bottom w:val="nil"/>
              <w:right w:val="nil"/>
            </w:tcBorders>
          </w:tcPr>
          <w:p w:rsidR="006D6D16" w:rsidRPr="00B323E7" w:rsidRDefault="006D6D16" w:rsidP="00D76BCC">
            <w:pPr>
              <w:jc w:val="center"/>
              <w:rPr>
                <w:sz w:val="20"/>
                <w:szCs w:val="20"/>
                <w:lang w:val="en-AU"/>
              </w:rPr>
            </w:pPr>
            <w:r w:rsidRPr="00B323E7">
              <w:rPr>
                <w:sz w:val="20"/>
                <w:szCs w:val="20"/>
                <w:lang w:val="en-AU"/>
              </w:rPr>
              <w:t>24</w:t>
            </w:r>
          </w:p>
        </w:tc>
      </w:tr>
      <w:tr w:rsidR="006D6D16" w:rsidRPr="00B323E7" w:rsidTr="00D76BCC">
        <w:tc>
          <w:tcPr>
            <w:tcW w:w="2115" w:type="dxa"/>
            <w:tcBorders>
              <w:top w:val="nil"/>
              <w:left w:val="nil"/>
              <w:bottom w:val="nil"/>
              <w:right w:val="nil"/>
            </w:tcBorders>
          </w:tcPr>
          <w:p w:rsidR="006D6D16" w:rsidRPr="00B323E7" w:rsidRDefault="006D6D16" w:rsidP="00D76BCC">
            <w:pPr>
              <w:jc w:val="left"/>
              <w:rPr>
                <w:sz w:val="20"/>
                <w:szCs w:val="20"/>
                <w:lang w:val="en-AU"/>
              </w:rPr>
            </w:pPr>
            <w:r w:rsidRPr="00B323E7">
              <w:rPr>
                <w:sz w:val="20"/>
                <w:szCs w:val="20"/>
                <w:lang w:val="en-AU"/>
              </w:rPr>
              <w:t>Not all difficult</w:t>
            </w:r>
          </w:p>
        </w:tc>
        <w:tc>
          <w:tcPr>
            <w:tcW w:w="1418" w:type="dxa"/>
            <w:tcBorders>
              <w:top w:val="nil"/>
              <w:left w:val="nil"/>
              <w:bottom w:val="single" w:sz="4" w:space="0" w:color="auto"/>
              <w:right w:val="nil"/>
            </w:tcBorders>
          </w:tcPr>
          <w:p w:rsidR="006D6D16" w:rsidRPr="00B323E7" w:rsidRDefault="006D6D16" w:rsidP="00D76BCC">
            <w:pPr>
              <w:jc w:val="center"/>
              <w:rPr>
                <w:sz w:val="20"/>
                <w:szCs w:val="20"/>
                <w:lang w:val="en-AU"/>
              </w:rPr>
            </w:pPr>
            <w:r w:rsidRPr="00B323E7">
              <w:rPr>
                <w:sz w:val="20"/>
                <w:szCs w:val="20"/>
                <w:lang w:val="en-AU"/>
              </w:rPr>
              <w:t>3</w:t>
            </w:r>
          </w:p>
        </w:tc>
        <w:tc>
          <w:tcPr>
            <w:tcW w:w="1418" w:type="dxa"/>
            <w:tcBorders>
              <w:top w:val="nil"/>
              <w:left w:val="nil"/>
              <w:bottom w:val="single" w:sz="4" w:space="0" w:color="auto"/>
              <w:right w:val="nil"/>
            </w:tcBorders>
          </w:tcPr>
          <w:p w:rsidR="006D6D16" w:rsidRPr="00B323E7" w:rsidRDefault="006D6D16" w:rsidP="00D76BCC">
            <w:pPr>
              <w:jc w:val="center"/>
              <w:rPr>
                <w:sz w:val="20"/>
                <w:szCs w:val="20"/>
                <w:lang w:val="en-AU"/>
              </w:rPr>
            </w:pPr>
            <w:r w:rsidRPr="00B323E7">
              <w:rPr>
                <w:sz w:val="20"/>
                <w:szCs w:val="20"/>
                <w:lang w:val="en-AU"/>
              </w:rPr>
              <w:t>21</w:t>
            </w:r>
          </w:p>
        </w:tc>
      </w:tr>
      <w:tr w:rsidR="006D6D16" w:rsidRPr="00B323E7" w:rsidTr="00D76BCC">
        <w:tc>
          <w:tcPr>
            <w:tcW w:w="2115" w:type="dxa"/>
            <w:tcBorders>
              <w:top w:val="nil"/>
              <w:left w:val="nil"/>
              <w:right w:val="nil"/>
            </w:tcBorders>
          </w:tcPr>
          <w:p w:rsidR="006D6D16" w:rsidRPr="00B323E7" w:rsidRDefault="006D6D16" w:rsidP="00D76BCC">
            <w:pPr>
              <w:jc w:val="left"/>
              <w:rPr>
                <w:sz w:val="20"/>
                <w:szCs w:val="20"/>
                <w:lang w:val="en-AU"/>
              </w:rPr>
            </w:pPr>
          </w:p>
        </w:tc>
        <w:tc>
          <w:tcPr>
            <w:tcW w:w="1418" w:type="dxa"/>
            <w:tcBorders>
              <w:top w:val="single" w:sz="4" w:space="0" w:color="auto"/>
              <w:left w:val="nil"/>
              <w:right w:val="nil"/>
            </w:tcBorders>
          </w:tcPr>
          <w:p w:rsidR="006D6D16" w:rsidRPr="00B323E7" w:rsidRDefault="006D6D16" w:rsidP="00D76BCC">
            <w:pPr>
              <w:jc w:val="center"/>
              <w:rPr>
                <w:sz w:val="20"/>
                <w:szCs w:val="20"/>
                <w:lang w:val="en-AU"/>
              </w:rPr>
            </w:pPr>
            <w:r w:rsidRPr="00B323E7">
              <w:rPr>
                <w:sz w:val="20"/>
                <w:szCs w:val="20"/>
                <w:lang w:val="en-AU"/>
              </w:rPr>
              <w:t>100</w:t>
            </w:r>
          </w:p>
        </w:tc>
        <w:tc>
          <w:tcPr>
            <w:tcW w:w="1418" w:type="dxa"/>
            <w:tcBorders>
              <w:top w:val="single" w:sz="4" w:space="0" w:color="auto"/>
              <w:left w:val="nil"/>
              <w:right w:val="nil"/>
            </w:tcBorders>
          </w:tcPr>
          <w:p w:rsidR="006D6D16" w:rsidRPr="00B323E7" w:rsidRDefault="006D6D16" w:rsidP="00D76BCC">
            <w:pPr>
              <w:jc w:val="center"/>
              <w:rPr>
                <w:sz w:val="20"/>
                <w:szCs w:val="20"/>
                <w:lang w:val="en-AU"/>
              </w:rPr>
            </w:pPr>
            <w:r w:rsidRPr="00B323E7">
              <w:rPr>
                <w:sz w:val="20"/>
                <w:szCs w:val="20"/>
                <w:lang w:val="en-AU"/>
              </w:rPr>
              <w:t>100</w:t>
            </w:r>
          </w:p>
        </w:tc>
      </w:tr>
    </w:tbl>
    <w:p w:rsidR="006D6D16" w:rsidRPr="00B323E7" w:rsidRDefault="00F6401E" w:rsidP="00F6401E">
      <w:pPr>
        <w:autoSpaceDE w:val="0"/>
        <w:autoSpaceDN w:val="0"/>
        <w:adjustRightInd w:val="0"/>
        <w:rPr>
          <w:sz w:val="20"/>
          <w:szCs w:val="20"/>
          <w:lang w:val="en-AU"/>
        </w:rPr>
      </w:pPr>
      <w:r w:rsidRPr="00B323E7">
        <w:rPr>
          <w:sz w:val="20"/>
          <w:szCs w:val="20"/>
          <w:lang w:val="en-AU"/>
        </w:rPr>
        <w:t>Note: Figures have been rounded and may not add up to 100.</w:t>
      </w:r>
    </w:p>
    <w:p w:rsidR="00E06E3A" w:rsidRDefault="00E06E3A" w:rsidP="006D6D16">
      <w:pPr>
        <w:rPr>
          <w:rFonts w:cs="Arial"/>
          <w:szCs w:val="22"/>
          <w:lang w:val="en-AU"/>
        </w:rPr>
      </w:pPr>
    </w:p>
    <w:p w:rsidR="006D6D16" w:rsidRPr="00B323E7" w:rsidRDefault="006D6D16" w:rsidP="006D6D16">
      <w:pPr>
        <w:rPr>
          <w:rFonts w:cs="Arial"/>
          <w:szCs w:val="22"/>
          <w:lang w:val="en-AU"/>
        </w:rPr>
      </w:pPr>
      <w:r w:rsidRPr="00B323E7">
        <w:rPr>
          <w:rFonts w:cs="Arial"/>
          <w:szCs w:val="22"/>
          <w:lang w:val="en-AU"/>
        </w:rPr>
        <w:t xml:space="preserve">Associates were asked to rate whether the 0.2 FTE time release from school activities was sufficient to allow them to complete all requirements of their study and employment. They were also asked whether the school timetabling of their 0.2 release had been done in a way that assisted them to use the time effectively to meet their study obligations. </w:t>
      </w:r>
      <w:r w:rsidR="001623FA" w:rsidRPr="00B323E7">
        <w:rPr>
          <w:rFonts w:cs="Arial"/>
          <w:szCs w:val="22"/>
          <w:lang w:val="en-AU"/>
        </w:rPr>
        <w:fldChar w:fldCharType="begin"/>
      </w:r>
      <w:r w:rsidRPr="00B323E7">
        <w:rPr>
          <w:rFonts w:cs="Arial"/>
          <w:szCs w:val="22"/>
          <w:lang w:val="en-AU"/>
        </w:rPr>
        <w:instrText xml:space="preserve"> REF _Ref315255468 \h </w:instrText>
      </w:r>
      <w:r w:rsidR="001623FA" w:rsidRPr="00B323E7">
        <w:rPr>
          <w:rFonts w:cs="Arial"/>
          <w:szCs w:val="22"/>
          <w:lang w:val="en-AU"/>
        </w:rPr>
      </w:r>
      <w:r w:rsidR="001623FA" w:rsidRPr="00B323E7">
        <w:rPr>
          <w:rFonts w:cs="Arial"/>
          <w:szCs w:val="22"/>
          <w:lang w:val="en-AU"/>
        </w:rPr>
        <w:fldChar w:fldCharType="separate"/>
      </w:r>
      <w:r w:rsidR="00123F00" w:rsidRPr="00B323E7">
        <w:rPr>
          <w:lang w:val="en-AU"/>
        </w:rPr>
        <w:t xml:space="preserve">Table </w:t>
      </w:r>
      <w:r w:rsidR="00123F00">
        <w:rPr>
          <w:noProof/>
          <w:lang w:val="en-AU"/>
        </w:rPr>
        <w:t>2</w:t>
      </w:r>
      <w:r w:rsidR="00123F00" w:rsidRPr="00B323E7">
        <w:rPr>
          <w:lang w:val="en-AU"/>
        </w:rPr>
        <w:t>.</w:t>
      </w:r>
      <w:r w:rsidR="00123F00">
        <w:rPr>
          <w:noProof/>
          <w:lang w:val="en-AU"/>
        </w:rPr>
        <w:t>7</w:t>
      </w:r>
      <w:r w:rsidR="001623FA" w:rsidRPr="00B323E7">
        <w:rPr>
          <w:rFonts w:cs="Arial"/>
          <w:szCs w:val="22"/>
          <w:lang w:val="en-AU"/>
        </w:rPr>
        <w:fldChar w:fldCharType="end"/>
      </w:r>
      <w:r w:rsidRPr="00B323E7">
        <w:rPr>
          <w:rFonts w:cs="Arial"/>
          <w:szCs w:val="22"/>
          <w:lang w:val="en-AU"/>
        </w:rPr>
        <w:t xml:space="preserve"> shows that 25</w:t>
      </w:r>
      <w:r w:rsidR="00C778AD">
        <w:rPr>
          <w:rFonts w:cs="Arial"/>
          <w:szCs w:val="22"/>
          <w:lang w:val="en-AU"/>
        </w:rPr>
        <w:t xml:space="preserve"> </w:t>
      </w:r>
      <w:r w:rsidR="002D02D8">
        <w:rPr>
          <w:rFonts w:cs="Arial"/>
          <w:szCs w:val="22"/>
          <w:lang w:val="en-AU"/>
        </w:rPr>
        <w:t>per cent</w:t>
      </w:r>
      <w:r w:rsidRPr="00B323E7">
        <w:rPr>
          <w:rFonts w:cs="Arial"/>
          <w:szCs w:val="22"/>
          <w:lang w:val="en-AU"/>
        </w:rPr>
        <w:t xml:space="preserve"> more Cohort 2 respondents felt that their time release was sufficient compared to Cohort 1. Similar numbers of respondents from both cohorts indicated that their school had timetabled their 0.2 release effectively.</w:t>
      </w:r>
    </w:p>
    <w:p w:rsidR="006D6D16" w:rsidRPr="00B323E7" w:rsidRDefault="006D6D16" w:rsidP="006D6D16">
      <w:pPr>
        <w:rPr>
          <w:rFonts w:cs="Arial"/>
          <w:szCs w:val="22"/>
          <w:lang w:val="en-AU"/>
        </w:rPr>
      </w:pPr>
    </w:p>
    <w:p w:rsidR="006D6D16" w:rsidRPr="00B323E7" w:rsidRDefault="006D6D16" w:rsidP="006D6D16">
      <w:pPr>
        <w:pStyle w:val="Caption"/>
        <w:rPr>
          <w:lang w:val="en-AU"/>
        </w:rPr>
      </w:pPr>
      <w:bookmarkStart w:id="74" w:name="_Ref315255468"/>
      <w:bookmarkStart w:id="75" w:name="_Toc310841629"/>
      <w:bookmarkStart w:id="76" w:name="_Toc324490842"/>
      <w:proofErr w:type="gramStart"/>
      <w:r w:rsidRPr="00B323E7">
        <w:rPr>
          <w:lang w:val="en-AU"/>
        </w:rPr>
        <w:t xml:space="preserve">Table </w:t>
      </w:r>
      <w:r w:rsidR="001623FA" w:rsidRPr="00B323E7">
        <w:rPr>
          <w:lang w:val="en-AU"/>
        </w:rPr>
        <w:fldChar w:fldCharType="begin"/>
      </w:r>
      <w:r w:rsidR="001517F1" w:rsidRPr="00B323E7">
        <w:rPr>
          <w:lang w:val="en-AU"/>
        </w:rPr>
        <w:instrText xml:space="preserve"> STYLEREF 1 \s </w:instrText>
      </w:r>
      <w:r w:rsidR="001623FA" w:rsidRPr="00B323E7">
        <w:rPr>
          <w:lang w:val="en-AU"/>
        </w:rPr>
        <w:fldChar w:fldCharType="separate"/>
      </w:r>
      <w:r w:rsidR="00123F00">
        <w:rPr>
          <w:noProof/>
          <w:lang w:val="en-AU"/>
        </w:rPr>
        <w:t>2</w:t>
      </w:r>
      <w:r w:rsidR="001623FA" w:rsidRPr="00B323E7">
        <w:rPr>
          <w:lang w:val="en-AU"/>
        </w:rPr>
        <w:fldChar w:fldCharType="end"/>
      </w:r>
      <w:r w:rsidR="001517F1" w:rsidRPr="00B323E7">
        <w:rPr>
          <w:lang w:val="en-AU"/>
        </w:rPr>
        <w:t>.</w:t>
      </w:r>
      <w:proofErr w:type="gramEnd"/>
      <w:r w:rsidR="001623FA" w:rsidRPr="00B323E7">
        <w:rPr>
          <w:lang w:val="en-AU"/>
        </w:rPr>
        <w:fldChar w:fldCharType="begin"/>
      </w:r>
      <w:r w:rsidR="001517F1" w:rsidRPr="00B323E7">
        <w:rPr>
          <w:lang w:val="en-AU"/>
        </w:rPr>
        <w:instrText xml:space="preserve"> SEQ Table \* ARABIC \s 1 </w:instrText>
      </w:r>
      <w:r w:rsidR="001623FA" w:rsidRPr="00B323E7">
        <w:rPr>
          <w:lang w:val="en-AU"/>
        </w:rPr>
        <w:fldChar w:fldCharType="separate"/>
      </w:r>
      <w:r w:rsidR="00123F00">
        <w:rPr>
          <w:noProof/>
          <w:lang w:val="en-AU"/>
        </w:rPr>
        <w:t>7</w:t>
      </w:r>
      <w:r w:rsidR="001623FA" w:rsidRPr="00B323E7">
        <w:rPr>
          <w:lang w:val="en-AU"/>
        </w:rPr>
        <w:fldChar w:fldCharType="end"/>
      </w:r>
      <w:bookmarkEnd w:id="74"/>
      <w:r w:rsidRPr="00B323E7">
        <w:rPr>
          <w:lang w:val="en-AU"/>
        </w:rPr>
        <w:t>: Sufficient time release and effective timetabling</w:t>
      </w:r>
      <w:bookmarkEnd w:id="75"/>
      <w:bookmarkEnd w:id="7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15"/>
        <w:gridCol w:w="1418"/>
        <w:gridCol w:w="1418"/>
      </w:tblGrid>
      <w:tr w:rsidR="006D6D16" w:rsidRPr="00B323E7" w:rsidTr="00D76BCC">
        <w:tc>
          <w:tcPr>
            <w:tcW w:w="2115" w:type="dxa"/>
            <w:tcBorders>
              <w:left w:val="nil"/>
              <w:right w:val="nil"/>
            </w:tcBorders>
            <w:vAlign w:val="bottom"/>
          </w:tcPr>
          <w:p w:rsidR="006D6D16" w:rsidRPr="00B323E7" w:rsidRDefault="006D6D16" w:rsidP="00D76BCC">
            <w:pPr>
              <w:jc w:val="left"/>
              <w:rPr>
                <w:sz w:val="20"/>
                <w:szCs w:val="20"/>
                <w:lang w:val="en-AU"/>
              </w:rPr>
            </w:pPr>
            <w:r w:rsidRPr="00B323E7">
              <w:rPr>
                <w:sz w:val="20"/>
                <w:szCs w:val="20"/>
                <w:lang w:val="en-AU"/>
              </w:rPr>
              <w:t>Time release</w:t>
            </w:r>
          </w:p>
        </w:tc>
        <w:tc>
          <w:tcPr>
            <w:tcW w:w="1418" w:type="dxa"/>
            <w:tcBorders>
              <w:left w:val="nil"/>
              <w:right w:val="nil"/>
            </w:tcBorders>
          </w:tcPr>
          <w:p w:rsidR="006D6D16" w:rsidRPr="00B323E7" w:rsidRDefault="006D6D16" w:rsidP="00D76BCC">
            <w:pPr>
              <w:jc w:val="center"/>
              <w:rPr>
                <w:b/>
                <w:sz w:val="20"/>
                <w:szCs w:val="20"/>
                <w:lang w:val="en-AU"/>
              </w:rPr>
            </w:pPr>
            <w:r w:rsidRPr="00B323E7">
              <w:rPr>
                <w:b/>
                <w:sz w:val="20"/>
                <w:szCs w:val="20"/>
                <w:lang w:val="en-AU"/>
              </w:rPr>
              <w:t>Cohort 1</w:t>
            </w:r>
          </w:p>
          <w:p w:rsidR="006D6D16" w:rsidRPr="00B323E7" w:rsidRDefault="006D6D16" w:rsidP="00D76BCC">
            <w:pPr>
              <w:jc w:val="center"/>
              <w:rPr>
                <w:b/>
                <w:sz w:val="20"/>
                <w:szCs w:val="20"/>
                <w:lang w:val="en-AU"/>
              </w:rPr>
            </w:pPr>
            <w:r w:rsidRPr="00B323E7">
              <w:rPr>
                <w:b/>
                <w:sz w:val="20"/>
                <w:szCs w:val="20"/>
                <w:lang w:val="en-AU"/>
              </w:rPr>
              <w:t>2010</w:t>
            </w:r>
          </w:p>
          <w:p w:rsidR="006D6D16" w:rsidRPr="00B323E7" w:rsidRDefault="006D6D16" w:rsidP="00D76BCC">
            <w:pPr>
              <w:jc w:val="center"/>
              <w:rPr>
                <w:b/>
                <w:sz w:val="20"/>
                <w:szCs w:val="20"/>
                <w:lang w:val="en-AU"/>
              </w:rPr>
            </w:pPr>
            <w:r w:rsidRPr="00B323E7">
              <w:rPr>
                <w:b/>
                <w:sz w:val="20"/>
                <w:szCs w:val="20"/>
                <w:lang w:val="en-AU"/>
              </w:rPr>
              <w:t>%</w:t>
            </w:r>
          </w:p>
        </w:tc>
        <w:tc>
          <w:tcPr>
            <w:tcW w:w="1418" w:type="dxa"/>
            <w:tcBorders>
              <w:left w:val="nil"/>
              <w:right w:val="nil"/>
            </w:tcBorders>
          </w:tcPr>
          <w:p w:rsidR="006D6D16" w:rsidRPr="00B323E7" w:rsidRDefault="006D6D16" w:rsidP="00D76BCC">
            <w:pPr>
              <w:jc w:val="center"/>
              <w:rPr>
                <w:b/>
                <w:sz w:val="20"/>
                <w:szCs w:val="20"/>
                <w:lang w:val="en-AU"/>
              </w:rPr>
            </w:pPr>
            <w:r w:rsidRPr="00B323E7">
              <w:rPr>
                <w:b/>
                <w:sz w:val="20"/>
                <w:szCs w:val="20"/>
                <w:lang w:val="en-AU"/>
              </w:rPr>
              <w:t>Cohort 2</w:t>
            </w:r>
          </w:p>
          <w:p w:rsidR="006D6D16" w:rsidRPr="00B323E7" w:rsidRDefault="006D6D16" w:rsidP="00D76BCC">
            <w:pPr>
              <w:jc w:val="center"/>
              <w:rPr>
                <w:b/>
                <w:sz w:val="20"/>
                <w:szCs w:val="20"/>
                <w:lang w:val="en-AU"/>
              </w:rPr>
            </w:pPr>
            <w:r w:rsidRPr="00B323E7">
              <w:rPr>
                <w:b/>
                <w:sz w:val="20"/>
                <w:szCs w:val="20"/>
                <w:lang w:val="en-AU"/>
              </w:rPr>
              <w:t>2011</w:t>
            </w:r>
          </w:p>
          <w:p w:rsidR="006D6D16" w:rsidRPr="00B323E7" w:rsidRDefault="006D6D16" w:rsidP="00D76BCC">
            <w:pPr>
              <w:jc w:val="center"/>
              <w:rPr>
                <w:b/>
                <w:sz w:val="20"/>
                <w:szCs w:val="20"/>
                <w:lang w:val="en-AU"/>
              </w:rPr>
            </w:pPr>
            <w:r w:rsidRPr="00B323E7">
              <w:rPr>
                <w:b/>
                <w:sz w:val="20"/>
                <w:szCs w:val="20"/>
                <w:lang w:val="en-AU"/>
              </w:rPr>
              <w:t>%</w:t>
            </w:r>
          </w:p>
        </w:tc>
      </w:tr>
      <w:tr w:rsidR="006D6D16" w:rsidRPr="00B323E7" w:rsidTr="00D76BCC">
        <w:tc>
          <w:tcPr>
            <w:tcW w:w="2115" w:type="dxa"/>
            <w:tcBorders>
              <w:left w:val="nil"/>
              <w:bottom w:val="nil"/>
              <w:right w:val="nil"/>
            </w:tcBorders>
          </w:tcPr>
          <w:p w:rsidR="006D6D16" w:rsidRPr="00B323E7" w:rsidRDefault="006D6D16" w:rsidP="00D76BCC">
            <w:pPr>
              <w:jc w:val="left"/>
              <w:rPr>
                <w:sz w:val="20"/>
                <w:szCs w:val="20"/>
                <w:lang w:val="en-AU"/>
              </w:rPr>
            </w:pPr>
            <w:r w:rsidRPr="00B323E7">
              <w:rPr>
                <w:sz w:val="20"/>
                <w:szCs w:val="20"/>
                <w:lang w:val="en-AU"/>
              </w:rPr>
              <w:t>Not at all sufficient</w:t>
            </w:r>
          </w:p>
        </w:tc>
        <w:tc>
          <w:tcPr>
            <w:tcW w:w="1418" w:type="dxa"/>
            <w:tcBorders>
              <w:left w:val="nil"/>
              <w:bottom w:val="nil"/>
              <w:right w:val="nil"/>
            </w:tcBorders>
          </w:tcPr>
          <w:p w:rsidR="006D6D16" w:rsidRPr="00B323E7" w:rsidRDefault="006D6D16" w:rsidP="00D76BCC">
            <w:pPr>
              <w:jc w:val="center"/>
              <w:rPr>
                <w:sz w:val="20"/>
                <w:szCs w:val="20"/>
                <w:lang w:val="en-AU"/>
              </w:rPr>
            </w:pPr>
            <w:r w:rsidRPr="00B323E7">
              <w:rPr>
                <w:sz w:val="20"/>
                <w:szCs w:val="20"/>
                <w:lang w:val="en-AU"/>
              </w:rPr>
              <w:t>6</w:t>
            </w:r>
          </w:p>
        </w:tc>
        <w:tc>
          <w:tcPr>
            <w:tcW w:w="1418" w:type="dxa"/>
            <w:tcBorders>
              <w:left w:val="nil"/>
              <w:bottom w:val="nil"/>
              <w:right w:val="nil"/>
            </w:tcBorders>
          </w:tcPr>
          <w:p w:rsidR="006D6D16" w:rsidRPr="00B323E7" w:rsidRDefault="006D6D16" w:rsidP="00D76BCC">
            <w:pPr>
              <w:jc w:val="center"/>
              <w:rPr>
                <w:sz w:val="20"/>
                <w:szCs w:val="20"/>
                <w:lang w:val="en-AU"/>
              </w:rPr>
            </w:pPr>
            <w:r w:rsidRPr="00B323E7">
              <w:rPr>
                <w:sz w:val="20"/>
                <w:szCs w:val="20"/>
                <w:lang w:val="en-AU"/>
              </w:rPr>
              <w:t>6</w:t>
            </w:r>
          </w:p>
        </w:tc>
      </w:tr>
      <w:tr w:rsidR="006D6D16" w:rsidRPr="00B323E7" w:rsidTr="00D76BCC">
        <w:tc>
          <w:tcPr>
            <w:tcW w:w="2115" w:type="dxa"/>
            <w:tcBorders>
              <w:top w:val="nil"/>
              <w:left w:val="nil"/>
              <w:bottom w:val="nil"/>
              <w:right w:val="nil"/>
            </w:tcBorders>
          </w:tcPr>
          <w:p w:rsidR="006D6D16" w:rsidRPr="00B323E7" w:rsidRDefault="006D6D16" w:rsidP="00D76BCC">
            <w:pPr>
              <w:jc w:val="left"/>
              <w:rPr>
                <w:sz w:val="20"/>
                <w:szCs w:val="20"/>
                <w:lang w:val="en-AU"/>
              </w:rPr>
            </w:pPr>
            <w:r w:rsidRPr="00B323E7">
              <w:rPr>
                <w:sz w:val="20"/>
                <w:szCs w:val="20"/>
                <w:lang w:val="en-AU"/>
              </w:rPr>
              <w:t>Not really sufficient</w:t>
            </w:r>
          </w:p>
        </w:tc>
        <w:tc>
          <w:tcPr>
            <w:tcW w:w="1418" w:type="dxa"/>
            <w:tcBorders>
              <w:top w:val="nil"/>
              <w:left w:val="nil"/>
              <w:bottom w:val="nil"/>
              <w:right w:val="nil"/>
            </w:tcBorders>
          </w:tcPr>
          <w:p w:rsidR="006D6D16" w:rsidRPr="00B323E7" w:rsidRDefault="006D6D16" w:rsidP="00D76BCC">
            <w:pPr>
              <w:jc w:val="center"/>
              <w:rPr>
                <w:sz w:val="20"/>
                <w:szCs w:val="20"/>
                <w:lang w:val="en-AU"/>
              </w:rPr>
            </w:pPr>
            <w:r w:rsidRPr="00B323E7">
              <w:rPr>
                <w:sz w:val="20"/>
                <w:szCs w:val="20"/>
                <w:lang w:val="en-AU"/>
              </w:rPr>
              <w:t>49</w:t>
            </w:r>
          </w:p>
        </w:tc>
        <w:tc>
          <w:tcPr>
            <w:tcW w:w="1418" w:type="dxa"/>
            <w:tcBorders>
              <w:top w:val="nil"/>
              <w:left w:val="nil"/>
              <w:bottom w:val="nil"/>
              <w:right w:val="nil"/>
            </w:tcBorders>
          </w:tcPr>
          <w:p w:rsidR="006D6D16" w:rsidRPr="00B323E7" w:rsidRDefault="006D6D16" w:rsidP="00D76BCC">
            <w:pPr>
              <w:jc w:val="center"/>
              <w:rPr>
                <w:sz w:val="20"/>
                <w:szCs w:val="20"/>
                <w:lang w:val="en-AU"/>
              </w:rPr>
            </w:pPr>
            <w:r w:rsidRPr="00B323E7">
              <w:rPr>
                <w:sz w:val="20"/>
                <w:szCs w:val="20"/>
                <w:lang w:val="en-AU"/>
              </w:rPr>
              <w:t>24</w:t>
            </w:r>
          </w:p>
        </w:tc>
      </w:tr>
      <w:tr w:rsidR="006D6D16" w:rsidRPr="00B323E7" w:rsidTr="00D76BCC">
        <w:tc>
          <w:tcPr>
            <w:tcW w:w="2115" w:type="dxa"/>
            <w:tcBorders>
              <w:top w:val="nil"/>
              <w:left w:val="nil"/>
              <w:bottom w:val="nil"/>
              <w:right w:val="nil"/>
            </w:tcBorders>
          </w:tcPr>
          <w:p w:rsidR="006D6D16" w:rsidRPr="00B323E7" w:rsidRDefault="006D6D16" w:rsidP="00D76BCC">
            <w:pPr>
              <w:jc w:val="left"/>
              <w:rPr>
                <w:sz w:val="20"/>
                <w:szCs w:val="20"/>
                <w:lang w:val="en-AU"/>
              </w:rPr>
            </w:pPr>
            <w:r w:rsidRPr="00B323E7">
              <w:rPr>
                <w:sz w:val="20"/>
                <w:szCs w:val="20"/>
                <w:lang w:val="en-AU"/>
              </w:rPr>
              <w:t>Sufficient</w:t>
            </w:r>
          </w:p>
        </w:tc>
        <w:tc>
          <w:tcPr>
            <w:tcW w:w="1418" w:type="dxa"/>
            <w:tcBorders>
              <w:top w:val="nil"/>
              <w:left w:val="nil"/>
              <w:bottom w:val="nil"/>
              <w:right w:val="nil"/>
            </w:tcBorders>
          </w:tcPr>
          <w:p w:rsidR="006D6D16" w:rsidRPr="00B323E7" w:rsidRDefault="006D6D16" w:rsidP="00D76BCC">
            <w:pPr>
              <w:jc w:val="center"/>
              <w:rPr>
                <w:sz w:val="20"/>
                <w:szCs w:val="20"/>
                <w:lang w:val="en-AU"/>
              </w:rPr>
            </w:pPr>
            <w:r w:rsidRPr="00B323E7">
              <w:rPr>
                <w:sz w:val="20"/>
                <w:szCs w:val="20"/>
                <w:lang w:val="en-AU"/>
              </w:rPr>
              <w:t>46</w:t>
            </w:r>
          </w:p>
        </w:tc>
        <w:tc>
          <w:tcPr>
            <w:tcW w:w="1418" w:type="dxa"/>
            <w:tcBorders>
              <w:top w:val="nil"/>
              <w:left w:val="nil"/>
              <w:bottom w:val="nil"/>
              <w:right w:val="nil"/>
            </w:tcBorders>
          </w:tcPr>
          <w:p w:rsidR="006D6D16" w:rsidRPr="00B323E7" w:rsidRDefault="006D6D16" w:rsidP="00D76BCC">
            <w:pPr>
              <w:jc w:val="center"/>
              <w:rPr>
                <w:sz w:val="20"/>
                <w:szCs w:val="20"/>
                <w:lang w:val="en-AU"/>
              </w:rPr>
            </w:pPr>
            <w:r w:rsidRPr="00B323E7">
              <w:rPr>
                <w:sz w:val="20"/>
                <w:szCs w:val="20"/>
                <w:lang w:val="en-AU"/>
              </w:rPr>
              <w:t>68</w:t>
            </w:r>
          </w:p>
        </w:tc>
      </w:tr>
      <w:tr w:rsidR="006D6D16" w:rsidRPr="00B323E7" w:rsidTr="00D76BCC">
        <w:tc>
          <w:tcPr>
            <w:tcW w:w="2115" w:type="dxa"/>
            <w:tcBorders>
              <w:top w:val="nil"/>
              <w:left w:val="nil"/>
              <w:bottom w:val="nil"/>
              <w:right w:val="nil"/>
            </w:tcBorders>
          </w:tcPr>
          <w:p w:rsidR="006D6D16" w:rsidRPr="00B323E7" w:rsidRDefault="006D6D16" w:rsidP="00D76BCC">
            <w:pPr>
              <w:jc w:val="left"/>
              <w:rPr>
                <w:sz w:val="20"/>
                <w:szCs w:val="20"/>
                <w:lang w:val="en-AU"/>
              </w:rPr>
            </w:pPr>
            <w:r w:rsidRPr="00B323E7">
              <w:rPr>
                <w:sz w:val="20"/>
                <w:szCs w:val="20"/>
                <w:lang w:val="en-AU"/>
              </w:rPr>
              <w:t>More than sufficient</w:t>
            </w:r>
          </w:p>
        </w:tc>
        <w:tc>
          <w:tcPr>
            <w:tcW w:w="1418" w:type="dxa"/>
            <w:tcBorders>
              <w:top w:val="nil"/>
              <w:left w:val="nil"/>
              <w:bottom w:val="single" w:sz="4" w:space="0" w:color="auto"/>
              <w:right w:val="nil"/>
            </w:tcBorders>
          </w:tcPr>
          <w:p w:rsidR="006D6D16" w:rsidRPr="00B323E7" w:rsidRDefault="006D6D16" w:rsidP="00D76BCC">
            <w:pPr>
              <w:jc w:val="center"/>
              <w:rPr>
                <w:sz w:val="20"/>
                <w:szCs w:val="20"/>
                <w:lang w:val="en-AU"/>
              </w:rPr>
            </w:pPr>
            <w:r w:rsidRPr="00B323E7">
              <w:rPr>
                <w:sz w:val="20"/>
                <w:szCs w:val="20"/>
                <w:lang w:val="en-AU"/>
              </w:rPr>
              <w:t>0</w:t>
            </w:r>
          </w:p>
        </w:tc>
        <w:tc>
          <w:tcPr>
            <w:tcW w:w="1418" w:type="dxa"/>
            <w:tcBorders>
              <w:top w:val="nil"/>
              <w:left w:val="nil"/>
              <w:bottom w:val="single" w:sz="4" w:space="0" w:color="auto"/>
              <w:right w:val="nil"/>
            </w:tcBorders>
          </w:tcPr>
          <w:p w:rsidR="006D6D16" w:rsidRPr="00B323E7" w:rsidRDefault="006D6D16" w:rsidP="00D76BCC">
            <w:pPr>
              <w:jc w:val="center"/>
              <w:rPr>
                <w:sz w:val="20"/>
                <w:szCs w:val="20"/>
                <w:lang w:val="en-AU"/>
              </w:rPr>
            </w:pPr>
            <w:r w:rsidRPr="00B323E7">
              <w:rPr>
                <w:sz w:val="20"/>
                <w:szCs w:val="20"/>
                <w:lang w:val="en-AU"/>
              </w:rPr>
              <w:t>3</w:t>
            </w:r>
          </w:p>
        </w:tc>
      </w:tr>
      <w:tr w:rsidR="006D6D16" w:rsidRPr="00B323E7" w:rsidTr="00D76BCC">
        <w:tc>
          <w:tcPr>
            <w:tcW w:w="2115" w:type="dxa"/>
            <w:tcBorders>
              <w:top w:val="nil"/>
              <w:left w:val="nil"/>
              <w:bottom w:val="single" w:sz="4" w:space="0" w:color="auto"/>
              <w:right w:val="nil"/>
            </w:tcBorders>
          </w:tcPr>
          <w:p w:rsidR="006D6D16" w:rsidRPr="00B323E7" w:rsidRDefault="006D6D16" w:rsidP="00D76BCC">
            <w:pPr>
              <w:jc w:val="left"/>
              <w:rPr>
                <w:sz w:val="20"/>
                <w:szCs w:val="20"/>
                <w:lang w:val="en-AU"/>
              </w:rPr>
            </w:pPr>
          </w:p>
        </w:tc>
        <w:tc>
          <w:tcPr>
            <w:tcW w:w="1418" w:type="dxa"/>
            <w:tcBorders>
              <w:top w:val="single" w:sz="4" w:space="0" w:color="auto"/>
              <w:left w:val="nil"/>
              <w:bottom w:val="single" w:sz="4" w:space="0" w:color="auto"/>
              <w:right w:val="nil"/>
            </w:tcBorders>
          </w:tcPr>
          <w:p w:rsidR="006D6D16" w:rsidRPr="00B323E7" w:rsidRDefault="006D6D16" w:rsidP="00D76BCC">
            <w:pPr>
              <w:jc w:val="center"/>
              <w:rPr>
                <w:sz w:val="20"/>
                <w:szCs w:val="20"/>
                <w:lang w:val="en-AU"/>
              </w:rPr>
            </w:pPr>
            <w:r w:rsidRPr="00B323E7">
              <w:rPr>
                <w:sz w:val="20"/>
                <w:szCs w:val="20"/>
                <w:lang w:val="en-AU"/>
              </w:rPr>
              <w:t>100</w:t>
            </w:r>
          </w:p>
        </w:tc>
        <w:tc>
          <w:tcPr>
            <w:tcW w:w="1418" w:type="dxa"/>
            <w:tcBorders>
              <w:top w:val="single" w:sz="4" w:space="0" w:color="auto"/>
              <w:left w:val="nil"/>
              <w:bottom w:val="single" w:sz="4" w:space="0" w:color="auto"/>
              <w:right w:val="nil"/>
            </w:tcBorders>
          </w:tcPr>
          <w:p w:rsidR="006D6D16" w:rsidRPr="00B323E7" w:rsidRDefault="006D6D16" w:rsidP="00D76BCC">
            <w:pPr>
              <w:jc w:val="center"/>
              <w:rPr>
                <w:sz w:val="20"/>
                <w:szCs w:val="20"/>
                <w:lang w:val="en-AU"/>
              </w:rPr>
            </w:pPr>
            <w:r w:rsidRPr="00B323E7">
              <w:rPr>
                <w:sz w:val="20"/>
                <w:szCs w:val="20"/>
                <w:lang w:val="en-AU"/>
              </w:rPr>
              <w:t>100</w:t>
            </w:r>
          </w:p>
        </w:tc>
      </w:tr>
      <w:tr w:rsidR="006D6D16" w:rsidRPr="00B323E7" w:rsidTr="00D76BCC">
        <w:tc>
          <w:tcPr>
            <w:tcW w:w="2115" w:type="dxa"/>
            <w:tcBorders>
              <w:top w:val="single" w:sz="4" w:space="0" w:color="auto"/>
              <w:left w:val="nil"/>
              <w:right w:val="nil"/>
            </w:tcBorders>
          </w:tcPr>
          <w:p w:rsidR="006D6D16" w:rsidRPr="00B323E7" w:rsidRDefault="006D6D16" w:rsidP="00D76BCC">
            <w:pPr>
              <w:jc w:val="left"/>
              <w:rPr>
                <w:sz w:val="20"/>
                <w:szCs w:val="20"/>
                <w:lang w:val="en-AU"/>
              </w:rPr>
            </w:pPr>
            <w:r w:rsidRPr="00B323E7">
              <w:rPr>
                <w:sz w:val="20"/>
                <w:szCs w:val="20"/>
                <w:lang w:val="en-AU"/>
              </w:rPr>
              <w:t>Effective timetabling</w:t>
            </w:r>
          </w:p>
        </w:tc>
        <w:tc>
          <w:tcPr>
            <w:tcW w:w="1418" w:type="dxa"/>
            <w:tcBorders>
              <w:top w:val="single" w:sz="4" w:space="0" w:color="auto"/>
              <w:left w:val="nil"/>
              <w:right w:val="nil"/>
            </w:tcBorders>
          </w:tcPr>
          <w:p w:rsidR="006D6D16" w:rsidRPr="00B323E7" w:rsidRDefault="006D6D16" w:rsidP="00D76BCC">
            <w:pPr>
              <w:jc w:val="center"/>
              <w:rPr>
                <w:sz w:val="20"/>
                <w:szCs w:val="20"/>
                <w:lang w:val="en-AU"/>
              </w:rPr>
            </w:pPr>
            <w:r w:rsidRPr="00B323E7">
              <w:rPr>
                <w:sz w:val="20"/>
                <w:szCs w:val="20"/>
                <w:lang w:val="en-AU"/>
              </w:rPr>
              <w:t>64</w:t>
            </w:r>
          </w:p>
        </w:tc>
        <w:tc>
          <w:tcPr>
            <w:tcW w:w="1418" w:type="dxa"/>
            <w:tcBorders>
              <w:top w:val="single" w:sz="4" w:space="0" w:color="auto"/>
              <w:left w:val="nil"/>
              <w:right w:val="nil"/>
            </w:tcBorders>
          </w:tcPr>
          <w:p w:rsidR="006D6D16" w:rsidRPr="00B323E7" w:rsidRDefault="006D6D16" w:rsidP="00D76BCC">
            <w:pPr>
              <w:jc w:val="center"/>
              <w:rPr>
                <w:sz w:val="20"/>
                <w:szCs w:val="20"/>
                <w:lang w:val="en-AU"/>
              </w:rPr>
            </w:pPr>
            <w:r w:rsidRPr="00B323E7">
              <w:rPr>
                <w:sz w:val="20"/>
                <w:szCs w:val="20"/>
                <w:lang w:val="en-AU"/>
              </w:rPr>
              <w:t>61</w:t>
            </w:r>
          </w:p>
        </w:tc>
      </w:tr>
    </w:tbl>
    <w:p w:rsidR="006D6D16" w:rsidRDefault="00F6401E" w:rsidP="006D6D16">
      <w:pPr>
        <w:rPr>
          <w:sz w:val="20"/>
          <w:szCs w:val="20"/>
          <w:lang w:val="en-AU"/>
        </w:rPr>
      </w:pPr>
      <w:r w:rsidRPr="00B323E7">
        <w:rPr>
          <w:sz w:val="20"/>
          <w:szCs w:val="20"/>
          <w:lang w:val="en-AU"/>
        </w:rPr>
        <w:t>Note: Figures have been rounded and may not add up to 100.</w:t>
      </w:r>
    </w:p>
    <w:p w:rsidR="00E06E3A" w:rsidRDefault="00E06E3A" w:rsidP="006D6D16">
      <w:pPr>
        <w:rPr>
          <w:sz w:val="20"/>
          <w:szCs w:val="20"/>
          <w:lang w:val="en-AU"/>
        </w:rPr>
      </w:pPr>
    </w:p>
    <w:p w:rsidR="006D6D16" w:rsidRPr="00B323E7" w:rsidRDefault="006D6D16" w:rsidP="006D6D16">
      <w:pPr>
        <w:pStyle w:val="Heading2"/>
        <w:rPr>
          <w:lang w:val="en-AU"/>
        </w:rPr>
      </w:pPr>
      <w:bookmarkStart w:id="77" w:name="_Toc314217822"/>
      <w:bookmarkStart w:id="78" w:name="_Toc324490803"/>
      <w:r w:rsidRPr="00B323E7">
        <w:rPr>
          <w:lang w:val="en-AU"/>
        </w:rPr>
        <w:t>Associate support</w:t>
      </w:r>
      <w:bookmarkEnd w:id="77"/>
      <w:bookmarkEnd w:id="78"/>
    </w:p>
    <w:p w:rsidR="006D6D16" w:rsidRPr="00B323E7" w:rsidRDefault="006D6D16" w:rsidP="006D6D16">
      <w:pPr>
        <w:rPr>
          <w:lang w:val="en-AU"/>
        </w:rPr>
      </w:pPr>
    </w:p>
    <w:p w:rsidR="006D6D16" w:rsidRPr="00B323E7" w:rsidRDefault="006D6D16" w:rsidP="006D6D16">
      <w:pPr>
        <w:rPr>
          <w:lang w:val="en-AU"/>
        </w:rPr>
      </w:pPr>
      <w:r w:rsidRPr="00B323E7">
        <w:rPr>
          <w:lang w:val="en-AU"/>
        </w:rPr>
        <w:t>As was the case in 2010, the majority of Associates regarded the support they received in total (from all sources) to be at least adequate and in many cases excellent. Many Associates were very impressed by the level of support provided both within and external to the school and felt little need for additional support. In fact, a few expressed mild concern that too much support could be overwhelming and that it took time to negotiate an appropriate balance of support among all parties involved.</w:t>
      </w:r>
    </w:p>
    <w:p w:rsidR="006D6D16" w:rsidRPr="00B323E7" w:rsidRDefault="006D6D16" w:rsidP="006D6D16">
      <w:pPr>
        <w:rPr>
          <w:lang w:val="en-AU"/>
        </w:rPr>
      </w:pPr>
    </w:p>
    <w:p w:rsidR="006D6D16" w:rsidRPr="00B323E7" w:rsidRDefault="006D6D16" w:rsidP="006D6D16">
      <w:pPr>
        <w:rPr>
          <w:rFonts w:cs="Arial"/>
          <w:szCs w:val="22"/>
          <w:lang w:val="en-AU"/>
        </w:rPr>
      </w:pPr>
      <w:r w:rsidRPr="00B323E7">
        <w:rPr>
          <w:lang w:val="en-AU"/>
        </w:rPr>
        <w:t xml:space="preserve">Associates were asked about their experience of support in the Term 4 online surveys. </w:t>
      </w:r>
      <w:r w:rsidR="001623FA" w:rsidRPr="00B323E7">
        <w:rPr>
          <w:rFonts w:cs="Arial"/>
          <w:szCs w:val="22"/>
          <w:lang w:val="en-AU"/>
        </w:rPr>
        <w:fldChar w:fldCharType="begin"/>
      </w:r>
      <w:r w:rsidRPr="00B323E7">
        <w:rPr>
          <w:rFonts w:cs="Arial"/>
          <w:szCs w:val="22"/>
          <w:lang w:val="en-AU"/>
        </w:rPr>
        <w:instrText xml:space="preserve"> REF _Ref315255688 \h </w:instrText>
      </w:r>
      <w:r w:rsidR="001623FA" w:rsidRPr="00B323E7">
        <w:rPr>
          <w:rFonts w:cs="Arial"/>
          <w:szCs w:val="22"/>
          <w:lang w:val="en-AU"/>
        </w:rPr>
      </w:r>
      <w:r w:rsidR="001623FA" w:rsidRPr="00B323E7">
        <w:rPr>
          <w:rFonts w:cs="Arial"/>
          <w:szCs w:val="22"/>
          <w:lang w:val="en-AU"/>
        </w:rPr>
        <w:fldChar w:fldCharType="separate"/>
      </w:r>
      <w:r w:rsidR="00123F00" w:rsidRPr="00B323E7">
        <w:rPr>
          <w:lang w:val="en-AU"/>
        </w:rPr>
        <w:t xml:space="preserve">Table </w:t>
      </w:r>
      <w:r w:rsidR="00123F00">
        <w:rPr>
          <w:noProof/>
          <w:lang w:val="en-AU"/>
        </w:rPr>
        <w:t>2</w:t>
      </w:r>
      <w:r w:rsidR="00123F00" w:rsidRPr="00B323E7">
        <w:rPr>
          <w:lang w:val="en-AU"/>
        </w:rPr>
        <w:t>.</w:t>
      </w:r>
      <w:r w:rsidR="00123F00">
        <w:rPr>
          <w:noProof/>
          <w:lang w:val="en-AU"/>
        </w:rPr>
        <w:t>8</w:t>
      </w:r>
      <w:r w:rsidR="001623FA" w:rsidRPr="00B323E7">
        <w:rPr>
          <w:rFonts w:cs="Arial"/>
          <w:szCs w:val="22"/>
          <w:lang w:val="en-AU"/>
        </w:rPr>
        <w:fldChar w:fldCharType="end"/>
      </w:r>
      <w:r w:rsidRPr="00B323E7">
        <w:rPr>
          <w:rFonts w:cs="Arial"/>
          <w:szCs w:val="22"/>
          <w:lang w:val="en-AU"/>
        </w:rPr>
        <w:t xml:space="preserve"> shows the percentage of Associates reporting a source of support for professional learning as ‘important/very important’.</w:t>
      </w:r>
    </w:p>
    <w:p w:rsidR="00E06E3A" w:rsidRPr="00B323E7" w:rsidRDefault="00E06E3A" w:rsidP="00E06E3A">
      <w:pPr>
        <w:rPr>
          <w:rFonts w:cs="Arial"/>
          <w:szCs w:val="22"/>
          <w:lang w:val="en-AU"/>
        </w:rPr>
      </w:pPr>
      <w:r w:rsidRPr="00B323E7">
        <w:rPr>
          <w:rFonts w:cs="Arial"/>
          <w:szCs w:val="22"/>
          <w:lang w:val="en-AU"/>
        </w:rPr>
        <w:lastRenderedPageBreak/>
        <w:t xml:space="preserve">‘Interactions with other staff at my placement school’ was considered important or very important by all respondents from both cohorts in their first year and, along with ‘interactions with other Associates’, was rated as important by more Associates than interactions with Mentors, Clinical Specialists and Training and Leadership Advisers. The importance of interactions with other Associates aligns with interview data indicating that the Associates as a group have formed a </w:t>
      </w:r>
      <w:r>
        <w:rPr>
          <w:rFonts w:cs="Arial"/>
          <w:szCs w:val="22"/>
          <w:lang w:val="en-AU"/>
        </w:rPr>
        <w:t>strong community</w:t>
      </w:r>
      <w:r w:rsidRPr="00B323E7">
        <w:rPr>
          <w:rFonts w:cs="Arial"/>
          <w:szCs w:val="22"/>
          <w:lang w:val="en-AU"/>
        </w:rPr>
        <w:t>.</w:t>
      </w:r>
    </w:p>
    <w:p w:rsidR="00E06E3A" w:rsidRDefault="00E06E3A" w:rsidP="006D6D16">
      <w:pPr>
        <w:rPr>
          <w:rFonts w:cs="Arial"/>
          <w:szCs w:val="22"/>
          <w:lang w:val="en-AU"/>
        </w:rPr>
      </w:pPr>
    </w:p>
    <w:p w:rsidR="006D6D16" w:rsidRPr="00B323E7" w:rsidRDefault="006D6D16" w:rsidP="006D6D16">
      <w:pPr>
        <w:pStyle w:val="Caption"/>
        <w:rPr>
          <w:lang w:val="en-AU"/>
        </w:rPr>
      </w:pPr>
      <w:bookmarkStart w:id="79" w:name="_Ref315255688"/>
      <w:bookmarkStart w:id="80" w:name="_Toc310841626"/>
      <w:bookmarkStart w:id="81" w:name="_Toc324490843"/>
      <w:proofErr w:type="gramStart"/>
      <w:r w:rsidRPr="00B323E7">
        <w:rPr>
          <w:lang w:val="en-AU"/>
        </w:rPr>
        <w:t xml:space="preserve">Table </w:t>
      </w:r>
      <w:r w:rsidR="001623FA" w:rsidRPr="00B323E7">
        <w:rPr>
          <w:lang w:val="en-AU"/>
        </w:rPr>
        <w:fldChar w:fldCharType="begin"/>
      </w:r>
      <w:r w:rsidR="001517F1" w:rsidRPr="00B323E7">
        <w:rPr>
          <w:lang w:val="en-AU"/>
        </w:rPr>
        <w:instrText xml:space="preserve"> STYLEREF 1 \s </w:instrText>
      </w:r>
      <w:r w:rsidR="001623FA" w:rsidRPr="00B323E7">
        <w:rPr>
          <w:lang w:val="en-AU"/>
        </w:rPr>
        <w:fldChar w:fldCharType="separate"/>
      </w:r>
      <w:r w:rsidR="00123F00">
        <w:rPr>
          <w:noProof/>
          <w:lang w:val="en-AU"/>
        </w:rPr>
        <w:t>2</w:t>
      </w:r>
      <w:r w:rsidR="001623FA" w:rsidRPr="00B323E7">
        <w:rPr>
          <w:lang w:val="en-AU"/>
        </w:rPr>
        <w:fldChar w:fldCharType="end"/>
      </w:r>
      <w:r w:rsidR="001517F1" w:rsidRPr="00B323E7">
        <w:rPr>
          <w:lang w:val="en-AU"/>
        </w:rPr>
        <w:t>.</w:t>
      </w:r>
      <w:proofErr w:type="gramEnd"/>
      <w:r w:rsidR="001623FA" w:rsidRPr="00B323E7">
        <w:rPr>
          <w:lang w:val="en-AU"/>
        </w:rPr>
        <w:fldChar w:fldCharType="begin"/>
      </w:r>
      <w:r w:rsidR="001517F1" w:rsidRPr="00B323E7">
        <w:rPr>
          <w:lang w:val="en-AU"/>
        </w:rPr>
        <w:instrText xml:space="preserve"> SEQ Table \* ARABIC \s 1 </w:instrText>
      </w:r>
      <w:r w:rsidR="001623FA" w:rsidRPr="00B323E7">
        <w:rPr>
          <w:lang w:val="en-AU"/>
        </w:rPr>
        <w:fldChar w:fldCharType="separate"/>
      </w:r>
      <w:r w:rsidR="00123F00">
        <w:rPr>
          <w:noProof/>
          <w:lang w:val="en-AU"/>
        </w:rPr>
        <w:t>8</w:t>
      </w:r>
      <w:r w:rsidR="001623FA" w:rsidRPr="00B323E7">
        <w:rPr>
          <w:lang w:val="en-AU"/>
        </w:rPr>
        <w:fldChar w:fldCharType="end"/>
      </w:r>
      <w:bookmarkEnd w:id="79"/>
      <w:r w:rsidRPr="00B323E7">
        <w:rPr>
          <w:lang w:val="en-AU"/>
        </w:rPr>
        <w:t>: Support to develop as a teacher</w:t>
      </w:r>
      <w:bookmarkEnd w:id="80"/>
      <w:bookmarkEnd w:id="81"/>
    </w:p>
    <w:tbl>
      <w:tblPr>
        <w:tblW w:w="8806" w:type="dxa"/>
        <w:tblInd w:w="-51" w:type="dxa"/>
        <w:tblLayout w:type="fixed"/>
        <w:tblLook w:val="04A0"/>
      </w:tblPr>
      <w:tblGrid>
        <w:gridCol w:w="4979"/>
        <w:gridCol w:w="1276"/>
        <w:gridCol w:w="1275"/>
        <w:gridCol w:w="1276"/>
      </w:tblGrid>
      <w:tr w:rsidR="006D6D16" w:rsidRPr="00B323E7" w:rsidTr="00D76BCC">
        <w:tc>
          <w:tcPr>
            <w:tcW w:w="4979" w:type="dxa"/>
            <w:tcBorders>
              <w:top w:val="single" w:sz="4" w:space="0" w:color="auto"/>
            </w:tcBorders>
          </w:tcPr>
          <w:p w:rsidR="006D6D16" w:rsidRPr="00B323E7" w:rsidRDefault="006D6D16" w:rsidP="00D76BCC">
            <w:pPr>
              <w:jc w:val="left"/>
              <w:rPr>
                <w:sz w:val="20"/>
                <w:szCs w:val="20"/>
                <w:lang w:val="en-AU"/>
              </w:rPr>
            </w:pPr>
          </w:p>
        </w:tc>
        <w:tc>
          <w:tcPr>
            <w:tcW w:w="3827" w:type="dxa"/>
            <w:gridSpan w:val="3"/>
            <w:tcBorders>
              <w:top w:val="single" w:sz="4" w:space="0" w:color="auto"/>
              <w:bottom w:val="single" w:sz="4" w:space="0" w:color="auto"/>
            </w:tcBorders>
          </w:tcPr>
          <w:p w:rsidR="006D6D16" w:rsidRPr="00B323E7" w:rsidRDefault="006D6D16" w:rsidP="00D76BCC">
            <w:pPr>
              <w:jc w:val="center"/>
              <w:rPr>
                <w:b/>
                <w:sz w:val="20"/>
                <w:szCs w:val="20"/>
                <w:lang w:val="en-AU"/>
              </w:rPr>
            </w:pPr>
            <w:r w:rsidRPr="00B323E7">
              <w:rPr>
                <w:b/>
                <w:sz w:val="20"/>
                <w:szCs w:val="20"/>
                <w:lang w:val="en-AU"/>
              </w:rPr>
              <w:t>Important/very important</w:t>
            </w:r>
          </w:p>
        </w:tc>
      </w:tr>
      <w:tr w:rsidR="006D6D16" w:rsidRPr="00B323E7" w:rsidTr="00D76BCC">
        <w:tc>
          <w:tcPr>
            <w:tcW w:w="4979" w:type="dxa"/>
            <w:tcBorders>
              <w:bottom w:val="single" w:sz="4" w:space="0" w:color="auto"/>
            </w:tcBorders>
          </w:tcPr>
          <w:p w:rsidR="006D6D16" w:rsidRPr="00B323E7" w:rsidRDefault="006D6D16" w:rsidP="00D76BCC">
            <w:pPr>
              <w:jc w:val="left"/>
              <w:rPr>
                <w:sz w:val="20"/>
                <w:szCs w:val="20"/>
                <w:lang w:val="en-AU"/>
              </w:rPr>
            </w:pPr>
          </w:p>
        </w:tc>
        <w:tc>
          <w:tcPr>
            <w:tcW w:w="1276" w:type="dxa"/>
            <w:tcBorders>
              <w:top w:val="single" w:sz="4" w:space="0" w:color="auto"/>
              <w:bottom w:val="single" w:sz="4" w:space="0" w:color="auto"/>
            </w:tcBorders>
          </w:tcPr>
          <w:p w:rsidR="006D6D16" w:rsidRPr="00B323E7" w:rsidRDefault="006D6D16" w:rsidP="00D76BCC">
            <w:pPr>
              <w:jc w:val="center"/>
              <w:rPr>
                <w:b/>
                <w:sz w:val="20"/>
                <w:szCs w:val="20"/>
                <w:lang w:val="en-AU"/>
              </w:rPr>
            </w:pPr>
            <w:r w:rsidRPr="00B323E7">
              <w:rPr>
                <w:b/>
                <w:sz w:val="20"/>
                <w:szCs w:val="20"/>
                <w:lang w:val="en-AU"/>
              </w:rPr>
              <w:t>Cohort 1 2010</w:t>
            </w:r>
          </w:p>
          <w:p w:rsidR="006D6D16" w:rsidRPr="00B323E7" w:rsidRDefault="006D6D16" w:rsidP="00D76BCC">
            <w:pPr>
              <w:jc w:val="center"/>
              <w:rPr>
                <w:b/>
                <w:sz w:val="20"/>
                <w:szCs w:val="20"/>
                <w:lang w:val="en-AU"/>
              </w:rPr>
            </w:pPr>
            <w:r w:rsidRPr="00B323E7">
              <w:rPr>
                <w:b/>
                <w:sz w:val="20"/>
                <w:szCs w:val="20"/>
                <w:lang w:val="en-AU"/>
              </w:rPr>
              <w:t>%</w:t>
            </w:r>
          </w:p>
        </w:tc>
        <w:tc>
          <w:tcPr>
            <w:tcW w:w="1275" w:type="dxa"/>
            <w:tcBorders>
              <w:top w:val="single" w:sz="4" w:space="0" w:color="auto"/>
              <w:bottom w:val="single" w:sz="4" w:space="0" w:color="auto"/>
            </w:tcBorders>
          </w:tcPr>
          <w:p w:rsidR="006D6D16" w:rsidRPr="00B323E7" w:rsidRDefault="006D6D16" w:rsidP="00D76BCC">
            <w:pPr>
              <w:jc w:val="center"/>
              <w:rPr>
                <w:b/>
                <w:sz w:val="20"/>
                <w:szCs w:val="20"/>
                <w:lang w:val="en-AU"/>
              </w:rPr>
            </w:pPr>
            <w:r w:rsidRPr="00B323E7">
              <w:rPr>
                <w:b/>
                <w:sz w:val="20"/>
                <w:szCs w:val="20"/>
                <w:lang w:val="en-AU"/>
              </w:rPr>
              <w:t>Cohort 2</w:t>
            </w:r>
          </w:p>
          <w:p w:rsidR="006D6D16" w:rsidRPr="00B323E7" w:rsidRDefault="006D6D16" w:rsidP="00D76BCC">
            <w:pPr>
              <w:jc w:val="center"/>
              <w:rPr>
                <w:b/>
                <w:sz w:val="20"/>
                <w:szCs w:val="20"/>
                <w:lang w:val="en-AU"/>
              </w:rPr>
            </w:pPr>
            <w:r w:rsidRPr="00B323E7">
              <w:rPr>
                <w:b/>
                <w:sz w:val="20"/>
                <w:szCs w:val="20"/>
                <w:lang w:val="en-AU"/>
              </w:rPr>
              <w:t>2011</w:t>
            </w:r>
          </w:p>
          <w:p w:rsidR="006D6D16" w:rsidRPr="00B323E7" w:rsidRDefault="006D6D16" w:rsidP="00D76BCC">
            <w:pPr>
              <w:jc w:val="center"/>
              <w:rPr>
                <w:b/>
                <w:sz w:val="20"/>
                <w:szCs w:val="20"/>
                <w:lang w:val="en-AU"/>
              </w:rPr>
            </w:pPr>
            <w:r w:rsidRPr="00B323E7">
              <w:rPr>
                <w:b/>
                <w:sz w:val="20"/>
                <w:szCs w:val="20"/>
                <w:lang w:val="en-AU"/>
              </w:rPr>
              <w:t>%</w:t>
            </w:r>
          </w:p>
        </w:tc>
        <w:tc>
          <w:tcPr>
            <w:tcW w:w="1276" w:type="dxa"/>
            <w:tcBorders>
              <w:top w:val="single" w:sz="4" w:space="0" w:color="auto"/>
              <w:bottom w:val="single" w:sz="4" w:space="0" w:color="auto"/>
            </w:tcBorders>
          </w:tcPr>
          <w:p w:rsidR="006D6D16" w:rsidRPr="00B323E7" w:rsidRDefault="006D6D16" w:rsidP="00D76BCC">
            <w:pPr>
              <w:jc w:val="center"/>
              <w:rPr>
                <w:b/>
                <w:sz w:val="20"/>
                <w:szCs w:val="20"/>
                <w:lang w:val="en-AU"/>
              </w:rPr>
            </w:pPr>
            <w:r w:rsidRPr="00B323E7">
              <w:rPr>
                <w:b/>
                <w:sz w:val="20"/>
                <w:szCs w:val="20"/>
                <w:lang w:val="en-AU"/>
              </w:rPr>
              <w:t>Cohort 1</w:t>
            </w:r>
          </w:p>
          <w:p w:rsidR="006D6D16" w:rsidRPr="00B323E7" w:rsidRDefault="006D6D16" w:rsidP="00D76BCC">
            <w:pPr>
              <w:jc w:val="center"/>
              <w:rPr>
                <w:b/>
                <w:sz w:val="20"/>
                <w:szCs w:val="20"/>
                <w:lang w:val="en-AU"/>
              </w:rPr>
            </w:pPr>
            <w:r w:rsidRPr="00B323E7">
              <w:rPr>
                <w:b/>
                <w:sz w:val="20"/>
                <w:szCs w:val="20"/>
                <w:lang w:val="en-AU"/>
              </w:rPr>
              <w:t>2011</w:t>
            </w:r>
          </w:p>
          <w:p w:rsidR="006D6D16" w:rsidRPr="00B323E7" w:rsidRDefault="006D6D16" w:rsidP="00D76BCC">
            <w:pPr>
              <w:jc w:val="center"/>
              <w:rPr>
                <w:b/>
                <w:sz w:val="20"/>
                <w:szCs w:val="20"/>
                <w:lang w:val="en-AU"/>
              </w:rPr>
            </w:pPr>
            <w:r w:rsidRPr="00B323E7">
              <w:rPr>
                <w:b/>
                <w:sz w:val="20"/>
                <w:szCs w:val="20"/>
                <w:lang w:val="en-AU"/>
              </w:rPr>
              <w:t>%</w:t>
            </w:r>
          </w:p>
        </w:tc>
      </w:tr>
      <w:tr w:rsidR="006D6D16" w:rsidRPr="00B323E7" w:rsidTr="00D76BCC">
        <w:tc>
          <w:tcPr>
            <w:tcW w:w="4979" w:type="dxa"/>
            <w:tcBorders>
              <w:top w:val="single" w:sz="4" w:space="0" w:color="auto"/>
            </w:tcBorders>
          </w:tcPr>
          <w:p w:rsidR="006D6D16" w:rsidRPr="00B323E7" w:rsidRDefault="006D6D16" w:rsidP="00D76BCC">
            <w:pPr>
              <w:jc w:val="left"/>
              <w:rPr>
                <w:rFonts w:cs="Arial"/>
                <w:sz w:val="20"/>
                <w:szCs w:val="20"/>
                <w:lang w:val="en-AU"/>
              </w:rPr>
            </w:pPr>
            <w:r w:rsidRPr="00B323E7">
              <w:rPr>
                <w:rFonts w:cs="Arial"/>
                <w:sz w:val="20"/>
                <w:szCs w:val="20"/>
                <w:lang w:val="en-AU"/>
              </w:rPr>
              <w:t>Interactions with other staff at my placement school</w:t>
            </w:r>
          </w:p>
        </w:tc>
        <w:tc>
          <w:tcPr>
            <w:tcW w:w="1276" w:type="dxa"/>
            <w:tcBorders>
              <w:top w:val="single" w:sz="4" w:space="0" w:color="auto"/>
            </w:tcBorders>
            <w:vAlign w:val="bottom"/>
          </w:tcPr>
          <w:p w:rsidR="006D6D16" w:rsidRPr="00B323E7" w:rsidRDefault="006D6D16" w:rsidP="00D76BCC">
            <w:pPr>
              <w:jc w:val="center"/>
              <w:rPr>
                <w:rFonts w:cs="Arial"/>
                <w:sz w:val="20"/>
                <w:szCs w:val="20"/>
                <w:lang w:val="en-AU"/>
              </w:rPr>
            </w:pPr>
            <w:r w:rsidRPr="00B323E7">
              <w:rPr>
                <w:rFonts w:cs="Arial"/>
                <w:sz w:val="20"/>
                <w:szCs w:val="20"/>
                <w:lang w:val="en-AU"/>
              </w:rPr>
              <w:t>100</w:t>
            </w:r>
          </w:p>
        </w:tc>
        <w:tc>
          <w:tcPr>
            <w:tcW w:w="1275" w:type="dxa"/>
            <w:tcBorders>
              <w:top w:val="single" w:sz="4" w:space="0" w:color="auto"/>
            </w:tcBorders>
          </w:tcPr>
          <w:p w:rsidR="006D6D16" w:rsidRPr="00B323E7" w:rsidRDefault="006D6D16" w:rsidP="00D76BCC">
            <w:pPr>
              <w:jc w:val="center"/>
              <w:rPr>
                <w:sz w:val="20"/>
                <w:szCs w:val="20"/>
                <w:lang w:val="en-AU"/>
              </w:rPr>
            </w:pPr>
            <w:r w:rsidRPr="00B323E7">
              <w:rPr>
                <w:rFonts w:cs="Arial"/>
                <w:sz w:val="20"/>
                <w:szCs w:val="20"/>
                <w:lang w:val="en-AU"/>
              </w:rPr>
              <w:t>100</w:t>
            </w:r>
          </w:p>
        </w:tc>
        <w:tc>
          <w:tcPr>
            <w:tcW w:w="1276" w:type="dxa"/>
            <w:tcBorders>
              <w:top w:val="single" w:sz="4" w:space="0" w:color="auto"/>
            </w:tcBorders>
            <w:vAlign w:val="bottom"/>
          </w:tcPr>
          <w:p w:rsidR="006D6D16" w:rsidRPr="00B323E7" w:rsidRDefault="006D6D16" w:rsidP="00D76BCC">
            <w:pPr>
              <w:jc w:val="center"/>
              <w:rPr>
                <w:rFonts w:cs="Arial"/>
                <w:sz w:val="20"/>
                <w:szCs w:val="20"/>
                <w:lang w:val="en-AU"/>
              </w:rPr>
            </w:pPr>
            <w:r w:rsidRPr="00B323E7">
              <w:rPr>
                <w:rFonts w:cs="Arial"/>
                <w:sz w:val="20"/>
                <w:szCs w:val="20"/>
                <w:lang w:val="en-AU"/>
              </w:rPr>
              <w:t>91</w:t>
            </w:r>
          </w:p>
        </w:tc>
      </w:tr>
      <w:tr w:rsidR="006D6D16" w:rsidRPr="00B323E7" w:rsidTr="00D76BCC">
        <w:tc>
          <w:tcPr>
            <w:tcW w:w="4979" w:type="dxa"/>
          </w:tcPr>
          <w:p w:rsidR="006D6D16" w:rsidRPr="00B323E7" w:rsidRDefault="006D6D16" w:rsidP="00D76BCC">
            <w:pPr>
              <w:jc w:val="left"/>
              <w:rPr>
                <w:rFonts w:cs="Arial"/>
                <w:sz w:val="20"/>
                <w:szCs w:val="20"/>
                <w:lang w:val="en-AU"/>
              </w:rPr>
            </w:pPr>
            <w:r w:rsidRPr="00B323E7">
              <w:rPr>
                <w:rFonts w:cs="Arial"/>
                <w:sz w:val="20"/>
                <w:szCs w:val="20"/>
                <w:lang w:val="en-AU"/>
              </w:rPr>
              <w:t xml:space="preserve">Interactions with other </w:t>
            </w:r>
            <w:r w:rsidRPr="00B323E7">
              <w:rPr>
                <w:rFonts w:cs="Arial"/>
                <w:i/>
                <w:sz w:val="20"/>
                <w:szCs w:val="20"/>
                <w:lang w:val="en-AU"/>
              </w:rPr>
              <w:t>Teach for Australia</w:t>
            </w:r>
            <w:r w:rsidRPr="00B323E7">
              <w:rPr>
                <w:rFonts w:cs="Arial"/>
                <w:sz w:val="20"/>
                <w:szCs w:val="20"/>
                <w:lang w:val="en-AU"/>
              </w:rPr>
              <w:t xml:space="preserve"> Associates</w:t>
            </w:r>
          </w:p>
        </w:tc>
        <w:tc>
          <w:tcPr>
            <w:tcW w:w="1276" w:type="dxa"/>
            <w:vAlign w:val="bottom"/>
          </w:tcPr>
          <w:p w:rsidR="006D6D16" w:rsidRPr="00B323E7" w:rsidRDefault="006D6D16" w:rsidP="00D76BCC">
            <w:pPr>
              <w:jc w:val="center"/>
              <w:rPr>
                <w:rFonts w:cs="Arial"/>
                <w:sz w:val="20"/>
                <w:szCs w:val="20"/>
                <w:lang w:val="en-AU"/>
              </w:rPr>
            </w:pPr>
            <w:r w:rsidRPr="00B323E7">
              <w:rPr>
                <w:rFonts w:cs="Arial"/>
                <w:sz w:val="20"/>
                <w:szCs w:val="20"/>
                <w:lang w:val="en-AU"/>
              </w:rPr>
              <w:t>94</w:t>
            </w:r>
          </w:p>
        </w:tc>
        <w:tc>
          <w:tcPr>
            <w:tcW w:w="1275" w:type="dxa"/>
          </w:tcPr>
          <w:p w:rsidR="006D6D16" w:rsidRPr="00B323E7" w:rsidRDefault="006D6D16" w:rsidP="00D76BCC">
            <w:pPr>
              <w:jc w:val="center"/>
              <w:rPr>
                <w:sz w:val="20"/>
                <w:szCs w:val="20"/>
                <w:lang w:val="en-AU"/>
              </w:rPr>
            </w:pPr>
            <w:r w:rsidRPr="00B323E7">
              <w:rPr>
                <w:rFonts w:cs="Arial"/>
                <w:sz w:val="20"/>
                <w:szCs w:val="20"/>
                <w:lang w:val="en-AU"/>
              </w:rPr>
              <w:t>79</w:t>
            </w:r>
          </w:p>
        </w:tc>
        <w:tc>
          <w:tcPr>
            <w:tcW w:w="1276" w:type="dxa"/>
            <w:vAlign w:val="bottom"/>
          </w:tcPr>
          <w:p w:rsidR="006D6D16" w:rsidRPr="00B323E7" w:rsidRDefault="006D6D16" w:rsidP="00D76BCC">
            <w:pPr>
              <w:jc w:val="center"/>
              <w:rPr>
                <w:rFonts w:cs="Arial"/>
                <w:sz w:val="20"/>
                <w:szCs w:val="20"/>
                <w:lang w:val="en-AU"/>
              </w:rPr>
            </w:pPr>
            <w:r w:rsidRPr="00B323E7">
              <w:rPr>
                <w:rFonts w:cs="Arial"/>
                <w:sz w:val="20"/>
                <w:szCs w:val="20"/>
                <w:lang w:val="en-AU"/>
              </w:rPr>
              <w:t>91</w:t>
            </w:r>
          </w:p>
        </w:tc>
      </w:tr>
      <w:tr w:rsidR="006D6D16" w:rsidRPr="00B323E7" w:rsidTr="00D76BCC">
        <w:tc>
          <w:tcPr>
            <w:tcW w:w="4979" w:type="dxa"/>
          </w:tcPr>
          <w:p w:rsidR="006D6D16" w:rsidRPr="00B323E7" w:rsidRDefault="006D6D16" w:rsidP="00D76BCC">
            <w:pPr>
              <w:jc w:val="left"/>
              <w:rPr>
                <w:rFonts w:cs="Arial"/>
                <w:sz w:val="20"/>
                <w:szCs w:val="20"/>
                <w:lang w:val="en-AU"/>
              </w:rPr>
            </w:pPr>
            <w:r w:rsidRPr="00B323E7">
              <w:rPr>
                <w:rFonts w:cs="Arial"/>
                <w:sz w:val="20"/>
                <w:szCs w:val="20"/>
                <w:lang w:val="en-AU"/>
              </w:rPr>
              <w:t>Interactions with my Educational Adviser</w:t>
            </w:r>
          </w:p>
        </w:tc>
        <w:tc>
          <w:tcPr>
            <w:tcW w:w="1276" w:type="dxa"/>
          </w:tcPr>
          <w:p w:rsidR="006D6D16" w:rsidRPr="00B323E7" w:rsidRDefault="006D6D16" w:rsidP="00D76BCC">
            <w:pPr>
              <w:jc w:val="center"/>
              <w:rPr>
                <w:rFonts w:cs="Arial"/>
                <w:sz w:val="20"/>
                <w:szCs w:val="20"/>
                <w:lang w:val="en-AU"/>
              </w:rPr>
            </w:pPr>
            <w:r w:rsidRPr="00B323E7">
              <w:rPr>
                <w:rFonts w:cs="Arial"/>
                <w:sz w:val="20"/>
                <w:szCs w:val="20"/>
                <w:lang w:val="en-AU"/>
              </w:rPr>
              <w:t>79</w:t>
            </w:r>
          </w:p>
        </w:tc>
        <w:tc>
          <w:tcPr>
            <w:tcW w:w="1275" w:type="dxa"/>
            <w:vAlign w:val="bottom"/>
          </w:tcPr>
          <w:p w:rsidR="006D6D16" w:rsidRPr="00B323E7" w:rsidRDefault="006D6D16" w:rsidP="00D76BCC">
            <w:pPr>
              <w:pStyle w:val="ListParagraph"/>
              <w:jc w:val="center"/>
              <w:rPr>
                <w:sz w:val="20"/>
                <w:szCs w:val="20"/>
              </w:rPr>
            </w:pPr>
            <w:r w:rsidRPr="00B323E7">
              <w:rPr>
                <w:sz w:val="20"/>
                <w:szCs w:val="20"/>
              </w:rPr>
              <w:t>-</w:t>
            </w:r>
          </w:p>
        </w:tc>
        <w:tc>
          <w:tcPr>
            <w:tcW w:w="1276" w:type="dxa"/>
            <w:vAlign w:val="bottom"/>
          </w:tcPr>
          <w:p w:rsidR="006D6D16" w:rsidRPr="00B323E7" w:rsidRDefault="006D6D16" w:rsidP="00D76BCC">
            <w:pPr>
              <w:jc w:val="center"/>
              <w:rPr>
                <w:rFonts w:cs="Arial"/>
                <w:sz w:val="20"/>
                <w:szCs w:val="20"/>
                <w:lang w:val="en-AU"/>
              </w:rPr>
            </w:pPr>
            <w:r w:rsidRPr="00B323E7">
              <w:rPr>
                <w:rFonts w:cs="Arial"/>
                <w:sz w:val="20"/>
                <w:szCs w:val="20"/>
                <w:lang w:val="en-AU"/>
              </w:rPr>
              <w:t>-</w:t>
            </w:r>
          </w:p>
        </w:tc>
      </w:tr>
      <w:tr w:rsidR="006D6D16" w:rsidRPr="00B323E7" w:rsidTr="00D76BCC">
        <w:trPr>
          <w:trHeight w:val="80"/>
        </w:trPr>
        <w:tc>
          <w:tcPr>
            <w:tcW w:w="4979" w:type="dxa"/>
          </w:tcPr>
          <w:p w:rsidR="006D6D16" w:rsidRPr="00B323E7" w:rsidRDefault="006D6D16" w:rsidP="00D76BCC">
            <w:pPr>
              <w:jc w:val="left"/>
              <w:rPr>
                <w:rFonts w:cs="Arial"/>
                <w:sz w:val="20"/>
                <w:szCs w:val="20"/>
                <w:lang w:val="en-AU"/>
              </w:rPr>
            </w:pPr>
            <w:r w:rsidRPr="00B323E7">
              <w:rPr>
                <w:rFonts w:cs="Arial"/>
                <w:sz w:val="20"/>
                <w:szCs w:val="20"/>
                <w:lang w:val="en-AU"/>
              </w:rPr>
              <w:t>Interactions with my Training and Leadership Adviser</w:t>
            </w:r>
          </w:p>
        </w:tc>
        <w:tc>
          <w:tcPr>
            <w:tcW w:w="1276" w:type="dxa"/>
            <w:vAlign w:val="bottom"/>
          </w:tcPr>
          <w:p w:rsidR="006D6D16" w:rsidRPr="00B323E7" w:rsidRDefault="006D6D16" w:rsidP="00D76BCC">
            <w:pPr>
              <w:jc w:val="center"/>
              <w:rPr>
                <w:rFonts w:cs="Arial"/>
                <w:sz w:val="20"/>
                <w:szCs w:val="20"/>
                <w:lang w:val="en-AU"/>
              </w:rPr>
            </w:pPr>
            <w:r w:rsidRPr="00B323E7">
              <w:rPr>
                <w:rFonts w:cs="Arial"/>
                <w:sz w:val="20"/>
                <w:szCs w:val="20"/>
                <w:lang w:val="en-AU"/>
              </w:rPr>
              <w:t>-</w:t>
            </w:r>
          </w:p>
        </w:tc>
        <w:tc>
          <w:tcPr>
            <w:tcW w:w="1275" w:type="dxa"/>
          </w:tcPr>
          <w:p w:rsidR="006D6D16" w:rsidRPr="00B323E7" w:rsidRDefault="006D6D16" w:rsidP="00D76BCC">
            <w:pPr>
              <w:pStyle w:val="ListParagraph"/>
              <w:jc w:val="center"/>
              <w:rPr>
                <w:sz w:val="20"/>
                <w:szCs w:val="20"/>
              </w:rPr>
            </w:pPr>
            <w:r w:rsidRPr="00B323E7">
              <w:rPr>
                <w:rFonts w:cs="Arial"/>
                <w:sz w:val="20"/>
                <w:szCs w:val="20"/>
              </w:rPr>
              <w:t>73</w:t>
            </w:r>
          </w:p>
        </w:tc>
        <w:tc>
          <w:tcPr>
            <w:tcW w:w="1276" w:type="dxa"/>
            <w:vAlign w:val="bottom"/>
          </w:tcPr>
          <w:p w:rsidR="006D6D16" w:rsidRPr="00B323E7" w:rsidRDefault="006D6D16" w:rsidP="00D76BCC">
            <w:pPr>
              <w:jc w:val="center"/>
              <w:rPr>
                <w:rFonts w:cs="Arial"/>
                <w:sz w:val="20"/>
                <w:szCs w:val="20"/>
                <w:lang w:val="en-AU"/>
              </w:rPr>
            </w:pPr>
            <w:r w:rsidRPr="00B323E7">
              <w:rPr>
                <w:rFonts w:cs="Arial"/>
                <w:sz w:val="20"/>
                <w:szCs w:val="20"/>
                <w:lang w:val="en-AU"/>
              </w:rPr>
              <w:t>64</w:t>
            </w:r>
          </w:p>
        </w:tc>
      </w:tr>
      <w:tr w:rsidR="006D6D16" w:rsidRPr="00B323E7" w:rsidTr="00D76BCC">
        <w:tc>
          <w:tcPr>
            <w:tcW w:w="4979" w:type="dxa"/>
          </w:tcPr>
          <w:p w:rsidR="006D6D16" w:rsidRPr="00B323E7" w:rsidRDefault="006D6D16" w:rsidP="00D76BCC">
            <w:pPr>
              <w:jc w:val="left"/>
              <w:rPr>
                <w:sz w:val="20"/>
                <w:szCs w:val="20"/>
                <w:lang w:val="en-AU"/>
              </w:rPr>
            </w:pPr>
            <w:r w:rsidRPr="00B323E7">
              <w:rPr>
                <w:sz w:val="20"/>
                <w:szCs w:val="20"/>
                <w:lang w:val="en-AU"/>
              </w:rPr>
              <w:t>Online communication/support from Associates</w:t>
            </w:r>
          </w:p>
        </w:tc>
        <w:tc>
          <w:tcPr>
            <w:tcW w:w="1276" w:type="dxa"/>
          </w:tcPr>
          <w:p w:rsidR="006D6D16" w:rsidRPr="00B323E7" w:rsidRDefault="006D6D16" w:rsidP="00D76BCC">
            <w:pPr>
              <w:jc w:val="center"/>
              <w:rPr>
                <w:sz w:val="20"/>
                <w:szCs w:val="20"/>
                <w:lang w:val="en-AU"/>
              </w:rPr>
            </w:pPr>
            <w:r w:rsidRPr="00B323E7">
              <w:rPr>
                <w:sz w:val="20"/>
                <w:szCs w:val="20"/>
                <w:lang w:val="en-AU"/>
              </w:rPr>
              <w:t>-</w:t>
            </w:r>
          </w:p>
        </w:tc>
        <w:tc>
          <w:tcPr>
            <w:tcW w:w="1275" w:type="dxa"/>
          </w:tcPr>
          <w:p w:rsidR="006D6D16" w:rsidRPr="00B323E7" w:rsidRDefault="006D6D16" w:rsidP="00D76BCC">
            <w:pPr>
              <w:jc w:val="center"/>
              <w:rPr>
                <w:sz w:val="20"/>
                <w:szCs w:val="20"/>
                <w:lang w:val="en-AU"/>
              </w:rPr>
            </w:pPr>
            <w:r w:rsidRPr="00B323E7">
              <w:rPr>
                <w:sz w:val="20"/>
                <w:szCs w:val="20"/>
                <w:lang w:val="en-AU"/>
              </w:rPr>
              <w:t>-</w:t>
            </w:r>
          </w:p>
        </w:tc>
        <w:tc>
          <w:tcPr>
            <w:tcW w:w="1276" w:type="dxa"/>
          </w:tcPr>
          <w:p w:rsidR="006D6D16" w:rsidRPr="00B323E7" w:rsidRDefault="006D6D16" w:rsidP="00D76BCC">
            <w:pPr>
              <w:jc w:val="center"/>
              <w:rPr>
                <w:sz w:val="20"/>
                <w:szCs w:val="20"/>
                <w:lang w:val="en-AU"/>
              </w:rPr>
            </w:pPr>
            <w:r w:rsidRPr="00B323E7">
              <w:rPr>
                <w:sz w:val="20"/>
                <w:szCs w:val="20"/>
                <w:lang w:val="en-AU"/>
              </w:rPr>
              <w:t>64</w:t>
            </w:r>
          </w:p>
        </w:tc>
      </w:tr>
      <w:tr w:rsidR="006D6D16" w:rsidRPr="00B323E7" w:rsidTr="00D76BCC">
        <w:tc>
          <w:tcPr>
            <w:tcW w:w="4979" w:type="dxa"/>
          </w:tcPr>
          <w:p w:rsidR="006D6D16" w:rsidRPr="00B323E7" w:rsidRDefault="006D6D16" w:rsidP="00D76BCC">
            <w:pPr>
              <w:jc w:val="left"/>
              <w:rPr>
                <w:rFonts w:cs="Arial"/>
                <w:sz w:val="20"/>
                <w:szCs w:val="20"/>
                <w:lang w:val="en-AU"/>
              </w:rPr>
            </w:pPr>
            <w:r w:rsidRPr="00B323E7">
              <w:rPr>
                <w:rFonts w:cs="Arial"/>
                <w:sz w:val="20"/>
                <w:szCs w:val="20"/>
                <w:lang w:val="en-AU"/>
              </w:rPr>
              <w:t>Interactions with my Mentor teacher</w:t>
            </w:r>
          </w:p>
        </w:tc>
        <w:tc>
          <w:tcPr>
            <w:tcW w:w="1276" w:type="dxa"/>
          </w:tcPr>
          <w:p w:rsidR="006D6D16" w:rsidRPr="00B323E7" w:rsidRDefault="006D6D16" w:rsidP="00D76BCC">
            <w:pPr>
              <w:jc w:val="center"/>
              <w:rPr>
                <w:rFonts w:cs="Arial"/>
                <w:sz w:val="20"/>
                <w:szCs w:val="20"/>
                <w:lang w:val="en-AU"/>
              </w:rPr>
            </w:pPr>
            <w:r w:rsidRPr="00B323E7">
              <w:rPr>
                <w:rFonts w:cs="Arial"/>
                <w:sz w:val="20"/>
                <w:szCs w:val="20"/>
                <w:lang w:val="en-AU"/>
              </w:rPr>
              <w:t>64</w:t>
            </w:r>
          </w:p>
        </w:tc>
        <w:tc>
          <w:tcPr>
            <w:tcW w:w="1275" w:type="dxa"/>
          </w:tcPr>
          <w:p w:rsidR="006D6D16" w:rsidRPr="00B323E7" w:rsidRDefault="006D6D16" w:rsidP="00D76BCC">
            <w:pPr>
              <w:pStyle w:val="ListParagraph"/>
              <w:jc w:val="center"/>
              <w:rPr>
                <w:sz w:val="20"/>
                <w:szCs w:val="20"/>
              </w:rPr>
            </w:pPr>
            <w:r w:rsidRPr="00B323E7">
              <w:rPr>
                <w:rFonts w:cs="Arial"/>
                <w:sz w:val="20"/>
                <w:szCs w:val="20"/>
              </w:rPr>
              <w:t>82</w:t>
            </w:r>
          </w:p>
        </w:tc>
        <w:tc>
          <w:tcPr>
            <w:tcW w:w="1276" w:type="dxa"/>
          </w:tcPr>
          <w:p w:rsidR="006D6D16" w:rsidRPr="00B323E7" w:rsidRDefault="006D6D16" w:rsidP="00D76BCC">
            <w:pPr>
              <w:jc w:val="center"/>
              <w:rPr>
                <w:rFonts w:cs="Arial"/>
                <w:sz w:val="20"/>
                <w:szCs w:val="20"/>
                <w:lang w:val="en-AU"/>
              </w:rPr>
            </w:pPr>
            <w:r w:rsidRPr="00B323E7">
              <w:rPr>
                <w:rFonts w:cs="Arial"/>
                <w:sz w:val="20"/>
                <w:szCs w:val="20"/>
                <w:lang w:val="en-AU"/>
              </w:rPr>
              <w:t>58</w:t>
            </w:r>
          </w:p>
        </w:tc>
      </w:tr>
      <w:tr w:rsidR="006D6D16" w:rsidRPr="00B323E7" w:rsidTr="00D76BCC">
        <w:tc>
          <w:tcPr>
            <w:tcW w:w="4979" w:type="dxa"/>
          </w:tcPr>
          <w:p w:rsidR="006D6D16" w:rsidRPr="00B323E7" w:rsidRDefault="006D6D16" w:rsidP="00D76BCC">
            <w:pPr>
              <w:jc w:val="left"/>
              <w:rPr>
                <w:sz w:val="20"/>
                <w:szCs w:val="20"/>
                <w:lang w:val="en-AU"/>
              </w:rPr>
            </w:pPr>
            <w:r w:rsidRPr="00B323E7">
              <w:rPr>
                <w:sz w:val="20"/>
                <w:szCs w:val="20"/>
                <w:lang w:val="en-AU"/>
              </w:rPr>
              <w:t>Professional learning (outside school)</w:t>
            </w:r>
          </w:p>
        </w:tc>
        <w:tc>
          <w:tcPr>
            <w:tcW w:w="1276" w:type="dxa"/>
          </w:tcPr>
          <w:p w:rsidR="006D6D16" w:rsidRPr="00B323E7" w:rsidRDefault="006D6D16" w:rsidP="00D76BCC">
            <w:pPr>
              <w:jc w:val="center"/>
              <w:rPr>
                <w:sz w:val="20"/>
                <w:szCs w:val="20"/>
                <w:lang w:val="en-AU"/>
              </w:rPr>
            </w:pPr>
            <w:r w:rsidRPr="00B323E7">
              <w:rPr>
                <w:sz w:val="20"/>
                <w:szCs w:val="20"/>
                <w:lang w:val="en-AU"/>
              </w:rPr>
              <w:t>62</w:t>
            </w:r>
          </w:p>
        </w:tc>
        <w:tc>
          <w:tcPr>
            <w:tcW w:w="1275" w:type="dxa"/>
          </w:tcPr>
          <w:p w:rsidR="006D6D16" w:rsidRPr="00B323E7" w:rsidRDefault="006D6D16" w:rsidP="00D76BCC">
            <w:pPr>
              <w:pStyle w:val="ListParagraph"/>
              <w:jc w:val="center"/>
              <w:rPr>
                <w:sz w:val="20"/>
                <w:szCs w:val="20"/>
              </w:rPr>
            </w:pPr>
            <w:r w:rsidRPr="00B323E7">
              <w:rPr>
                <w:sz w:val="20"/>
                <w:szCs w:val="20"/>
              </w:rPr>
              <w:t>70</w:t>
            </w:r>
          </w:p>
        </w:tc>
        <w:tc>
          <w:tcPr>
            <w:tcW w:w="1276" w:type="dxa"/>
          </w:tcPr>
          <w:p w:rsidR="006D6D16" w:rsidRPr="00B323E7" w:rsidRDefault="006D6D16" w:rsidP="00D76BCC">
            <w:pPr>
              <w:jc w:val="center"/>
              <w:rPr>
                <w:sz w:val="20"/>
                <w:szCs w:val="20"/>
                <w:lang w:val="en-AU"/>
              </w:rPr>
            </w:pPr>
            <w:r w:rsidRPr="00B323E7">
              <w:rPr>
                <w:sz w:val="20"/>
                <w:szCs w:val="20"/>
                <w:lang w:val="en-AU"/>
              </w:rPr>
              <w:t>58</w:t>
            </w:r>
          </w:p>
        </w:tc>
      </w:tr>
      <w:tr w:rsidR="006D6D16" w:rsidRPr="00B323E7" w:rsidTr="00D76BCC">
        <w:tc>
          <w:tcPr>
            <w:tcW w:w="4979" w:type="dxa"/>
          </w:tcPr>
          <w:p w:rsidR="006D6D16" w:rsidRPr="00B323E7" w:rsidRDefault="006D6D16" w:rsidP="00D76BCC">
            <w:pPr>
              <w:jc w:val="left"/>
              <w:rPr>
                <w:rFonts w:cs="Arial"/>
                <w:sz w:val="20"/>
                <w:szCs w:val="20"/>
                <w:lang w:val="en-AU"/>
              </w:rPr>
            </w:pPr>
            <w:r w:rsidRPr="00B323E7">
              <w:rPr>
                <w:sz w:val="20"/>
                <w:szCs w:val="20"/>
                <w:lang w:val="en-AU"/>
              </w:rPr>
              <w:t>Professional learning in school</w:t>
            </w:r>
          </w:p>
        </w:tc>
        <w:tc>
          <w:tcPr>
            <w:tcW w:w="1276" w:type="dxa"/>
          </w:tcPr>
          <w:p w:rsidR="006D6D16" w:rsidRPr="00B323E7" w:rsidRDefault="006D6D16" w:rsidP="00D76BCC">
            <w:pPr>
              <w:jc w:val="center"/>
              <w:rPr>
                <w:sz w:val="20"/>
                <w:szCs w:val="20"/>
                <w:lang w:val="en-AU"/>
              </w:rPr>
            </w:pPr>
            <w:r w:rsidRPr="00B323E7">
              <w:rPr>
                <w:sz w:val="20"/>
                <w:szCs w:val="20"/>
                <w:lang w:val="en-AU"/>
              </w:rPr>
              <w:t>62</w:t>
            </w:r>
          </w:p>
        </w:tc>
        <w:tc>
          <w:tcPr>
            <w:tcW w:w="1275" w:type="dxa"/>
          </w:tcPr>
          <w:p w:rsidR="006D6D16" w:rsidRPr="00B323E7" w:rsidRDefault="006D6D16" w:rsidP="00D76BCC">
            <w:pPr>
              <w:pStyle w:val="ListParagraph"/>
              <w:jc w:val="center"/>
              <w:rPr>
                <w:sz w:val="20"/>
                <w:szCs w:val="20"/>
              </w:rPr>
            </w:pPr>
            <w:r w:rsidRPr="00B323E7">
              <w:rPr>
                <w:sz w:val="20"/>
                <w:szCs w:val="20"/>
              </w:rPr>
              <w:t>58</w:t>
            </w:r>
          </w:p>
        </w:tc>
        <w:tc>
          <w:tcPr>
            <w:tcW w:w="1276" w:type="dxa"/>
          </w:tcPr>
          <w:p w:rsidR="006D6D16" w:rsidRPr="00B323E7" w:rsidRDefault="006D6D16" w:rsidP="00D76BCC">
            <w:pPr>
              <w:jc w:val="center"/>
              <w:rPr>
                <w:sz w:val="20"/>
                <w:szCs w:val="20"/>
                <w:lang w:val="en-AU"/>
              </w:rPr>
            </w:pPr>
            <w:r w:rsidRPr="00B323E7">
              <w:rPr>
                <w:sz w:val="20"/>
                <w:szCs w:val="20"/>
                <w:lang w:val="en-AU"/>
              </w:rPr>
              <w:t>58</w:t>
            </w:r>
          </w:p>
        </w:tc>
      </w:tr>
      <w:tr w:rsidR="006D6D16" w:rsidRPr="00B323E7" w:rsidTr="00D76BCC">
        <w:tc>
          <w:tcPr>
            <w:tcW w:w="4979" w:type="dxa"/>
          </w:tcPr>
          <w:p w:rsidR="006D6D16" w:rsidRPr="00B323E7" w:rsidRDefault="006D6D16" w:rsidP="00D76BCC">
            <w:pPr>
              <w:jc w:val="left"/>
              <w:rPr>
                <w:rFonts w:cs="Arial"/>
                <w:sz w:val="20"/>
                <w:szCs w:val="20"/>
                <w:lang w:val="en-AU"/>
              </w:rPr>
            </w:pPr>
            <w:r w:rsidRPr="00B323E7">
              <w:rPr>
                <w:rFonts w:cs="Arial"/>
                <w:sz w:val="20"/>
                <w:szCs w:val="20"/>
                <w:lang w:val="en-AU"/>
              </w:rPr>
              <w:t>Interactions with my Clinical Specialist</w:t>
            </w:r>
          </w:p>
        </w:tc>
        <w:tc>
          <w:tcPr>
            <w:tcW w:w="1276" w:type="dxa"/>
          </w:tcPr>
          <w:p w:rsidR="006D6D16" w:rsidRPr="00B323E7" w:rsidRDefault="006D6D16" w:rsidP="00D76BCC">
            <w:pPr>
              <w:jc w:val="center"/>
              <w:rPr>
                <w:rFonts w:cs="Arial"/>
                <w:sz w:val="20"/>
                <w:szCs w:val="20"/>
                <w:lang w:val="en-AU"/>
              </w:rPr>
            </w:pPr>
            <w:r w:rsidRPr="00B323E7">
              <w:rPr>
                <w:rFonts w:cs="Arial"/>
                <w:sz w:val="20"/>
                <w:szCs w:val="20"/>
                <w:lang w:val="en-AU"/>
              </w:rPr>
              <w:t>-</w:t>
            </w:r>
          </w:p>
        </w:tc>
        <w:tc>
          <w:tcPr>
            <w:tcW w:w="1275" w:type="dxa"/>
          </w:tcPr>
          <w:p w:rsidR="006D6D16" w:rsidRPr="00B323E7" w:rsidRDefault="006D6D16" w:rsidP="00D76BCC">
            <w:pPr>
              <w:pStyle w:val="ListParagraph"/>
              <w:jc w:val="center"/>
              <w:rPr>
                <w:sz w:val="20"/>
                <w:szCs w:val="20"/>
              </w:rPr>
            </w:pPr>
            <w:r w:rsidRPr="00B323E7">
              <w:rPr>
                <w:rFonts w:cs="Arial"/>
                <w:sz w:val="20"/>
                <w:szCs w:val="20"/>
              </w:rPr>
              <w:t>61</w:t>
            </w:r>
          </w:p>
        </w:tc>
        <w:tc>
          <w:tcPr>
            <w:tcW w:w="1276" w:type="dxa"/>
          </w:tcPr>
          <w:p w:rsidR="006D6D16" w:rsidRPr="00B323E7" w:rsidRDefault="006D6D16" w:rsidP="00D76BCC">
            <w:pPr>
              <w:jc w:val="center"/>
              <w:rPr>
                <w:rFonts w:cs="Arial"/>
                <w:sz w:val="20"/>
                <w:szCs w:val="20"/>
                <w:lang w:val="en-AU"/>
              </w:rPr>
            </w:pPr>
            <w:r w:rsidRPr="00B323E7">
              <w:rPr>
                <w:rFonts w:cs="Arial"/>
                <w:sz w:val="20"/>
                <w:szCs w:val="20"/>
                <w:lang w:val="en-AU"/>
              </w:rPr>
              <w:t>52</w:t>
            </w:r>
          </w:p>
        </w:tc>
      </w:tr>
      <w:tr w:rsidR="006D6D16" w:rsidRPr="00B323E7" w:rsidTr="00D76BCC">
        <w:tc>
          <w:tcPr>
            <w:tcW w:w="4979" w:type="dxa"/>
          </w:tcPr>
          <w:p w:rsidR="006D6D16" w:rsidRPr="00B323E7" w:rsidRDefault="006D6D16" w:rsidP="00D76BCC">
            <w:pPr>
              <w:jc w:val="left"/>
              <w:rPr>
                <w:rFonts w:cs="Arial"/>
                <w:sz w:val="20"/>
                <w:szCs w:val="20"/>
                <w:lang w:val="en-AU"/>
              </w:rPr>
            </w:pPr>
            <w:r w:rsidRPr="00B323E7">
              <w:rPr>
                <w:rFonts w:cs="Arial"/>
                <w:sz w:val="20"/>
                <w:szCs w:val="20"/>
                <w:lang w:val="en-AU"/>
              </w:rPr>
              <w:t xml:space="preserve">Ongoing formal training, e.g. at </w:t>
            </w:r>
            <w:proofErr w:type="spellStart"/>
            <w:r w:rsidRPr="00B323E7">
              <w:rPr>
                <w:rFonts w:cs="Arial"/>
                <w:sz w:val="20"/>
                <w:szCs w:val="20"/>
                <w:lang w:val="en-AU"/>
              </w:rPr>
              <w:t>MGSE</w:t>
            </w:r>
            <w:proofErr w:type="spellEnd"/>
          </w:p>
        </w:tc>
        <w:tc>
          <w:tcPr>
            <w:tcW w:w="1276" w:type="dxa"/>
          </w:tcPr>
          <w:p w:rsidR="006D6D16" w:rsidRPr="00B323E7" w:rsidRDefault="006D6D16" w:rsidP="00D76BCC">
            <w:pPr>
              <w:jc w:val="center"/>
              <w:rPr>
                <w:rFonts w:cs="Arial"/>
                <w:sz w:val="20"/>
                <w:szCs w:val="20"/>
                <w:lang w:val="en-AU"/>
              </w:rPr>
            </w:pPr>
            <w:r w:rsidRPr="00B323E7">
              <w:rPr>
                <w:rFonts w:cs="Arial"/>
                <w:sz w:val="20"/>
                <w:szCs w:val="20"/>
                <w:lang w:val="en-AU"/>
              </w:rPr>
              <w:t>62</w:t>
            </w:r>
          </w:p>
        </w:tc>
        <w:tc>
          <w:tcPr>
            <w:tcW w:w="1275" w:type="dxa"/>
          </w:tcPr>
          <w:p w:rsidR="006D6D16" w:rsidRPr="00B323E7" w:rsidRDefault="006D6D16" w:rsidP="00D76BCC">
            <w:pPr>
              <w:pStyle w:val="ListParagraph"/>
              <w:jc w:val="center"/>
              <w:rPr>
                <w:sz w:val="20"/>
                <w:szCs w:val="20"/>
              </w:rPr>
            </w:pPr>
            <w:r w:rsidRPr="00B323E7">
              <w:rPr>
                <w:rFonts w:cs="Arial"/>
                <w:sz w:val="20"/>
                <w:szCs w:val="20"/>
              </w:rPr>
              <w:t>49</w:t>
            </w:r>
          </w:p>
        </w:tc>
        <w:tc>
          <w:tcPr>
            <w:tcW w:w="1276" w:type="dxa"/>
          </w:tcPr>
          <w:p w:rsidR="006D6D16" w:rsidRPr="00B323E7" w:rsidRDefault="006D6D16" w:rsidP="00D76BCC">
            <w:pPr>
              <w:jc w:val="center"/>
              <w:rPr>
                <w:rFonts w:cs="Arial"/>
                <w:sz w:val="20"/>
                <w:szCs w:val="20"/>
                <w:lang w:val="en-AU"/>
              </w:rPr>
            </w:pPr>
            <w:r w:rsidRPr="00B323E7">
              <w:rPr>
                <w:rFonts w:cs="Arial"/>
                <w:sz w:val="20"/>
                <w:szCs w:val="20"/>
                <w:lang w:val="en-AU"/>
              </w:rPr>
              <w:t>49</w:t>
            </w:r>
          </w:p>
        </w:tc>
      </w:tr>
      <w:tr w:rsidR="006D6D16" w:rsidRPr="00B323E7" w:rsidTr="00D76BCC">
        <w:tc>
          <w:tcPr>
            <w:tcW w:w="4979" w:type="dxa"/>
          </w:tcPr>
          <w:p w:rsidR="006D6D16" w:rsidRPr="00B323E7" w:rsidRDefault="006D6D16" w:rsidP="00D76BCC">
            <w:pPr>
              <w:jc w:val="left"/>
              <w:rPr>
                <w:sz w:val="20"/>
                <w:szCs w:val="20"/>
                <w:lang w:val="en-AU"/>
              </w:rPr>
            </w:pPr>
            <w:r w:rsidRPr="00B323E7">
              <w:rPr>
                <w:sz w:val="20"/>
                <w:szCs w:val="20"/>
                <w:lang w:val="en-AU"/>
              </w:rPr>
              <w:t>Interactions with my Learning Area Tutor</w:t>
            </w:r>
          </w:p>
        </w:tc>
        <w:tc>
          <w:tcPr>
            <w:tcW w:w="1276" w:type="dxa"/>
          </w:tcPr>
          <w:p w:rsidR="006D6D16" w:rsidRPr="00B323E7" w:rsidRDefault="006D6D16" w:rsidP="00D76BCC">
            <w:pPr>
              <w:jc w:val="center"/>
              <w:rPr>
                <w:rFonts w:cs="Arial"/>
                <w:sz w:val="20"/>
                <w:szCs w:val="20"/>
                <w:lang w:val="en-AU"/>
              </w:rPr>
            </w:pPr>
            <w:r w:rsidRPr="00B323E7">
              <w:rPr>
                <w:rFonts w:cs="Arial"/>
                <w:sz w:val="20"/>
                <w:szCs w:val="20"/>
                <w:lang w:val="en-AU"/>
              </w:rPr>
              <w:t>-</w:t>
            </w:r>
          </w:p>
        </w:tc>
        <w:tc>
          <w:tcPr>
            <w:tcW w:w="1275" w:type="dxa"/>
          </w:tcPr>
          <w:p w:rsidR="006D6D16" w:rsidRPr="00B323E7" w:rsidRDefault="006D6D16" w:rsidP="00D76BCC">
            <w:pPr>
              <w:pStyle w:val="ListParagraph"/>
              <w:jc w:val="center"/>
              <w:rPr>
                <w:sz w:val="20"/>
                <w:szCs w:val="20"/>
              </w:rPr>
            </w:pPr>
            <w:r w:rsidRPr="00B323E7">
              <w:rPr>
                <w:sz w:val="20"/>
                <w:szCs w:val="20"/>
              </w:rPr>
              <w:t>-</w:t>
            </w:r>
          </w:p>
        </w:tc>
        <w:tc>
          <w:tcPr>
            <w:tcW w:w="1276" w:type="dxa"/>
          </w:tcPr>
          <w:p w:rsidR="006D6D16" w:rsidRPr="00B323E7" w:rsidRDefault="006D6D16" w:rsidP="00D76BCC">
            <w:pPr>
              <w:jc w:val="center"/>
              <w:rPr>
                <w:sz w:val="20"/>
                <w:szCs w:val="20"/>
                <w:lang w:val="en-AU"/>
              </w:rPr>
            </w:pPr>
            <w:r w:rsidRPr="00B323E7">
              <w:rPr>
                <w:sz w:val="20"/>
                <w:szCs w:val="20"/>
                <w:lang w:val="en-AU"/>
              </w:rPr>
              <w:t>43</w:t>
            </w:r>
          </w:p>
        </w:tc>
      </w:tr>
      <w:tr w:rsidR="006D6D16" w:rsidRPr="00B323E7" w:rsidTr="00D76BCC">
        <w:tc>
          <w:tcPr>
            <w:tcW w:w="4979" w:type="dxa"/>
          </w:tcPr>
          <w:p w:rsidR="006D6D16" w:rsidRPr="00B323E7" w:rsidRDefault="006D6D16" w:rsidP="00D76BCC">
            <w:pPr>
              <w:jc w:val="left"/>
              <w:rPr>
                <w:rFonts w:cs="Arial"/>
                <w:sz w:val="20"/>
                <w:szCs w:val="20"/>
                <w:lang w:val="en-AU"/>
              </w:rPr>
            </w:pPr>
            <w:r w:rsidRPr="00B323E7">
              <w:rPr>
                <w:sz w:val="20"/>
                <w:szCs w:val="20"/>
                <w:lang w:val="en-AU"/>
              </w:rPr>
              <w:t xml:space="preserve">Interactions with </w:t>
            </w:r>
            <w:proofErr w:type="spellStart"/>
            <w:r w:rsidRPr="00B323E7">
              <w:rPr>
                <w:i/>
                <w:sz w:val="20"/>
                <w:szCs w:val="20"/>
                <w:lang w:val="en-AU"/>
              </w:rPr>
              <w:t>TFA</w:t>
            </w:r>
            <w:proofErr w:type="spellEnd"/>
            <w:r w:rsidRPr="00B323E7">
              <w:rPr>
                <w:sz w:val="20"/>
                <w:szCs w:val="20"/>
                <w:lang w:val="en-AU"/>
              </w:rPr>
              <w:t xml:space="preserve"> staff (and events, </w:t>
            </w:r>
            <w:proofErr w:type="spellStart"/>
            <w:r w:rsidRPr="00B323E7">
              <w:rPr>
                <w:sz w:val="20"/>
                <w:szCs w:val="20"/>
                <w:lang w:val="en-AU"/>
              </w:rPr>
              <w:t>C1</w:t>
            </w:r>
            <w:proofErr w:type="spellEnd"/>
            <w:r w:rsidRPr="00B323E7">
              <w:rPr>
                <w:sz w:val="20"/>
                <w:szCs w:val="20"/>
                <w:lang w:val="en-AU"/>
              </w:rPr>
              <w:t>)</w:t>
            </w:r>
          </w:p>
        </w:tc>
        <w:tc>
          <w:tcPr>
            <w:tcW w:w="1276" w:type="dxa"/>
          </w:tcPr>
          <w:p w:rsidR="006D6D16" w:rsidRPr="00B323E7" w:rsidRDefault="006D6D16" w:rsidP="00D76BCC">
            <w:pPr>
              <w:jc w:val="center"/>
              <w:rPr>
                <w:sz w:val="20"/>
                <w:szCs w:val="20"/>
                <w:lang w:val="en-AU"/>
              </w:rPr>
            </w:pPr>
            <w:r w:rsidRPr="00B323E7">
              <w:rPr>
                <w:sz w:val="20"/>
                <w:szCs w:val="20"/>
                <w:lang w:val="en-AU"/>
              </w:rPr>
              <w:t>44</w:t>
            </w:r>
          </w:p>
        </w:tc>
        <w:tc>
          <w:tcPr>
            <w:tcW w:w="1275" w:type="dxa"/>
          </w:tcPr>
          <w:p w:rsidR="006D6D16" w:rsidRPr="00B323E7" w:rsidRDefault="006D6D16" w:rsidP="00D76BCC">
            <w:pPr>
              <w:pStyle w:val="ListParagraph"/>
              <w:jc w:val="center"/>
              <w:rPr>
                <w:sz w:val="20"/>
                <w:szCs w:val="20"/>
              </w:rPr>
            </w:pPr>
            <w:r w:rsidRPr="00B323E7">
              <w:rPr>
                <w:sz w:val="20"/>
                <w:szCs w:val="20"/>
              </w:rPr>
              <w:t>30</w:t>
            </w:r>
          </w:p>
        </w:tc>
        <w:tc>
          <w:tcPr>
            <w:tcW w:w="1276" w:type="dxa"/>
          </w:tcPr>
          <w:p w:rsidR="006D6D16" w:rsidRPr="00B323E7" w:rsidRDefault="006D6D16" w:rsidP="00D76BCC">
            <w:pPr>
              <w:jc w:val="center"/>
              <w:rPr>
                <w:sz w:val="20"/>
                <w:szCs w:val="20"/>
                <w:lang w:val="en-AU"/>
              </w:rPr>
            </w:pPr>
            <w:r w:rsidRPr="00B323E7">
              <w:rPr>
                <w:sz w:val="20"/>
                <w:szCs w:val="20"/>
                <w:lang w:val="en-AU"/>
              </w:rPr>
              <w:t>27</w:t>
            </w:r>
          </w:p>
        </w:tc>
      </w:tr>
      <w:tr w:rsidR="006D6D16" w:rsidRPr="00B323E7" w:rsidTr="00D76BCC">
        <w:tc>
          <w:tcPr>
            <w:tcW w:w="4979" w:type="dxa"/>
          </w:tcPr>
          <w:p w:rsidR="006D6D16" w:rsidRPr="00B323E7" w:rsidRDefault="006D6D16" w:rsidP="00D76BCC">
            <w:pPr>
              <w:jc w:val="left"/>
              <w:rPr>
                <w:rFonts w:cs="Arial"/>
                <w:sz w:val="20"/>
                <w:szCs w:val="20"/>
                <w:lang w:val="en-AU"/>
              </w:rPr>
            </w:pPr>
            <w:r w:rsidRPr="00B323E7">
              <w:rPr>
                <w:rFonts w:cs="Arial"/>
                <w:sz w:val="20"/>
                <w:szCs w:val="20"/>
                <w:lang w:val="en-AU"/>
              </w:rPr>
              <w:t>Interactions with University of Melbourne staff</w:t>
            </w:r>
          </w:p>
        </w:tc>
        <w:tc>
          <w:tcPr>
            <w:tcW w:w="1276" w:type="dxa"/>
          </w:tcPr>
          <w:p w:rsidR="006D6D16" w:rsidRPr="00B323E7" w:rsidRDefault="006D6D16" w:rsidP="00D76BCC">
            <w:pPr>
              <w:jc w:val="center"/>
              <w:rPr>
                <w:rFonts w:cs="Arial"/>
                <w:sz w:val="20"/>
                <w:szCs w:val="20"/>
                <w:lang w:val="en-AU"/>
              </w:rPr>
            </w:pPr>
            <w:r w:rsidRPr="00B323E7">
              <w:rPr>
                <w:rFonts w:cs="Arial"/>
                <w:sz w:val="20"/>
                <w:szCs w:val="20"/>
                <w:lang w:val="en-AU"/>
              </w:rPr>
              <w:t>50</w:t>
            </w:r>
          </w:p>
        </w:tc>
        <w:tc>
          <w:tcPr>
            <w:tcW w:w="1275" w:type="dxa"/>
          </w:tcPr>
          <w:p w:rsidR="006D6D16" w:rsidRPr="00B323E7" w:rsidRDefault="006D6D16" w:rsidP="00D76BCC">
            <w:pPr>
              <w:pStyle w:val="ListParagraph"/>
              <w:jc w:val="center"/>
              <w:rPr>
                <w:sz w:val="20"/>
                <w:szCs w:val="20"/>
              </w:rPr>
            </w:pPr>
            <w:r w:rsidRPr="00B323E7">
              <w:rPr>
                <w:rFonts w:cs="Arial"/>
                <w:sz w:val="20"/>
                <w:szCs w:val="20"/>
              </w:rPr>
              <w:t>18</w:t>
            </w:r>
          </w:p>
        </w:tc>
        <w:tc>
          <w:tcPr>
            <w:tcW w:w="1276" w:type="dxa"/>
          </w:tcPr>
          <w:p w:rsidR="006D6D16" w:rsidRPr="00B323E7" w:rsidRDefault="006D6D16" w:rsidP="00D76BCC">
            <w:pPr>
              <w:jc w:val="center"/>
              <w:rPr>
                <w:rFonts w:cs="Arial"/>
                <w:sz w:val="20"/>
                <w:szCs w:val="20"/>
                <w:lang w:val="en-AU"/>
              </w:rPr>
            </w:pPr>
            <w:r w:rsidRPr="00B323E7">
              <w:rPr>
                <w:rFonts w:cs="Arial"/>
                <w:sz w:val="20"/>
                <w:szCs w:val="20"/>
                <w:lang w:val="en-AU"/>
              </w:rPr>
              <w:t>27</w:t>
            </w:r>
          </w:p>
        </w:tc>
      </w:tr>
      <w:tr w:rsidR="006D6D16" w:rsidRPr="00B323E7" w:rsidTr="00D76BCC">
        <w:tc>
          <w:tcPr>
            <w:tcW w:w="4979" w:type="dxa"/>
          </w:tcPr>
          <w:p w:rsidR="006D6D16" w:rsidRPr="00B323E7" w:rsidRDefault="006D6D16" w:rsidP="00D76BCC">
            <w:pPr>
              <w:jc w:val="left"/>
              <w:rPr>
                <w:sz w:val="20"/>
                <w:szCs w:val="20"/>
                <w:lang w:val="en-AU"/>
              </w:rPr>
            </w:pPr>
            <w:r w:rsidRPr="00B323E7">
              <w:rPr>
                <w:sz w:val="20"/>
                <w:szCs w:val="20"/>
                <w:lang w:val="en-AU"/>
              </w:rPr>
              <w:t xml:space="preserve">Online communication/support from </w:t>
            </w:r>
            <w:proofErr w:type="spellStart"/>
            <w:r w:rsidRPr="00B323E7">
              <w:rPr>
                <w:sz w:val="20"/>
                <w:szCs w:val="20"/>
                <w:lang w:val="en-AU"/>
              </w:rPr>
              <w:t>TFA</w:t>
            </w:r>
            <w:proofErr w:type="spellEnd"/>
          </w:p>
        </w:tc>
        <w:tc>
          <w:tcPr>
            <w:tcW w:w="1276" w:type="dxa"/>
          </w:tcPr>
          <w:p w:rsidR="006D6D16" w:rsidRPr="00B323E7" w:rsidRDefault="006D6D16" w:rsidP="00D76BCC">
            <w:pPr>
              <w:jc w:val="center"/>
              <w:rPr>
                <w:sz w:val="20"/>
                <w:szCs w:val="20"/>
                <w:lang w:val="en-AU"/>
              </w:rPr>
            </w:pPr>
            <w:r w:rsidRPr="00B323E7">
              <w:rPr>
                <w:sz w:val="20"/>
                <w:szCs w:val="20"/>
                <w:lang w:val="en-AU"/>
              </w:rPr>
              <w:t>-</w:t>
            </w:r>
          </w:p>
        </w:tc>
        <w:tc>
          <w:tcPr>
            <w:tcW w:w="1275" w:type="dxa"/>
          </w:tcPr>
          <w:p w:rsidR="006D6D16" w:rsidRPr="00B323E7" w:rsidRDefault="006D6D16" w:rsidP="00D76BCC">
            <w:pPr>
              <w:pStyle w:val="ListParagraph"/>
              <w:jc w:val="center"/>
              <w:rPr>
                <w:sz w:val="20"/>
                <w:szCs w:val="20"/>
              </w:rPr>
            </w:pPr>
            <w:r w:rsidRPr="00B323E7">
              <w:rPr>
                <w:sz w:val="20"/>
                <w:szCs w:val="20"/>
              </w:rPr>
              <w:t>36</w:t>
            </w:r>
          </w:p>
        </w:tc>
        <w:tc>
          <w:tcPr>
            <w:tcW w:w="1276" w:type="dxa"/>
          </w:tcPr>
          <w:p w:rsidR="006D6D16" w:rsidRPr="00B323E7" w:rsidRDefault="006D6D16" w:rsidP="00D76BCC">
            <w:pPr>
              <w:jc w:val="center"/>
              <w:rPr>
                <w:sz w:val="20"/>
                <w:szCs w:val="20"/>
                <w:lang w:val="en-AU"/>
              </w:rPr>
            </w:pPr>
            <w:r w:rsidRPr="00B323E7">
              <w:rPr>
                <w:sz w:val="20"/>
                <w:szCs w:val="20"/>
                <w:lang w:val="en-AU"/>
              </w:rPr>
              <w:t>15</w:t>
            </w:r>
          </w:p>
        </w:tc>
      </w:tr>
      <w:tr w:rsidR="006D6D16" w:rsidRPr="00B323E7" w:rsidTr="00D76BCC">
        <w:tc>
          <w:tcPr>
            <w:tcW w:w="4979" w:type="dxa"/>
          </w:tcPr>
          <w:p w:rsidR="006D6D16" w:rsidRPr="00B323E7" w:rsidRDefault="006D6D16" w:rsidP="00D76BCC">
            <w:pPr>
              <w:jc w:val="left"/>
              <w:rPr>
                <w:sz w:val="20"/>
                <w:szCs w:val="20"/>
                <w:lang w:val="en-AU"/>
              </w:rPr>
            </w:pPr>
            <w:r w:rsidRPr="00B323E7">
              <w:rPr>
                <w:sz w:val="20"/>
                <w:szCs w:val="20"/>
                <w:lang w:val="en-AU"/>
              </w:rPr>
              <w:t xml:space="preserve">Online communication/support from </w:t>
            </w:r>
            <w:proofErr w:type="spellStart"/>
            <w:r w:rsidRPr="00B323E7">
              <w:rPr>
                <w:sz w:val="20"/>
                <w:szCs w:val="20"/>
                <w:lang w:val="en-AU"/>
              </w:rPr>
              <w:t>MGSE</w:t>
            </w:r>
            <w:proofErr w:type="spellEnd"/>
          </w:p>
        </w:tc>
        <w:tc>
          <w:tcPr>
            <w:tcW w:w="1276" w:type="dxa"/>
          </w:tcPr>
          <w:p w:rsidR="006D6D16" w:rsidRPr="00B323E7" w:rsidRDefault="006D6D16" w:rsidP="00D76BCC">
            <w:pPr>
              <w:jc w:val="center"/>
              <w:rPr>
                <w:sz w:val="20"/>
                <w:szCs w:val="20"/>
                <w:lang w:val="en-AU"/>
              </w:rPr>
            </w:pPr>
            <w:r w:rsidRPr="00B323E7">
              <w:rPr>
                <w:sz w:val="20"/>
                <w:szCs w:val="20"/>
                <w:lang w:val="en-AU"/>
              </w:rPr>
              <w:t>-</w:t>
            </w:r>
          </w:p>
        </w:tc>
        <w:tc>
          <w:tcPr>
            <w:tcW w:w="1275" w:type="dxa"/>
          </w:tcPr>
          <w:p w:rsidR="006D6D16" w:rsidRPr="00B323E7" w:rsidRDefault="006D6D16" w:rsidP="00D76BCC">
            <w:pPr>
              <w:pStyle w:val="ListParagraph"/>
              <w:jc w:val="center"/>
              <w:rPr>
                <w:sz w:val="20"/>
                <w:szCs w:val="20"/>
              </w:rPr>
            </w:pPr>
            <w:r w:rsidRPr="00B323E7">
              <w:rPr>
                <w:sz w:val="20"/>
                <w:szCs w:val="20"/>
              </w:rPr>
              <w:t>18</w:t>
            </w:r>
          </w:p>
        </w:tc>
        <w:tc>
          <w:tcPr>
            <w:tcW w:w="1276" w:type="dxa"/>
          </w:tcPr>
          <w:p w:rsidR="006D6D16" w:rsidRPr="00B323E7" w:rsidRDefault="006D6D16" w:rsidP="00D76BCC">
            <w:pPr>
              <w:jc w:val="center"/>
              <w:rPr>
                <w:sz w:val="20"/>
                <w:szCs w:val="20"/>
                <w:lang w:val="en-AU"/>
              </w:rPr>
            </w:pPr>
            <w:r w:rsidRPr="00B323E7">
              <w:rPr>
                <w:sz w:val="20"/>
                <w:szCs w:val="20"/>
                <w:lang w:val="en-AU"/>
              </w:rPr>
              <w:t>24</w:t>
            </w:r>
          </w:p>
        </w:tc>
      </w:tr>
      <w:tr w:rsidR="006D6D16" w:rsidRPr="00B323E7" w:rsidTr="00D76BCC">
        <w:tc>
          <w:tcPr>
            <w:tcW w:w="4979" w:type="dxa"/>
            <w:tcBorders>
              <w:bottom w:val="single" w:sz="4" w:space="0" w:color="auto"/>
            </w:tcBorders>
          </w:tcPr>
          <w:p w:rsidR="006D6D16" w:rsidRPr="00B323E7" w:rsidRDefault="006D6D16" w:rsidP="00D76BCC">
            <w:pPr>
              <w:jc w:val="left"/>
              <w:rPr>
                <w:rFonts w:cs="Arial"/>
                <w:sz w:val="20"/>
                <w:szCs w:val="20"/>
                <w:lang w:val="en-AU"/>
              </w:rPr>
            </w:pPr>
            <w:r w:rsidRPr="00B323E7">
              <w:rPr>
                <w:sz w:val="20"/>
                <w:szCs w:val="20"/>
                <w:lang w:val="en-AU"/>
              </w:rPr>
              <w:t>Online communication/support</w:t>
            </w:r>
          </w:p>
        </w:tc>
        <w:tc>
          <w:tcPr>
            <w:tcW w:w="1276" w:type="dxa"/>
            <w:tcBorders>
              <w:bottom w:val="single" w:sz="4" w:space="0" w:color="auto"/>
            </w:tcBorders>
          </w:tcPr>
          <w:p w:rsidR="006D6D16" w:rsidRPr="00B323E7" w:rsidRDefault="006D6D16" w:rsidP="00D76BCC">
            <w:pPr>
              <w:jc w:val="center"/>
              <w:rPr>
                <w:sz w:val="20"/>
                <w:szCs w:val="20"/>
                <w:lang w:val="en-AU"/>
              </w:rPr>
            </w:pPr>
            <w:r w:rsidRPr="00B323E7">
              <w:rPr>
                <w:sz w:val="20"/>
                <w:szCs w:val="20"/>
                <w:lang w:val="en-AU"/>
              </w:rPr>
              <w:t>35</w:t>
            </w:r>
          </w:p>
        </w:tc>
        <w:tc>
          <w:tcPr>
            <w:tcW w:w="1275" w:type="dxa"/>
            <w:tcBorders>
              <w:bottom w:val="single" w:sz="4" w:space="0" w:color="auto"/>
            </w:tcBorders>
          </w:tcPr>
          <w:p w:rsidR="006D6D16" w:rsidRPr="00B323E7" w:rsidRDefault="006D6D16" w:rsidP="00D76BCC">
            <w:pPr>
              <w:pStyle w:val="ListParagraph"/>
              <w:jc w:val="center"/>
              <w:rPr>
                <w:sz w:val="20"/>
                <w:szCs w:val="20"/>
              </w:rPr>
            </w:pPr>
            <w:r w:rsidRPr="00B323E7">
              <w:rPr>
                <w:sz w:val="20"/>
                <w:szCs w:val="20"/>
              </w:rPr>
              <w:t>-</w:t>
            </w:r>
          </w:p>
        </w:tc>
        <w:tc>
          <w:tcPr>
            <w:tcW w:w="1276" w:type="dxa"/>
            <w:tcBorders>
              <w:bottom w:val="single" w:sz="4" w:space="0" w:color="auto"/>
            </w:tcBorders>
            <w:vAlign w:val="bottom"/>
          </w:tcPr>
          <w:p w:rsidR="006D6D16" w:rsidRPr="00B323E7" w:rsidRDefault="006D6D16" w:rsidP="00D76BCC">
            <w:pPr>
              <w:jc w:val="center"/>
              <w:rPr>
                <w:rFonts w:cs="Arial"/>
                <w:sz w:val="20"/>
                <w:szCs w:val="20"/>
                <w:lang w:val="en-AU"/>
              </w:rPr>
            </w:pPr>
            <w:r w:rsidRPr="00B323E7">
              <w:rPr>
                <w:rFonts w:cs="Arial"/>
                <w:sz w:val="20"/>
                <w:szCs w:val="20"/>
                <w:lang w:val="en-AU"/>
              </w:rPr>
              <w:t>-</w:t>
            </w:r>
          </w:p>
        </w:tc>
      </w:tr>
    </w:tbl>
    <w:p w:rsidR="00150A2A" w:rsidRDefault="00150A2A" w:rsidP="006D6D16">
      <w:pPr>
        <w:rPr>
          <w:rFonts w:cs="Arial"/>
          <w:szCs w:val="22"/>
          <w:lang w:val="en-AU"/>
        </w:rPr>
      </w:pPr>
    </w:p>
    <w:p w:rsidR="006D6D16" w:rsidRPr="00B323E7" w:rsidRDefault="006D6D16" w:rsidP="006D6D16">
      <w:pPr>
        <w:rPr>
          <w:rFonts w:cs="Arial"/>
          <w:szCs w:val="22"/>
          <w:lang w:val="en-AU"/>
        </w:rPr>
      </w:pPr>
      <w:r w:rsidRPr="00B323E7">
        <w:rPr>
          <w:rFonts w:cs="Arial"/>
          <w:szCs w:val="22"/>
          <w:lang w:val="en-AU"/>
        </w:rPr>
        <w:t>The importance of interactions with other staff at placement schools indicates the importance of the community environment in schools over the efficacy of any one individual and the fact that relationships develop outside the formal support mandated by the program. It is evident that, whatever level of support Associates are receiving through formal program channels, they are all also receiving support to develop as a teacher from other school sources, and they consider this support to be valuable.</w:t>
      </w:r>
    </w:p>
    <w:p w:rsidR="006D6D16" w:rsidRPr="00B323E7" w:rsidRDefault="006D6D16" w:rsidP="006D6D16">
      <w:pPr>
        <w:rPr>
          <w:rFonts w:cs="Arial"/>
          <w:szCs w:val="22"/>
          <w:lang w:val="en-AU"/>
        </w:rPr>
      </w:pPr>
    </w:p>
    <w:p w:rsidR="006D6D16" w:rsidRPr="00B323E7" w:rsidRDefault="006D6D16" w:rsidP="006D6D16">
      <w:pPr>
        <w:rPr>
          <w:rFonts w:cs="Arial"/>
          <w:szCs w:val="22"/>
          <w:lang w:val="en-AU"/>
        </w:rPr>
      </w:pPr>
      <w:r w:rsidRPr="00B323E7">
        <w:rPr>
          <w:rFonts w:cs="Arial"/>
          <w:szCs w:val="22"/>
          <w:lang w:val="en-AU"/>
        </w:rPr>
        <w:t>Of Cohort 2 respondents, only 6</w:t>
      </w:r>
      <w:r w:rsidR="00C778AD">
        <w:rPr>
          <w:rFonts w:cs="Arial"/>
          <w:szCs w:val="22"/>
          <w:lang w:val="en-AU"/>
        </w:rPr>
        <w:t xml:space="preserve"> </w:t>
      </w:r>
      <w:r w:rsidR="002D02D8">
        <w:rPr>
          <w:rFonts w:cs="Arial"/>
          <w:szCs w:val="22"/>
          <w:lang w:val="en-AU"/>
        </w:rPr>
        <w:t>per cent</w:t>
      </w:r>
      <w:r w:rsidRPr="00B323E7">
        <w:rPr>
          <w:rFonts w:cs="Arial"/>
          <w:szCs w:val="22"/>
          <w:lang w:val="en-AU"/>
        </w:rPr>
        <w:t xml:space="preserve"> (i.e. two Associates) rated interactions with their Mentor teacher as not important to their development as a teacher, compared to 18% of Cohort 1 Associates. Twelve per cent of Cohort 2 respondents also rated their interactions with their CS, and 9</w:t>
      </w:r>
      <w:r w:rsidR="00C778AD">
        <w:rPr>
          <w:rFonts w:cs="Arial"/>
          <w:szCs w:val="22"/>
          <w:lang w:val="en-AU"/>
        </w:rPr>
        <w:t xml:space="preserve"> </w:t>
      </w:r>
      <w:r w:rsidR="002D02D8">
        <w:rPr>
          <w:rFonts w:cs="Arial"/>
          <w:szCs w:val="22"/>
          <w:lang w:val="en-AU"/>
        </w:rPr>
        <w:t>per cent</w:t>
      </w:r>
      <w:r w:rsidRPr="00B323E7">
        <w:rPr>
          <w:rFonts w:cs="Arial"/>
          <w:szCs w:val="22"/>
          <w:lang w:val="en-AU"/>
        </w:rPr>
        <w:t xml:space="preserve"> interactions with their </w:t>
      </w:r>
      <w:proofErr w:type="spellStart"/>
      <w:r w:rsidRPr="00B323E7">
        <w:rPr>
          <w:rFonts w:cs="Arial"/>
          <w:szCs w:val="22"/>
          <w:lang w:val="en-AU"/>
        </w:rPr>
        <w:t>TLA</w:t>
      </w:r>
      <w:proofErr w:type="spellEnd"/>
      <w:r w:rsidRPr="00B323E7">
        <w:rPr>
          <w:rFonts w:cs="Arial"/>
          <w:szCs w:val="22"/>
          <w:lang w:val="en-AU"/>
        </w:rPr>
        <w:t xml:space="preserve"> as ‘not important’. No Cohort 2 Associates considered more than one of these three relationships (Mentor, CS, </w:t>
      </w:r>
      <w:proofErr w:type="spellStart"/>
      <w:proofErr w:type="gramStart"/>
      <w:r w:rsidRPr="00B323E7">
        <w:rPr>
          <w:rFonts w:cs="Arial"/>
          <w:szCs w:val="22"/>
          <w:lang w:val="en-AU"/>
        </w:rPr>
        <w:t>TLA</w:t>
      </w:r>
      <w:proofErr w:type="spellEnd"/>
      <w:proofErr w:type="gramEnd"/>
      <w:r w:rsidRPr="00B323E7">
        <w:rPr>
          <w:rFonts w:cs="Arial"/>
          <w:szCs w:val="22"/>
          <w:lang w:val="en-AU"/>
        </w:rPr>
        <w:t>) to be unimportant.</w:t>
      </w:r>
      <w:r w:rsidR="00967D7F">
        <w:rPr>
          <w:rFonts w:cs="Arial"/>
          <w:szCs w:val="22"/>
          <w:lang w:val="en-AU"/>
        </w:rPr>
        <w:t xml:space="preserve"> Online communication from </w:t>
      </w:r>
      <w:proofErr w:type="spellStart"/>
      <w:r w:rsidR="00967D7F">
        <w:rPr>
          <w:rFonts w:cs="Arial"/>
          <w:szCs w:val="22"/>
          <w:lang w:val="en-AU"/>
        </w:rPr>
        <w:t>MGSE</w:t>
      </w:r>
      <w:proofErr w:type="spellEnd"/>
      <w:r w:rsidR="00967D7F">
        <w:rPr>
          <w:rFonts w:cs="Arial"/>
          <w:szCs w:val="22"/>
          <w:lang w:val="en-AU"/>
        </w:rPr>
        <w:t xml:space="preserve"> and </w:t>
      </w:r>
      <w:proofErr w:type="spellStart"/>
      <w:r w:rsidR="00967D7F">
        <w:rPr>
          <w:rFonts w:cs="Arial"/>
          <w:szCs w:val="22"/>
          <w:lang w:val="en-AU"/>
        </w:rPr>
        <w:t>TFA</w:t>
      </w:r>
      <w:proofErr w:type="spellEnd"/>
      <w:r w:rsidR="00967D7F">
        <w:rPr>
          <w:rFonts w:cs="Arial"/>
          <w:szCs w:val="22"/>
          <w:lang w:val="en-AU"/>
        </w:rPr>
        <w:t xml:space="preserve"> is not rated as important by the majority of </w:t>
      </w:r>
      <w:proofErr w:type="gramStart"/>
      <w:r w:rsidR="00967D7F">
        <w:rPr>
          <w:rFonts w:cs="Arial"/>
          <w:szCs w:val="22"/>
          <w:lang w:val="en-AU"/>
        </w:rPr>
        <w:t>Associates</w:t>
      </w:r>
      <w:r w:rsidR="000F408D">
        <w:rPr>
          <w:rFonts w:cs="Arial"/>
          <w:szCs w:val="22"/>
          <w:lang w:val="en-AU"/>
        </w:rPr>
        <w:t>,</w:t>
      </w:r>
      <w:proofErr w:type="gramEnd"/>
      <w:r w:rsidR="000F408D">
        <w:rPr>
          <w:rFonts w:cs="Arial"/>
          <w:szCs w:val="22"/>
          <w:lang w:val="en-AU"/>
        </w:rPr>
        <w:t xml:space="preserve"> </w:t>
      </w:r>
      <w:r w:rsidR="00967D7F">
        <w:rPr>
          <w:rFonts w:cs="Arial"/>
          <w:szCs w:val="22"/>
          <w:lang w:val="en-AU"/>
        </w:rPr>
        <w:t>however this is not a central feature of the program.</w:t>
      </w:r>
    </w:p>
    <w:p w:rsidR="006D6D16" w:rsidRPr="00B323E7" w:rsidRDefault="006D6D16" w:rsidP="006D6D16">
      <w:pPr>
        <w:rPr>
          <w:rFonts w:cs="Arial"/>
          <w:szCs w:val="22"/>
          <w:lang w:val="en-AU"/>
        </w:rPr>
      </w:pPr>
    </w:p>
    <w:p w:rsidR="006D6D16" w:rsidRDefault="006D6D16" w:rsidP="006D6D16">
      <w:pPr>
        <w:rPr>
          <w:lang w:val="en-AU"/>
        </w:rPr>
      </w:pPr>
      <w:r w:rsidRPr="00B323E7">
        <w:rPr>
          <w:rFonts w:cs="Arial"/>
          <w:szCs w:val="22"/>
          <w:lang w:val="en-AU"/>
        </w:rPr>
        <w:t xml:space="preserve">Associates were also asked to rate how satisfied they were with the </w:t>
      </w:r>
      <w:r w:rsidRPr="00B323E7">
        <w:rPr>
          <w:lang w:val="en-AU"/>
        </w:rPr>
        <w:t>level of feedback they were receivin</w:t>
      </w:r>
      <w:r w:rsidR="00621914">
        <w:rPr>
          <w:lang w:val="en-AU"/>
        </w:rPr>
        <w:t>g from designated support staff.</w:t>
      </w:r>
      <w:r w:rsidRPr="00B323E7">
        <w:rPr>
          <w:lang w:val="en-AU"/>
        </w:rPr>
        <w:t xml:space="preserve"> </w:t>
      </w:r>
      <w:r w:rsidR="001623FA" w:rsidRPr="00B323E7">
        <w:rPr>
          <w:lang w:val="en-AU"/>
        </w:rPr>
        <w:fldChar w:fldCharType="begin"/>
      </w:r>
      <w:r w:rsidRPr="00B323E7">
        <w:rPr>
          <w:lang w:val="en-AU"/>
        </w:rPr>
        <w:instrText xml:space="preserve"> REF _Ref315255941 \h </w:instrText>
      </w:r>
      <w:r w:rsidR="001623FA" w:rsidRPr="00B323E7">
        <w:rPr>
          <w:lang w:val="en-AU"/>
        </w:rPr>
      </w:r>
      <w:r w:rsidR="001623FA" w:rsidRPr="00B323E7">
        <w:rPr>
          <w:lang w:val="en-AU"/>
        </w:rPr>
        <w:fldChar w:fldCharType="separate"/>
      </w:r>
      <w:r w:rsidR="00123F00" w:rsidRPr="00B323E7">
        <w:rPr>
          <w:lang w:val="en-AU"/>
        </w:rPr>
        <w:t xml:space="preserve">Table </w:t>
      </w:r>
      <w:r w:rsidR="00123F00">
        <w:rPr>
          <w:noProof/>
          <w:lang w:val="en-AU"/>
        </w:rPr>
        <w:t>2</w:t>
      </w:r>
      <w:r w:rsidR="00123F00" w:rsidRPr="00B323E7">
        <w:rPr>
          <w:lang w:val="en-AU"/>
        </w:rPr>
        <w:t>.</w:t>
      </w:r>
      <w:r w:rsidR="00123F00">
        <w:rPr>
          <w:noProof/>
          <w:lang w:val="en-AU"/>
        </w:rPr>
        <w:t>9</w:t>
      </w:r>
      <w:r w:rsidR="001623FA" w:rsidRPr="00B323E7">
        <w:rPr>
          <w:lang w:val="en-AU"/>
        </w:rPr>
        <w:fldChar w:fldCharType="end"/>
      </w:r>
      <w:r w:rsidRPr="00B323E7">
        <w:rPr>
          <w:lang w:val="en-AU"/>
        </w:rPr>
        <w:t xml:space="preserve"> contains the percentages of Associates who indicated they were satisfied or highly satisfied with feedback received. The results show that Educational Advisors provided the most useful/satisfactory support to Cohort 1 Associates in their first year.</w:t>
      </w:r>
    </w:p>
    <w:p w:rsidR="00150A2A" w:rsidRDefault="00150A2A" w:rsidP="006D6D16">
      <w:pPr>
        <w:rPr>
          <w:lang w:val="en-AU"/>
        </w:rPr>
      </w:pPr>
    </w:p>
    <w:p w:rsidR="00150A2A" w:rsidRDefault="00150A2A" w:rsidP="006D6D16">
      <w:pPr>
        <w:rPr>
          <w:lang w:val="en-AU"/>
        </w:rPr>
      </w:pPr>
    </w:p>
    <w:p w:rsidR="00150A2A" w:rsidRDefault="00150A2A" w:rsidP="006D6D16">
      <w:pPr>
        <w:rPr>
          <w:lang w:val="en-AU"/>
        </w:rPr>
      </w:pPr>
    </w:p>
    <w:p w:rsidR="006D6D16" w:rsidRPr="00B323E7" w:rsidRDefault="006D6D16" w:rsidP="006D6D16">
      <w:pPr>
        <w:pStyle w:val="Caption"/>
        <w:rPr>
          <w:lang w:val="en-AU"/>
        </w:rPr>
      </w:pPr>
      <w:bookmarkStart w:id="82" w:name="_Ref315255941"/>
      <w:bookmarkStart w:id="83" w:name="_Toc310841627"/>
      <w:bookmarkStart w:id="84" w:name="_Toc324490844"/>
      <w:proofErr w:type="gramStart"/>
      <w:r w:rsidRPr="00B323E7">
        <w:rPr>
          <w:lang w:val="en-AU"/>
        </w:rPr>
        <w:lastRenderedPageBreak/>
        <w:t xml:space="preserve">Table </w:t>
      </w:r>
      <w:r w:rsidR="001623FA" w:rsidRPr="00B323E7">
        <w:rPr>
          <w:lang w:val="en-AU"/>
        </w:rPr>
        <w:fldChar w:fldCharType="begin"/>
      </w:r>
      <w:r w:rsidR="001517F1" w:rsidRPr="00B323E7">
        <w:rPr>
          <w:lang w:val="en-AU"/>
        </w:rPr>
        <w:instrText xml:space="preserve"> STYLEREF 1 \s </w:instrText>
      </w:r>
      <w:r w:rsidR="001623FA" w:rsidRPr="00B323E7">
        <w:rPr>
          <w:lang w:val="en-AU"/>
        </w:rPr>
        <w:fldChar w:fldCharType="separate"/>
      </w:r>
      <w:r w:rsidR="00123F00">
        <w:rPr>
          <w:noProof/>
          <w:lang w:val="en-AU"/>
        </w:rPr>
        <w:t>2</w:t>
      </w:r>
      <w:r w:rsidR="001623FA" w:rsidRPr="00B323E7">
        <w:rPr>
          <w:lang w:val="en-AU"/>
        </w:rPr>
        <w:fldChar w:fldCharType="end"/>
      </w:r>
      <w:r w:rsidR="001517F1" w:rsidRPr="00B323E7">
        <w:rPr>
          <w:lang w:val="en-AU"/>
        </w:rPr>
        <w:t>.</w:t>
      </w:r>
      <w:proofErr w:type="gramEnd"/>
      <w:r w:rsidR="001623FA" w:rsidRPr="00B323E7">
        <w:rPr>
          <w:lang w:val="en-AU"/>
        </w:rPr>
        <w:fldChar w:fldCharType="begin"/>
      </w:r>
      <w:r w:rsidR="001517F1" w:rsidRPr="00B323E7">
        <w:rPr>
          <w:lang w:val="en-AU"/>
        </w:rPr>
        <w:instrText xml:space="preserve"> SEQ Table \* ARABIC \s 1 </w:instrText>
      </w:r>
      <w:r w:rsidR="001623FA" w:rsidRPr="00B323E7">
        <w:rPr>
          <w:lang w:val="en-AU"/>
        </w:rPr>
        <w:fldChar w:fldCharType="separate"/>
      </w:r>
      <w:r w:rsidR="00123F00">
        <w:rPr>
          <w:noProof/>
          <w:lang w:val="en-AU"/>
        </w:rPr>
        <w:t>9</w:t>
      </w:r>
      <w:r w:rsidR="001623FA" w:rsidRPr="00B323E7">
        <w:rPr>
          <w:lang w:val="en-AU"/>
        </w:rPr>
        <w:fldChar w:fldCharType="end"/>
      </w:r>
      <w:bookmarkEnd w:id="82"/>
      <w:r w:rsidRPr="00B323E7">
        <w:rPr>
          <w:lang w:val="en-AU"/>
        </w:rPr>
        <w:t>: Percentage of Associates satisfied and dissatisfied with feedback received</w:t>
      </w:r>
      <w:bookmarkEnd w:id="83"/>
      <w:bookmarkEnd w:id="8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085"/>
        <w:gridCol w:w="1134"/>
        <w:gridCol w:w="1134"/>
        <w:gridCol w:w="1134"/>
      </w:tblGrid>
      <w:tr w:rsidR="006D6D16" w:rsidRPr="00B323E7" w:rsidTr="00D76BCC">
        <w:tc>
          <w:tcPr>
            <w:tcW w:w="3085" w:type="dxa"/>
            <w:tcBorders>
              <w:left w:val="nil"/>
              <w:bottom w:val="nil"/>
              <w:right w:val="nil"/>
            </w:tcBorders>
          </w:tcPr>
          <w:p w:rsidR="006D6D16" w:rsidRPr="00B323E7" w:rsidRDefault="006D6D16" w:rsidP="00D76BCC">
            <w:pPr>
              <w:pStyle w:val="ListParagraph"/>
              <w:rPr>
                <w:sz w:val="20"/>
                <w:szCs w:val="20"/>
              </w:rPr>
            </w:pPr>
          </w:p>
        </w:tc>
        <w:tc>
          <w:tcPr>
            <w:tcW w:w="3402" w:type="dxa"/>
            <w:gridSpan w:val="3"/>
            <w:tcBorders>
              <w:left w:val="nil"/>
              <w:right w:val="nil"/>
            </w:tcBorders>
          </w:tcPr>
          <w:p w:rsidR="006D6D16" w:rsidRPr="00B323E7" w:rsidRDefault="006D6D16" w:rsidP="00D76BCC">
            <w:pPr>
              <w:pStyle w:val="ListParagraph"/>
              <w:jc w:val="center"/>
              <w:rPr>
                <w:b/>
                <w:sz w:val="20"/>
                <w:szCs w:val="20"/>
              </w:rPr>
            </w:pPr>
            <w:r w:rsidRPr="00B323E7">
              <w:rPr>
                <w:b/>
                <w:sz w:val="20"/>
                <w:szCs w:val="20"/>
              </w:rPr>
              <w:t>Satisfied/highly satisfied %</w:t>
            </w:r>
          </w:p>
        </w:tc>
      </w:tr>
      <w:tr w:rsidR="006D6D16" w:rsidRPr="00B323E7" w:rsidTr="00D76BCC">
        <w:tc>
          <w:tcPr>
            <w:tcW w:w="3085" w:type="dxa"/>
            <w:tcBorders>
              <w:top w:val="nil"/>
              <w:left w:val="nil"/>
              <w:right w:val="nil"/>
            </w:tcBorders>
          </w:tcPr>
          <w:p w:rsidR="006D6D16" w:rsidRPr="00B323E7" w:rsidRDefault="006D6D16" w:rsidP="00D76BCC">
            <w:pPr>
              <w:pStyle w:val="ListParagraph"/>
              <w:rPr>
                <w:sz w:val="20"/>
                <w:szCs w:val="20"/>
              </w:rPr>
            </w:pPr>
          </w:p>
        </w:tc>
        <w:tc>
          <w:tcPr>
            <w:tcW w:w="1134" w:type="dxa"/>
            <w:tcBorders>
              <w:left w:val="nil"/>
              <w:right w:val="nil"/>
            </w:tcBorders>
          </w:tcPr>
          <w:p w:rsidR="006D6D16" w:rsidRPr="00B323E7" w:rsidRDefault="006D6D16" w:rsidP="00D76BCC">
            <w:pPr>
              <w:jc w:val="center"/>
              <w:rPr>
                <w:b/>
                <w:sz w:val="20"/>
                <w:szCs w:val="20"/>
                <w:lang w:val="en-AU"/>
              </w:rPr>
            </w:pPr>
            <w:r w:rsidRPr="00B323E7">
              <w:rPr>
                <w:b/>
                <w:sz w:val="20"/>
                <w:szCs w:val="20"/>
                <w:lang w:val="en-AU"/>
              </w:rPr>
              <w:t>Cohort 1 2010</w:t>
            </w:r>
          </w:p>
          <w:p w:rsidR="006D6D16" w:rsidRPr="00B323E7" w:rsidRDefault="006D6D16" w:rsidP="00D76BCC">
            <w:pPr>
              <w:jc w:val="center"/>
              <w:rPr>
                <w:b/>
                <w:sz w:val="20"/>
                <w:szCs w:val="20"/>
                <w:lang w:val="en-AU"/>
              </w:rPr>
            </w:pPr>
            <w:r w:rsidRPr="00B323E7">
              <w:rPr>
                <w:b/>
                <w:sz w:val="20"/>
                <w:szCs w:val="20"/>
                <w:lang w:val="en-AU"/>
              </w:rPr>
              <w:t>%</w:t>
            </w:r>
          </w:p>
        </w:tc>
        <w:tc>
          <w:tcPr>
            <w:tcW w:w="1134" w:type="dxa"/>
            <w:tcBorders>
              <w:left w:val="nil"/>
              <w:right w:val="nil"/>
            </w:tcBorders>
          </w:tcPr>
          <w:p w:rsidR="006D6D16" w:rsidRPr="00B323E7" w:rsidRDefault="006D6D16" w:rsidP="00D76BCC">
            <w:pPr>
              <w:jc w:val="center"/>
              <w:rPr>
                <w:b/>
                <w:sz w:val="20"/>
                <w:szCs w:val="20"/>
                <w:lang w:val="en-AU"/>
              </w:rPr>
            </w:pPr>
            <w:r w:rsidRPr="00B323E7">
              <w:rPr>
                <w:b/>
                <w:sz w:val="20"/>
                <w:szCs w:val="20"/>
                <w:lang w:val="en-AU"/>
              </w:rPr>
              <w:t>Cohort 2</w:t>
            </w:r>
          </w:p>
          <w:p w:rsidR="006D6D16" w:rsidRPr="00B323E7" w:rsidRDefault="006D6D16" w:rsidP="00D76BCC">
            <w:pPr>
              <w:jc w:val="center"/>
              <w:rPr>
                <w:b/>
                <w:sz w:val="20"/>
                <w:szCs w:val="20"/>
                <w:lang w:val="en-AU"/>
              </w:rPr>
            </w:pPr>
            <w:r w:rsidRPr="00B323E7">
              <w:rPr>
                <w:b/>
                <w:sz w:val="20"/>
                <w:szCs w:val="20"/>
                <w:lang w:val="en-AU"/>
              </w:rPr>
              <w:t>2011</w:t>
            </w:r>
          </w:p>
          <w:p w:rsidR="006D6D16" w:rsidRPr="00B323E7" w:rsidRDefault="006D6D16" w:rsidP="00D76BCC">
            <w:pPr>
              <w:jc w:val="center"/>
              <w:rPr>
                <w:b/>
                <w:sz w:val="20"/>
                <w:szCs w:val="20"/>
                <w:lang w:val="en-AU"/>
              </w:rPr>
            </w:pPr>
            <w:r w:rsidRPr="00B323E7">
              <w:rPr>
                <w:b/>
                <w:sz w:val="20"/>
                <w:szCs w:val="20"/>
                <w:lang w:val="en-AU"/>
              </w:rPr>
              <w:t>%</w:t>
            </w:r>
          </w:p>
        </w:tc>
        <w:tc>
          <w:tcPr>
            <w:tcW w:w="1134" w:type="dxa"/>
            <w:tcBorders>
              <w:left w:val="nil"/>
              <w:right w:val="nil"/>
            </w:tcBorders>
          </w:tcPr>
          <w:p w:rsidR="006D6D16" w:rsidRPr="00B323E7" w:rsidRDefault="006D6D16" w:rsidP="00D76BCC">
            <w:pPr>
              <w:jc w:val="center"/>
              <w:rPr>
                <w:b/>
                <w:sz w:val="20"/>
                <w:szCs w:val="20"/>
                <w:lang w:val="en-AU"/>
              </w:rPr>
            </w:pPr>
            <w:r w:rsidRPr="00B323E7">
              <w:rPr>
                <w:b/>
                <w:sz w:val="20"/>
                <w:szCs w:val="20"/>
                <w:lang w:val="en-AU"/>
              </w:rPr>
              <w:t>Cohort 1</w:t>
            </w:r>
          </w:p>
          <w:p w:rsidR="006D6D16" w:rsidRPr="00B323E7" w:rsidRDefault="006D6D16" w:rsidP="00D76BCC">
            <w:pPr>
              <w:jc w:val="center"/>
              <w:rPr>
                <w:b/>
                <w:sz w:val="20"/>
                <w:szCs w:val="20"/>
                <w:lang w:val="en-AU"/>
              </w:rPr>
            </w:pPr>
            <w:r w:rsidRPr="00B323E7">
              <w:rPr>
                <w:b/>
                <w:sz w:val="20"/>
                <w:szCs w:val="20"/>
                <w:lang w:val="en-AU"/>
              </w:rPr>
              <w:t>2011</w:t>
            </w:r>
          </w:p>
          <w:p w:rsidR="006D6D16" w:rsidRPr="00B323E7" w:rsidRDefault="006D6D16" w:rsidP="00D76BCC">
            <w:pPr>
              <w:jc w:val="center"/>
              <w:rPr>
                <w:b/>
                <w:sz w:val="20"/>
                <w:szCs w:val="20"/>
                <w:lang w:val="en-AU"/>
              </w:rPr>
            </w:pPr>
            <w:r w:rsidRPr="00B323E7">
              <w:rPr>
                <w:b/>
                <w:sz w:val="20"/>
                <w:szCs w:val="20"/>
                <w:lang w:val="en-AU"/>
              </w:rPr>
              <w:t>%</w:t>
            </w:r>
          </w:p>
        </w:tc>
      </w:tr>
      <w:tr w:rsidR="006D6D16" w:rsidRPr="00B323E7" w:rsidTr="00D76BCC">
        <w:tc>
          <w:tcPr>
            <w:tcW w:w="3085" w:type="dxa"/>
            <w:tcBorders>
              <w:left w:val="nil"/>
              <w:bottom w:val="nil"/>
              <w:right w:val="nil"/>
            </w:tcBorders>
          </w:tcPr>
          <w:p w:rsidR="006D6D16" w:rsidRPr="00B323E7" w:rsidRDefault="006D6D16" w:rsidP="00D76BCC">
            <w:pPr>
              <w:pStyle w:val="ListParagraph"/>
              <w:jc w:val="left"/>
              <w:rPr>
                <w:sz w:val="20"/>
                <w:szCs w:val="20"/>
              </w:rPr>
            </w:pPr>
            <w:r w:rsidRPr="00B323E7">
              <w:rPr>
                <w:sz w:val="20"/>
                <w:szCs w:val="20"/>
              </w:rPr>
              <w:t>Mentors</w:t>
            </w:r>
          </w:p>
        </w:tc>
        <w:tc>
          <w:tcPr>
            <w:tcW w:w="1134" w:type="dxa"/>
            <w:tcBorders>
              <w:left w:val="nil"/>
              <w:bottom w:val="nil"/>
              <w:right w:val="nil"/>
            </w:tcBorders>
          </w:tcPr>
          <w:p w:rsidR="006D6D16" w:rsidRPr="00B323E7" w:rsidRDefault="006D6D16" w:rsidP="00D76BCC">
            <w:pPr>
              <w:pStyle w:val="ListParagraph"/>
              <w:jc w:val="center"/>
              <w:rPr>
                <w:sz w:val="20"/>
                <w:szCs w:val="20"/>
              </w:rPr>
            </w:pPr>
            <w:r w:rsidRPr="00B323E7">
              <w:rPr>
                <w:sz w:val="20"/>
                <w:szCs w:val="20"/>
              </w:rPr>
              <w:t>67</w:t>
            </w:r>
          </w:p>
        </w:tc>
        <w:tc>
          <w:tcPr>
            <w:tcW w:w="1134" w:type="dxa"/>
            <w:tcBorders>
              <w:left w:val="nil"/>
              <w:bottom w:val="nil"/>
              <w:right w:val="nil"/>
            </w:tcBorders>
          </w:tcPr>
          <w:p w:rsidR="006D6D16" w:rsidRPr="00B323E7" w:rsidRDefault="006D6D16" w:rsidP="00D76BCC">
            <w:pPr>
              <w:pStyle w:val="ListParagraph"/>
              <w:jc w:val="center"/>
              <w:rPr>
                <w:sz w:val="20"/>
                <w:szCs w:val="20"/>
              </w:rPr>
            </w:pPr>
            <w:r w:rsidRPr="00B323E7">
              <w:rPr>
                <w:sz w:val="20"/>
                <w:szCs w:val="20"/>
              </w:rPr>
              <w:t>58</w:t>
            </w:r>
          </w:p>
        </w:tc>
        <w:tc>
          <w:tcPr>
            <w:tcW w:w="1134" w:type="dxa"/>
            <w:tcBorders>
              <w:left w:val="nil"/>
              <w:bottom w:val="nil"/>
              <w:right w:val="nil"/>
            </w:tcBorders>
          </w:tcPr>
          <w:p w:rsidR="006D6D16" w:rsidRPr="00B323E7" w:rsidRDefault="006D6D16" w:rsidP="00D76BCC">
            <w:pPr>
              <w:pStyle w:val="ListParagraph"/>
              <w:jc w:val="center"/>
              <w:rPr>
                <w:sz w:val="20"/>
                <w:szCs w:val="20"/>
              </w:rPr>
            </w:pPr>
            <w:r w:rsidRPr="00B323E7">
              <w:rPr>
                <w:sz w:val="20"/>
                <w:szCs w:val="20"/>
              </w:rPr>
              <w:t>64</w:t>
            </w:r>
          </w:p>
        </w:tc>
      </w:tr>
      <w:tr w:rsidR="006D6D16" w:rsidRPr="00B323E7" w:rsidTr="00D76BCC">
        <w:tc>
          <w:tcPr>
            <w:tcW w:w="3085" w:type="dxa"/>
            <w:tcBorders>
              <w:top w:val="nil"/>
              <w:left w:val="nil"/>
              <w:bottom w:val="nil"/>
              <w:right w:val="nil"/>
            </w:tcBorders>
          </w:tcPr>
          <w:p w:rsidR="006D6D16" w:rsidRPr="00B323E7" w:rsidRDefault="006D6D16" w:rsidP="00D76BCC">
            <w:pPr>
              <w:pStyle w:val="ListParagraph"/>
              <w:jc w:val="left"/>
              <w:rPr>
                <w:sz w:val="20"/>
                <w:szCs w:val="20"/>
              </w:rPr>
            </w:pPr>
            <w:r w:rsidRPr="00B323E7">
              <w:rPr>
                <w:sz w:val="20"/>
                <w:szCs w:val="20"/>
              </w:rPr>
              <w:t>Educational Advisors</w:t>
            </w:r>
          </w:p>
        </w:tc>
        <w:tc>
          <w:tcPr>
            <w:tcW w:w="1134" w:type="dxa"/>
            <w:tcBorders>
              <w:top w:val="nil"/>
              <w:left w:val="nil"/>
              <w:bottom w:val="nil"/>
              <w:right w:val="nil"/>
            </w:tcBorders>
          </w:tcPr>
          <w:p w:rsidR="006D6D16" w:rsidRPr="00B323E7" w:rsidRDefault="006D6D16" w:rsidP="00D76BCC">
            <w:pPr>
              <w:pStyle w:val="ListParagraph"/>
              <w:jc w:val="center"/>
              <w:rPr>
                <w:sz w:val="20"/>
                <w:szCs w:val="20"/>
              </w:rPr>
            </w:pPr>
            <w:r w:rsidRPr="00B323E7">
              <w:rPr>
                <w:sz w:val="20"/>
                <w:szCs w:val="20"/>
              </w:rPr>
              <w:t>91</w:t>
            </w:r>
          </w:p>
        </w:tc>
        <w:tc>
          <w:tcPr>
            <w:tcW w:w="1134" w:type="dxa"/>
            <w:tcBorders>
              <w:top w:val="nil"/>
              <w:left w:val="nil"/>
              <w:bottom w:val="nil"/>
              <w:right w:val="nil"/>
            </w:tcBorders>
          </w:tcPr>
          <w:p w:rsidR="006D6D16" w:rsidRPr="00B323E7" w:rsidRDefault="006D6D16" w:rsidP="00D76BCC">
            <w:pPr>
              <w:pStyle w:val="ListParagraph"/>
              <w:jc w:val="center"/>
              <w:rPr>
                <w:sz w:val="20"/>
                <w:szCs w:val="20"/>
              </w:rPr>
            </w:pPr>
            <w:r w:rsidRPr="00B323E7">
              <w:rPr>
                <w:sz w:val="20"/>
                <w:szCs w:val="20"/>
              </w:rPr>
              <w:t>-</w:t>
            </w:r>
          </w:p>
        </w:tc>
        <w:tc>
          <w:tcPr>
            <w:tcW w:w="1134" w:type="dxa"/>
            <w:tcBorders>
              <w:top w:val="nil"/>
              <w:left w:val="nil"/>
              <w:bottom w:val="nil"/>
              <w:right w:val="nil"/>
            </w:tcBorders>
            <w:vAlign w:val="bottom"/>
          </w:tcPr>
          <w:p w:rsidR="006D6D16" w:rsidRPr="00B323E7" w:rsidRDefault="006D6D16" w:rsidP="00D76BCC">
            <w:pPr>
              <w:pStyle w:val="ListParagraph"/>
              <w:jc w:val="center"/>
              <w:rPr>
                <w:sz w:val="20"/>
                <w:szCs w:val="20"/>
              </w:rPr>
            </w:pPr>
            <w:r w:rsidRPr="00B323E7">
              <w:rPr>
                <w:sz w:val="20"/>
                <w:szCs w:val="20"/>
              </w:rPr>
              <w:t>-</w:t>
            </w:r>
          </w:p>
        </w:tc>
      </w:tr>
      <w:tr w:rsidR="006D6D16" w:rsidRPr="00B323E7" w:rsidTr="00D76BCC">
        <w:tc>
          <w:tcPr>
            <w:tcW w:w="3085" w:type="dxa"/>
            <w:tcBorders>
              <w:top w:val="nil"/>
              <w:left w:val="nil"/>
              <w:bottom w:val="nil"/>
              <w:right w:val="nil"/>
            </w:tcBorders>
          </w:tcPr>
          <w:p w:rsidR="006D6D16" w:rsidRPr="00B323E7" w:rsidRDefault="006D6D16" w:rsidP="00D76BCC">
            <w:pPr>
              <w:pStyle w:val="ListParagraph"/>
              <w:jc w:val="left"/>
              <w:rPr>
                <w:sz w:val="20"/>
                <w:szCs w:val="20"/>
              </w:rPr>
            </w:pPr>
            <w:r w:rsidRPr="00B323E7">
              <w:rPr>
                <w:sz w:val="20"/>
                <w:szCs w:val="20"/>
              </w:rPr>
              <w:t>Clinical Specialists</w:t>
            </w:r>
          </w:p>
        </w:tc>
        <w:tc>
          <w:tcPr>
            <w:tcW w:w="1134" w:type="dxa"/>
            <w:tcBorders>
              <w:top w:val="nil"/>
              <w:left w:val="nil"/>
              <w:bottom w:val="nil"/>
              <w:right w:val="nil"/>
            </w:tcBorders>
          </w:tcPr>
          <w:p w:rsidR="006D6D16" w:rsidRPr="00B323E7" w:rsidRDefault="006D6D16" w:rsidP="00D76BCC">
            <w:pPr>
              <w:pStyle w:val="ListParagraph"/>
              <w:jc w:val="center"/>
              <w:rPr>
                <w:sz w:val="20"/>
                <w:szCs w:val="20"/>
              </w:rPr>
            </w:pPr>
            <w:r w:rsidRPr="00B323E7">
              <w:rPr>
                <w:sz w:val="20"/>
                <w:szCs w:val="20"/>
              </w:rPr>
              <w:t>-</w:t>
            </w:r>
          </w:p>
        </w:tc>
        <w:tc>
          <w:tcPr>
            <w:tcW w:w="1134" w:type="dxa"/>
            <w:tcBorders>
              <w:top w:val="nil"/>
              <w:left w:val="nil"/>
              <w:bottom w:val="nil"/>
              <w:right w:val="nil"/>
            </w:tcBorders>
          </w:tcPr>
          <w:p w:rsidR="006D6D16" w:rsidRPr="00B323E7" w:rsidRDefault="006D6D16" w:rsidP="00D76BCC">
            <w:pPr>
              <w:pStyle w:val="ListParagraph"/>
              <w:jc w:val="center"/>
              <w:rPr>
                <w:sz w:val="20"/>
                <w:szCs w:val="20"/>
              </w:rPr>
            </w:pPr>
            <w:r w:rsidRPr="00B323E7">
              <w:rPr>
                <w:sz w:val="20"/>
                <w:szCs w:val="20"/>
              </w:rPr>
              <w:t>70</w:t>
            </w:r>
          </w:p>
        </w:tc>
        <w:tc>
          <w:tcPr>
            <w:tcW w:w="1134" w:type="dxa"/>
            <w:tcBorders>
              <w:top w:val="nil"/>
              <w:left w:val="nil"/>
              <w:bottom w:val="nil"/>
              <w:right w:val="nil"/>
            </w:tcBorders>
          </w:tcPr>
          <w:p w:rsidR="006D6D16" w:rsidRPr="00B323E7" w:rsidRDefault="006D6D16" w:rsidP="00D76BCC">
            <w:pPr>
              <w:pStyle w:val="ListParagraph"/>
              <w:jc w:val="center"/>
              <w:rPr>
                <w:sz w:val="20"/>
                <w:szCs w:val="20"/>
              </w:rPr>
            </w:pPr>
            <w:r w:rsidRPr="00B323E7">
              <w:rPr>
                <w:sz w:val="20"/>
                <w:szCs w:val="20"/>
              </w:rPr>
              <w:t>64</w:t>
            </w:r>
          </w:p>
        </w:tc>
      </w:tr>
      <w:tr w:rsidR="006D6D16" w:rsidRPr="00B323E7" w:rsidTr="00D76BCC">
        <w:tc>
          <w:tcPr>
            <w:tcW w:w="3085" w:type="dxa"/>
            <w:tcBorders>
              <w:top w:val="nil"/>
              <w:left w:val="nil"/>
              <w:bottom w:val="nil"/>
              <w:right w:val="nil"/>
            </w:tcBorders>
          </w:tcPr>
          <w:p w:rsidR="006D6D16" w:rsidRPr="00B323E7" w:rsidRDefault="006D6D16" w:rsidP="00D76BCC">
            <w:pPr>
              <w:pStyle w:val="ListParagraph"/>
              <w:jc w:val="left"/>
              <w:rPr>
                <w:sz w:val="20"/>
                <w:szCs w:val="20"/>
              </w:rPr>
            </w:pPr>
            <w:r w:rsidRPr="00B323E7">
              <w:rPr>
                <w:sz w:val="20"/>
                <w:szCs w:val="20"/>
              </w:rPr>
              <w:t>Training and Leadership Advisers</w:t>
            </w:r>
          </w:p>
        </w:tc>
        <w:tc>
          <w:tcPr>
            <w:tcW w:w="1134" w:type="dxa"/>
            <w:tcBorders>
              <w:top w:val="nil"/>
              <w:left w:val="nil"/>
              <w:bottom w:val="nil"/>
              <w:right w:val="nil"/>
            </w:tcBorders>
            <w:vAlign w:val="bottom"/>
          </w:tcPr>
          <w:p w:rsidR="006D6D16" w:rsidRPr="00B323E7" w:rsidRDefault="006D6D16" w:rsidP="00D76BCC">
            <w:pPr>
              <w:pStyle w:val="ListParagraph"/>
              <w:jc w:val="center"/>
              <w:rPr>
                <w:sz w:val="20"/>
                <w:szCs w:val="20"/>
              </w:rPr>
            </w:pPr>
            <w:r w:rsidRPr="00B323E7">
              <w:rPr>
                <w:sz w:val="20"/>
                <w:szCs w:val="20"/>
              </w:rPr>
              <w:t>-</w:t>
            </w:r>
          </w:p>
        </w:tc>
        <w:tc>
          <w:tcPr>
            <w:tcW w:w="1134" w:type="dxa"/>
            <w:tcBorders>
              <w:top w:val="nil"/>
              <w:left w:val="nil"/>
              <w:bottom w:val="nil"/>
              <w:right w:val="nil"/>
            </w:tcBorders>
            <w:vAlign w:val="bottom"/>
          </w:tcPr>
          <w:p w:rsidR="006D6D16" w:rsidRPr="00B323E7" w:rsidRDefault="006D6D16" w:rsidP="00D76BCC">
            <w:pPr>
              <w:pStyle w:val="ListParagraph"/>
              <w:jc w:val="center"/>
              <w:rPr>
                <w:sz w:val="20"/>
                <w:szCs w:val="20"/>
              </w:rPr>
            </w:pPr>
            <w:r w:rsidRPr="00B323E7">
              <w:rPr>
                <w:sz w:val="20"/>
                <w:szCs w:val="20"/>
              </w:rPr>
              <w:t>67</w:t>
            </w:r>
          </w:p>
        </w:tc>
        <w:tc>
          <w:tcPr>
            <w:tcW w:w="1134" w:type="dxa"/>
            <w:tcBorders>
              <w:top w:val="nil"/>
              <w:left w:val="nil"/>
              <w:bottom w:val="nil"/>
              <w:right w:val="nil"/>
            </w:tcBorders>
            <w:vAlign w:val="bottom"/>
          </w:tcPr>
          <w:p w:rsidR="006D6D16" w:rsidRPr="00B323E7" w:rsidRDefault="006D6D16" w:rsidP="00D76BCC">
            <w:pPr>
              <w:pStyle w:val="ListParagraph"/>
              <w:jc w:val="center"/>
              <w:rPr>
                <w:sz w:val="20"/>
                <w:szCs w:val="20"/>
              </w:rPr>
            </w:pPr>
            <w:r w:rsidRPr="00B323E7">
              <w:rPr>
                <w:sz w:val="20"/>
                <w:szCs w:val="20"/>
              </w:rPr>
              <w:t>67</w:t>
            </w:r>
          </w:p>
        </w:tc>
      </w:tr>
      <w:tr w:rsidR="006D6D16" w:rsidRPr="00B323E7" w:rsidTr="00D76BCC">
        <w:tc>
          <w:tcPr>
            <w:tcW w:w="3085" w:type="dxa"/>
            <w:tcBorders>
              <w:top w:val="nil"/>
              <w:left w:val="nil"/>
              <w:bottom w:val="nil"/>
              <w:right w:val="nil"/>
            </w:tcBorders>
          </w:tcPr>
          <w:p w:rsidR="006D6D16" w:rsidRPr="00B323E7" w:rsidRDefault="006D6D16" w:rsidP="00D76BCC">
            <w:pPr>
              <w:pStyle w:val="ListParagraph"/>
              <w:jc w:val="left"/>
              <w:rPr>
                <w:sz w:val="20"/>
                <w:szCs w:val="20"/>
              </w:rPr>
            </w:pPr>
            <w:r w:rsidRPr="00B323E7">
              <w:rPr>
                <w:sz w:val="20"/>
                <w:szCs w:val="20"/>
              </w:rPr>
              <w:t>Learning Area Tutors</w:t>
            </w:r>
          </w:p>
        </w:tc>
        <w:tc>
          <w:tcPr>
            <w:tcW w:w="1134" w:type="dxa"/>
            <w:tcBorders>
              <w:top w:val="nil"/>
              <w:left w:val="nil"/>
              <w:bottom w:val="nil"/>
              <w:right w:val="nil"/>
            </w:tcBorders>
          </w:tcPr>
          <w:p w:rsidR="006D6D16" w:rsidRPr="00B323E7" w:rsidRDefault="006D6D16" w:rsidP="00D76BCC">
            <w:pPr>
              <w:pStyle w:val="ListParagraph"/>
              <w:jc w:val="center"/>
              <w:rPr>
                <w:sz w:val="20"/>
                <w:szCs w:val="20"/>
              </w:rPr>
            </w:pPr>
            <w:r w:rsidRPr="00B323E7">
              <w:rPr>
                <w:sz w:val="20"/>
                <w:szCs w:val="20"/>
              </w:rPr>
              <w:t>-</w:t>
            </w:r>
          </w:p>
        </w:tc>
        <w:tc>
          <w:tcPr>
            <w:tcW w:w="1134" w:type="dxa"/>
            <w:tcBorders>
              <w:top w:val="nil"/>
              <w:left w:val="nil"/>
              <w:bottom w:val="nil"/>
              <w:right w:val="nil"/>
            </w:tcBorders>
          </w:tcPr>
          <w:p w:rsidR="006D6D16" w:rsidRPr="00B323E7" w:rsidRDefault="006D6D16" w:rsidP="00D76BCC">
            <w:pPr>
              <w:pStyle w:val="ListParagraph"/>
              <w:jc w:val="center"/>
              <w:rPr>
                <w:sz w:val="20"/>
                <w:szCs w:val="20"/>
              </w:rPr>
            </w:pPr>
            <w:r w:rsidRPr="00B323E7">
              <w:rPr>
                <w:sz w:val="20"/>
                <w:szCs w:val="20"/>
              </w:rPr>
              <w:t>-</w:t>
            </w:r>
          </w:p>
        </w:tc>
        <w:tc>
          <w:tcPr>
            <w:tcW w:w="1134" w:type="dxa"/>
            <w:tcBorders>
              <w:top w:val="nil"/>
              <w:left w:val="nil"/>
              <w:bottom w:val="nil"/>
              <w:right w:val="nil"/>
            </w:tcBorders>
          </w:tcPr>
          <w:p w:rsidR="006D6D16" w:rsidRPr="00B323E7" w:rsidRDefault="006D6D16" w:rsidP="00D76BCC">
            <w:pPr>
              <w:pStyle w:val="ListParagraph"/>
              <w:jc w:val="center"/>
              <w:rPr>
                <w:sz w:val="20"/>
                <w:szCs w:val="20"/>
              </w:rPr>
            </w:pPr>
            <w:r w:rsidRPr="00B323E7">
              <w:rPr>
                <w:sz w:val="20"/>
                <w:szCs w:val="20"/>
              </w:rPr>
              <w:t>42</w:t>
            </w:r>
          </w:p>
        </w:tc>
      </w:tr>
      <w:tr w:rsidR="006D6D16" w:rsidRPr="00B323E7" w:rsidTr="00D76BCC">
        <w:tc>
          <w:tcPr>
            <w:tcW w:w="3085" w:type="dxa"/>
            <w:tcBorders>
              <w:top w:val="nil"/>
              <w:left w:val="nil"/>
              <w:right w:val="nil"/>
            </w:tcBorders>
          </w:tcPr>
          <w:p w:rsidR="006D6D16" w:rsidRPr="00B323E7" w:rsidRDefault="006D6D16" w:rsidP="00D76BCC">
            <w:pPr>
              <w:pStyle w:val="ListParagraph"/>
              <w:jc w:val="left"/>
              <w:rPr>
                <w:sz w:val="20"/>
                <w:szCs w:val="20"/>
              </w:rPr>
            </w:pPr>
            <w:r w:rsidRPr="00B323E7">
              <w:rPr>
                <w:sz w:val="20"/>
                <w:szCs w:val="20"/>
              </w:rPr>
              <w:t>Other school staff</w:t>
            </w:r>
          </w:p>
        </w:tc>
        <w:tc>
          <w:tcPr>
            <w:tcW w:w="1134" w:type="dxa"/>
            <w:tcBorders>
              <w:top w:val="nil"/>
              <w:left w:val="nil"/>
              <w:right w:val="nil"/>
            </w:tcBorders>
          </w:tcPr>
          <w:p w:rsidR="006D6D16" w:rsidRPr="00B323E7" w:rsidRDefault="006D6D16" w:rsidP="00D76BCC">
            <w:pPr>
              <w:pStyle w:val="ListParagraph"/>
              <w:jc w:val="center"/>
              <w:rPr>
                <w:sz w:val="20"/>
                <w:szCs w:val="20"/>
              </w:rPr>
            </w:pPr>
            <w:r w:rsidRPr="00B323E7">
              <w:rPr>
                <w:sz w:val="20"/>
                <w:szCs w:val="20"/>
              </w:rPr>
              <w:t>76</w:t>
            </w:r>
          </w:p>
        </w:tc>
        <w:tc>
          <w:tcPr>
            <w:tcW w:w="1134" w:type="dxa"/>
            <w:tcBorders>
              <w:top w:val="nil"/>
              <w:left w:val="nil"/>
              <w:right w:val="nil"/>
            </w:tcBorders>
          </w:tcPr>
          <w:p w:rsidR="006D6D16" w:rsidRPr="00B323E7" w:rsidRDefault="006D6D16" w:rsidP="00D76BCC">
            <w:pPr>
              <w:pStyle w:val="ListParagraph"/>
              <w:jc w:val="center"/>
              <w:rPr>
                <w:sz w:val="20"/>
                <w:szCs w:val="20"/>
              </w:rPr>
            </w:pPr>
            <w:r w:rsidRPr="00B323E7">
              <w:rPr>
                <w:sz w:val="20"/>
                <w:szCs w:val="20"/>
              </w:rPr>
              <w:t>61</w:t>
            </w:r>
          </w:p>
        </w:tc>
        <w:tc>
          <w:tcPr>
            <w:tcW w:w="1134" w:type="dxa"/>
            <w:tcBorders>
              <w:top w:val="nil"/>
              <w:left w:val="nil"/>
              <w:right w:val="nil"/>
            </w:tcBorders>
          </w:tcPr>
          <w:p w:rsidR="006D6D16" w:rsidRPr="00B323E7" w:rsidRDefault="006D6D16" w:rsidP="00D76BCC">
            <w:pPr>
              <w:pStyle w:val="ListParagraph"/>
              <w:jc w:val="center"/>
              <w:rPr>
                <w:sz w:val="20"/>
                <w:szCs w:val="20"/>
              </w:rPr>
            </w:pPr>
            <w:r w:rsidRPr="00B323E7">
              <w:rPr>
                <w:sz w:val="20"/>
                <w:szCs w:val="20"/>
              </w:rPr>
              <w:t>88</w:t>
            </w:r>
          </w:p>
        </w:tc>
      </w:tr>
    </w:tbl>
    <w:p w:rsidR="00150A2A" w:rsidRDefault="00150A2A" w:rsidP="006D6D16">
      <w:pPr>
        <w:rPr>
          <w:lang w:val="en-AU"/>
        </w:rPr>
      </w:pPr>
    </w:p>
    <w:p w:rsidR="006D6D16" w:rsidRPr="00B323E7" w:rsidRDefault="00365512" w:rsidP="006D6D16">
      <w:pPr>
        <w:rPr>
          <w:rFonts w:cs="Arial"/>
          <w:szCs w:val="22"/>
          <w:lang w:val="en-AU"/>
        </w:rPr>
      </w:pPr>
      <w:r w:rsidRPr="00B323E7">
        <w:rPr>
          <w:lang w:val="en-AU"/>
        </w:rPr>
        <w:t xml:space="preserve">It is not appropriate to compare Cohort 1 satisfaction with their Educational Advisers to Cohort 2 satisfaction with their </w:t>
      </w:r>
      <w:proofErr w:type="spellStart"/>
      <w:r w:rsidRPr="00B323E7">
        <w:rPr>
          <w:lang w:val="en-AU"/>
        </w:rPr>
        <w:t>CSs</w:t>
      </w:r>
      <w:proofErr w:type="spellEnd"/>
      <w:r w:rsidRPr="00B323E7">
        <w:rPr>
          <w:lang w:val="en-AU"/>
        </w:rPr>
        <w:t xml:space="preserve"> and </w:t>
      </w:r>
      <w:proofErr w:type="spellStart"/>
      <w:r w:rsidRPr="00B323E7">
        <w:rPr>
          <w:lang w:val="en-AU"/>
        </w:rPr>
        <w:t>TLAs</w:t>
      </w:r>
      <w:proofErr w:type="spellEnd"/>
      <w:r w:rsidRPr="00B323E7">
        <w:rPr>
          <w:lang w:val="en-AU"/>
        </w:rPr>
        <w:t xml:space="preserve"> separately as there are now two external support persons where previously there was only one</w:t>
      </w:r>
      <w:r w:rsidR="006D6D16" w:rsidRPr="00B323E7">
        <w:rPr>
          <w:lang w:val="en-AU"/>
        </w:rPr>
        <w:t xml:space="preserve">. Some Cohort 2 Associates are more satisfied with the CS while others are more satisfied with the </w:t>
      </w:r>
      <w:proofErr w:type="spellStart"/>
      <w:r w:rsidR="006D6D16" w:rsidRPr="00B323E7">
        <w:rPr>
          <w:lang w:val="en-AU"/>
        </w:rPr>
        <w:t>TLA</w:t>
      </w:r>
      <w:proofErr w:type="spellEnd"/>
      <w:r w:rsidR="006D6D16" w:rsidRPr="00B323E7">
        <w:rPr>
          <w:lang w:val="en-AU"/>
        </w:rPr>
        <w:t xml:space="preserve">. If the CS and </w:t>
      </w:r>
      <w:proofErr w:type="spellStart"/>
      <w:r w:rsidR="006D6D16" w:rsidRPr="00B323E7">
        <w:rPr>
          <w:lang w:val="en-AU"/>
        </w:rPr>
        <w:t>TLA</w:t>
      </w:r>
      <w:proofErr w:type="spellEnd"/>
      <w:r w:rsidR="006D6D16" w:rsidRPr="00B323E7">
        <w:rPr>
          <w:lang w:val="en-AU"/>
        </w:rPr>
        <w:t xml:space="preserve"> are combined and the </w:t>
      </w:r>
      <w:r w:rsidR="006D6D16" w:rsidRPr="00B323E7">
        <w:rPr>
          <w:i/>
          <w:lang w:val="en-AU"/>
        </w:rPr>
        <w:t>higher satisfaction rate</w:t>
      </w:r>
      <w:r w:rsidR="006D6D16" w:rsidRPr="00B323E7">
        <w:rPr>
          <w:lang w:val="en-AU"/>
        </w:rPr>
        <w:t xml:space="preserve"> is taken in the case of each Associate, the combined satisfaction rate is 96</w:t>
      </w:r>
      <w:r w:rsidR="00C778AD">
        <w:rPr>
          <w:lang w:val="en-AU"/>
        </w:rPr>
        <w:t xml:space="preserve"> </w:t>
      </w:r>
      <w:r w:rsidR="002D02D8">
        <w:rPr>
          <w:lang w:val="en-AU"/>
        </w:rPr>
        <w:t>per cent</w:t>
      </w:r>
      <w:r w:rsidR="006D6D16" w:rsidRPr="00B323E7">
        <w:rPr>
          <w:lang w:val="en-AU"/>
        </w:rPr>
        <w:t>, with 38</w:t>
      </w:r>
      <w:r w:rsidR="00C778AD">
        <w:rPr>
          <w:lang w:val="en-AU"/>
        </w:rPr>
        <w:t xml:space="preserve"> </w:t>
      </w:r>
      <w:r w:rsidR="002D02D8">
        <w:rPr>
          <w:lang w:val="en-AU"/>
        </w:rPr>
        <w:t>per cent</w:t>
      </w:r>
      <w:r w:rsidR="006D6D16" w:rsidRPr="00B323E7">
        <w:rPr>
          <w:lang w:val="en-AU"/>
        </w:rPr>
        <w:t xml:space="preserve"> ‘highly satisfied’ and none dissatisfied. </w:t>
      </w:r>
    </w:p>
    <w:p w:rsidR="006D6D16" w:rsidRPr="00B323E7" w:rsidRDefault="006D6D16" w:rsidP="006D6D16">
      <w:pPr>
        <w:rPr>
          <w:lang w:val="en-AU"/>
        </w:rPr>
      </w:pPr>
    </w:p>
    <w:p w:rsidR="006D6D16" w:rsidRPr="00B323E7" w:rsidRDefault="006D6D16" w:rsidP="006D6D16">
      <w:pPr>
        <w:pStyle w:val="Heading3"/>
        <w:rPr>
          <w:lang w:val="en-AU"/>
        </w:rPr>
      </w:pPr>
      <w:bookmarkStart w:id="85" w:name="_Toc314217823"/>
      <w:bookmarkStart w:id="86" w:name="_Toc324490804"/>
      <w:r w:rsidRPr="00B323E7">
        <w:rPr>
          <w:lang w:val="en-AU"/>
        </w:rPr>
        <w:t>Educational Adviser, Clinical Specialist and Training and Leadership Adviser</w:t>
      </w:r>
      <w:bookmarkEnd w:id="85"/>
      <w:bookmarkEnd w:id="86"/>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In the original program design, two separate support roles were envisaged: a University Clinical Specialist; and a </w:t>
      </w:r>
      <w:proofErr w:type="spellStart"/>
      <w:r w:rsidRPr="00B323E7">
        <w:rPr>
          <w:lang w:val="en-AU"/>
        </w:rPr>
        <w:t>TFA</w:t>
      </w:r>
      <w:proofErr w:type="spellEnd"/>
      <w:r w:rsidRPr="00B323E7">
        <w:rPr>
          <w:lang w:val="en-AU"/>
        </w:rPr>
        <w:t xml:space="preserve"> Professional Development Coach. In 2010, the role of Educational Adviser embodied these two support roles. The Educational Adviser was employed by </w:t>
      </w:r>
      <w:proofErr w:type="spellStart"/>
      <w:r w:rsidRPr="00B323E7">
        <w:rPr>
          <w:lang w:val="en-AU"/>
        </w:rPr>
        <w:t>TFA</w:t>
      </w:r>
      <w:proofErr w:type="spellEnd"/>
      <w:r w:rsidRPr="00B323E7">
        <w:rPr>
          <w:lang w:val="en-AU"/>
        </w:rPr>
        <w:t xml:space="preserve"> but co-recruited and co-managed with </w:t>
      </w:r>
      <w:proofErr w:type="spellStart"/>
      <w:r w:rsidRPr="00B323E7">
        <w:rPr>
          <w:lang w:val="en-AU"/>
        </w:rPr>
        <w:t>MGSE</w:t>
      </w:r>
      <w:proofErr w:type="spellEnd"/>
      <w:r w:rsidRPr="00B323E7">
        <w:rPr>
          <w:lang w:val="en-AU"/>
        </w:rPr>
        <w:t xml:space="preserve">. The Educational Adviser (Ed A) played a critical role in providing the link between the </w:t>
      </w:r>
      <w:proofErr w:type="spellStart"/>
      <w:r w:rsidRPr="00B323E7">
        <w:rPr>
          <w:lang w:val="en-AU"/>
        </w:rPr>
        <w:t>MGSE</w:t>
      </w:r>
      <w:proofErr w:type="spellEnd"/>
      <w:r w:rsidRPr="00B323E7">
        <w:rPr>
          <w:lang w:val="en-AU"/>
        </w:rPr>
        <w:t xml:space="preserve"> academic subjects and the practical experien</w:t>
      </w:r>
      <w:r w:rsidR="007E455A">
        <w:rPr>
          <w:lang w:val="en-AU"/>
        </w:rPr>
        <w:t>ces of the Associates in school</w:t>
      </w:r>
      <w:r w:rsidRPr="00B323E7">
        <w:rPr>
          <w:lang w:val="en-AU"/>
        </w:rPr>
        <w:t>. Educational Advisers were also responsible for fostering relationships and developing the partnership between the schools and the program.</w:t>
      </w:r>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For 2011, the Ed A role was split along the lines originally envisaged, with </w:t>
      </w:r>
      <w:proofErr w:type="spellStart"/>
      <w:r w:rsidRPr="00B323E7">
        <w:rPr>
          <w:lang w:val="en-AU"/>
        </w:rPr>
        <w:t>MGSE</w:t>
      </w:r>
      <w:proofErr w:type="spellEnd"/>
      <w:r w:rsidRPr="00B323E7">
        <w:rPr>
          <w:lang w:val="en-AU"/>
        </w:rPr>
        <w:t xml:space="preserve"> employing a Clinical Specialist (CS) and </w:t>
      </w:r>
      <w:proofErr w:type="spellStart"/>
      <w:r w:rsidRPr="00B323E7">
        <w:rPr>
          <w:lang w:val="en-AU"/>
        </w:rPr>
        <w:t>TFA</w:t>
      </w:r>
      <w:proofErr w:type="spellEnd"/>
      <w:r w:rsidRPr="00B323E7">
        <w:rPr>
          <w:lang w:val="en-AU"/>
        </w:rPr>
        <w:t xml:space="preserve"> employing a Training and Leadership Adviser (</w:t>
      </w:r>
      <w:proofErr w:type="spellStart"/>
      <w:r w:rsidRPr="00B323E7">
        <w:rPr>
          <w:lang w:val="en-AU"/>
        </w:rPr>
        <w:t>TLA</w:t>
      </w:r>
      <w:proofErr w:type="spellEnd"/>
      <w:r w:rsidRPr="00B323E7">
        <w:rPr>
          <w:lang w:val="en-AU"/>
        </w:rPr>
        <w:t xml:space="preserve">). The majority of the role previously performed by the Ed A is now undertaken by the </w:t>
      </w:r>
      <w:proofErr w:type="spellStart"/>
      <w:r w:rsidRPr="00B323E7">
        <w:rPr>
          <w:lang w:val="en-AU"/>
        </w:rPr>
        <w:t>MGSE</w:t>
      </w:r>
      <w:proofErr w:type="spellEnd"/>
      <w:r w:rsidRPr="00B323E7">
        <w:rPr>
          <w:lang w:val="en-AU"/>
        </w:rPr>
        <w:t xml:space="preserve"> CS. The </w:t>
      </w:r>
      <w:proofErr w:type="spellStart"/>
      <w:r w:rsidRPr="00B323E7">
        <w:rPr>
          <w:lang w:val="en-AU"/>
        </w:rPr>
        <w:t>TFA</w:t>
      </w:r>
      <w:proofErr w:type="spellEnd"/>
      <w:r w:rsidRPr="00B323E7">
        <w:rPr>
          <w:lang w:val="en-AU"/>
        </w:rPr>
        <w:t xml:space="preserve"> </w:t>
      </w:r>
      <w:proofErr w:type="spellStart"/>
      <w:r w:rsidRPr="00B323E7">
        <w:rPr>
          <w:lang w:val="en-AU"/>
        </w:rPr>
        <w:t>TLA</w:t>
      </w:r>
      <w:proofErr w:type="spellEnd"/>
      <w:r w:rsidRPr="00B323E7">
        <w:rPr>
          <w:lang w:val="en-AU"/>
        </w:rPr>
        <w:t xml:space="preserve"> has primarily a personal development and pastoral care role. The </w:t>
      </w:r>
      <w:proofErr w:type="spellStart"/>
      <w:r w:rsidRPr="00B323E7">
        <w:rPr>
          <w:lang w:val="en-AU"/>
        </w:rPr>
        <w:t>TLA</w:t>
      </w:r>
      <w:proofErr w:type="spellEnd"/>
      <w:r w:rsidRPr="00B323E7">
        <w:rPr>
          <w:lang w:val="en-AU"/>
        </w:rPr>
        <w:t xml:space="preserve"> also works with Associates through the Leadership Framework, building their capacity, and developing their vision and goals and their commitment to the Teach for Australia movement</w:t>
      </w:r>
      <w:r w:rsidR="00150A2A">
        <w:rPr>
          <w:lang w:val="en-AU"/>
        </w:rPr>
        <w:t xml:space="preserve">, </w:t>
      </w:r>
      <w:r w:rsidR="00EA2437">
        <w:rPr>
          <w:lang w:val="en-AU"/>
        </w:rPr>
        <w:t>with the aim of improving teaching practice</w:t>
      </w:r>
      <w:r w:rsidR="00150A2A">
        <w:rPr>
          <w:lang w:val="en-AU"/>
        </w:rPr>
        <w:t>.</w:t>
      </w:r>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Reactions among Cohort 1 Associates to changes in these support personnel were variable and largely based on their relationships with individual Ed As, </w:t>
      </w:r>
      <w:proofErr w:type="spellStart"/>
      <w:r w:rsidRPr="00B323E7">
        <w:rPr>
          <w:lang w:val="en-AU"/>
        </w:rPr>
        <w:t>CSs</w:t>
      </w:r>
      <w:proofErr w:type="spellEnd"/>
      <w:r w:rsidRPr="00B323E7">
        <w:rPr>
          <w:lang w:val="en-AU"/>
        </w:rPr>
        <w:t xml:space="preserve"> and </w:t>
      </w:r>
      <w:proofErr w:type="spellStart"/>
      <w:r w:rsidRPr="00B323E7">
        <w:rPr>
          <w:lang w:val="en-AU"/>
        </w:rPr>
        <w:t>TLAs</w:t>
      </w:r>
      <w:proofErr w:type="spellEnd"/>
      <w:r w:rsidRPr="00B323E7">
        <w:rPr>
          <w:lang w:val="en-AU"/>
        </w:rPr>
        <w:t xml:space="preserve">. In some cases, strong relationships with Ed As were able to continue as they moved into either the CS or the </w:t>
      </w:r>
      <w:proofErr w:type="spellStart"/>
      <w:r w:rsidRPr="00B323E7">
        <w:rPr>
          <w:lang w:val="en-AU"/>
        </w:rPr>
        <w:t>TLA</w:t>
      </w:r>
      <w:proofErr w:type="spellEnd"/>
      <w:r w:rsidRPr="00B323E7">
        <w:rPr>
          <w:lang w:val="en-AU"/>
        </w:rPr>
        <w:t xml:space="preserve"> role. </w:t>
      </w:r>
      <w:r w:rsidR="007E455A">
        <w:rPr>
          <w:lang w:val="en-AU"/>
        </w:rPr>
        <w:t>S</w:t>
      </w:r>
      <w:r w:rsidRPr="00B323E7">
        <w:rPr>
          <w:lang w:val="en-AU"/>
        </w:rPr>
        <w:t>ome Cohort 1 Associates were frustrated by the change to their support and some expressed a feeling that it was onerous having to deal with yet another person.</w:t>
      </w:r>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Both Cohort 1 and Cohort 2 Associates and School Personnel were somewhat confused initially about the role to be played by the </w:t>
      </w:r>
      <w:proofErr w:type="spellStart"/>
      <w:r w:rsidRPr="00B323E7">
        <w:rPr>
          <w:lang w:val="en-AU"/>
        </w:rPr>
        <w:t>TLA</w:t>
      </w:r>
      <w:proofErr w:type="spellEnd"/>
      <w:r w:rsidRPr="00B323E7">
        <w:rPr>
          <w:lang w:val="en-AU"/>
        </w:rPr>
        <w:t xml:space="preserve">. </w:t>
      </w:r>
      <w:proofErr w:type="spellStart"/>
      <w:r w:rsidRPr="00B323E7">
        <w:rPr>
          <w:lang w:val="en-AU"/>
        </w:rPr>
        <w:t>TFA</w:t>
      </w:r>
      <w:proofErr w:type="spellEnd"/>
      <w:r w:rsidRPr="00B323E7">
        <w:rPr>
          <w:lang w:val="en-AU"/>
        </w:rPr>
        <w:t xml:space="preserve"> acknowledged that the change took place very quickly and they were required to create a new role, and so the role of </w:t>
      </w:r>
      <w:proofErr w:type="spellStart"/>
      <w:r w:rsidRPr="00B323E7">
        <w:rPr>
          <w:lang w:val="en-AU"/>
        </w:rPr>
        <w:t>TLA</w:t>
      </w:r>
      <w:proofErr w:type="spellEnd"/>
      <w:r w:rsidRPr="00B323E7">
        <w:rPr>
          <w:lang w:val="en-AU"/>
        </w:rPr>
        <w:t xml:space="preserve"> was </w:t>
      </w:r>
      <w:r w:rsidRPr="00B323E7">
        <w:rPr>
          <w:lang w:val="en-AU"/>
        </w:rPr>
        <w:lastRenderedPageBreak/>
        <w:t>still evolving.</w:t>
      </w:r>
      <w:r w:rsidR="00131B01">
        <w:rPr>
          <w:rStyle w:val="FootnoteReference"/>
          <w:lang w:val="en-AU"/>
        </w:rPr>
        <w:footnoteReference w:id="18"/>
      </w:r>
      <w:r w:rsidRPr="00B323E7">
        <w:rPr>
          <w:lang w:val="en-AU"/>
        </w:rPr>
        <w:t xml:space="preserve"> As such, at least in part, how the </w:t>
      </w:r>
      <w:proofErr w:type="spellStart"/>
      <w:r w:rsidRPr="00B323E7">
        <w:rPr>
          <w:lang w:val="en-AU"/>
        </w:rPr>
        <w:t>TLA</w:t>
      </w:r>
      <w:proofErr w:type="spellEnd"/>
      <w:r w:rsidRPr="00B323E7">
        <w:rPr>
          <w:lang w:val="en-AU"/>
        </w:rPr>
        <w:t xml:space="preserve"> is seen is dependent on the individual filling that role. To a lesser extent, the same can be said of </w:t>
      </w:r>
      <w:proofErr w:type="spellStart"/>
      <w:r w:rsidRPr="00B323E7">
        <w:rPr>
          <w:lang w:val="en-AU"/>
        </w:rPr>
        <w:t>CSs</w:t>
      </w:r>
      <w:proofErr w:type="spellEnd"/>
      <w:r w:rsidRPr="00B323E7">
        <w:rPr>
          <w:lang w:val="en-AU"/>
        </w:rPr>
        <w:t>, although there is more clarity among Associates and School Personnel around the expectations of their role.</w:t>
      </w:r>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There were clearly some instances where the CS was more valued by the Associates than their </w:t>
      </w:r>
      <w:proofErr w:type="spellStart"/>
      <w:r w:rsidRPr="00B323E7">
        <w:rPr>
          <w:lang w:val="en-AU"/>
        </w:rPr>
        <w:t>TLA</w:t>
      </w:r>
      <w:proofErr w:type="spellEnd"/>
      <w:r w:rsidRPr="00B323E7">
        <w:rPr>
          <w:lang w:val="en-AU"/>
        </w:rPr>
        <w:t xml:space="preserve">, and the reverse was also the case. This variation is due as much </w:t>
      </w:r>
      <w:proofErr w:type="gramStart"/>
      <w:r w:rsidRPr="00B323E7">
        <w:rPr>
          <w:lang w:val="en-AU"/>
        </w:rPr>
        <w:t>to</w:t>
      </w:r>
      <w:proofErr w:type="gramEnd"/>
      <w:r w:rsidRPr="00B323E7">
        <w:rPr>
          <w:lang w:val="en-AU"/>
        </w:rPr>
        <w:t xml:space="preserve"> previous relationships and the personalities of individuals as to the roles each is meant to play, and there is considerable overlap in roles as a result. This is sometimes seen to be a positive in that it provides greater support to the Associates.</w:t>
      </w:r>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Due to the success of the Ed As in many schools last year, a number of Cohort 1 Associates commented that the split had resulted in them being asked to do the same things twice, resulting in an inefficient use of their time and effort for little additional benefit. In all schools, either the CS or the </w:t>
      </w:r>
      <w:proofErr w:type="spellStart"/>
      <w:r w:rsidRPr="00B323E7">
        <w:rPr>
          <w:lang w:val="en-AU"/>
        </w:rPr>
        <w:t>TLA</w:t>
      </w:r>
      <w:proofErr w:type="spellEnd"/>
      <w:r w:rsidRPr="00B323E7">
        <w:rPr>
          <w:lang w:val="en-AU"/>
        </w:rPr>
        <w:t xml:space="preserve"> tends to be considered the primary source of external support, with the other support generally seen to be less central or useful.</w:t>
      </w:r>
    </w:p>
    <w:p w:rsidR="006D6D16" w:rsidRPr="00B323E7" w:rsidRDefault="006D6D16" w:rsidP="006D6D16">
      <w:pPr>
        <w:rPr>
          <w:lang w:val="en-AU"/>
        </w:rPr>
      </w:pPr>
    </w:p>
    <w:p w:rsidR="006D6D16" w:rsidRPr="00B323E7" w:rsidRDefault="007E455A" w:rsidP="006D6D16">
      <w:pPr>
        <w:rPr>
          <w:lang w:val="en-AU"/>
        </w:rPr>
      </w:pPr>
      <w:r>
        <w:rPr>
          <w:lang w:val="en-AU"/>
        </w:rPr>
        <w:t>T</w:t>
      </w:r>
      <w:r w:rsidR="006D6D16" w:rsidRPr="00B323E7">
        <w:rPr>
          <w:lang w:val="en-AU"/>
        </w:rPr>
        <w:t xml:space="preserve">here does seem to be a need to clarify the roles of the CS and </w:t>
      </w:r>
      <w:proofErr w:type="spellStart"/>
      <w:r w:rsidR="006D6D16" w:rsidRPr="00B323E7">
        <w:rPr>
          <w:lang w:val="en-AU"/>
        </w:rPr>
        <w:t>TLA</w:t>
      </w:r>
      <w:proofErr w:type="spellEnd"/>
      <w:r w:rsidR="006D6D16" w:rsidRPr="00B323E7">
        <w:rPr>
          <w:lang w:val="en-AU"/>
        </w:rPr>
        <w:t xml:space="preserve"> to each other, to the Associates and to schools. This would include improved communication between individuals performing these roles and to the schools regarding how often and on what days </w:t>
      </w:r>
      <w:proofErr w:type="spellStart"/>
      <w:r w:rsidR="006D6D16" w:rsidRPr="00B323E7">
        <w:rPr>
          <w:lang w:val="en-AU"/>
        </w:rPr>
        <w:t>CSs</w:t>
      </w:r>
      <w:proofErr w:type="spellEnd"/>
      <w:r w:rsidR="006D6D16" w:rsidRPr="00B323E7">
        <w:rPr>
          <w:lang w:val="en-AU"/>
        </w:rPr>
        <w:t xml:space="preserve"> and </w:t>
      </w:r>
      <w:proofErr w:type="spellStart"/>
      <w:r w:rsidR="006D6D16" w:rsidRPr="00B323E7">
        <w:rPr>
          <w:lang w:val="en-AU"/>
        </w:rPr>
        <w:t>TLAs</w:t>
      </w:r>
      <w:proofErr w:type="spellEnd"/>
      <w:r w:rsidR="006D6D16" w:rsidRPr="00B323E7">
        <w:rPr>
          <w:lang w:val="en-AU"/>
        </w:rPr>
        <w:t xml:space="preserve"> enter schools. It should also include appropriate avenues of addressing any Associate concerns and a process to ensure complaints are heard and resolutions are communicated back to complainants, with a clear process for taking a complaint further if no satisfactory resolution is reached.</w:t>
      </w:r>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The CS and </w:t>
      </w:r>
      <w:proofErr w:type="spellStart"/>
      <w:r w:rsidRPr="00B323E7">
        <w:rPr>
          <w:lang w:val="en-AU"/>
        </w:rPr>
        <w:t>TLA</w:t>
      </w:r>
      <w:proofErr w:type="spellEnd"/>
      <w:r w:rsidRPr="00B323E7">
        <w:rPr>
          <w:lang w:val="en-AU"/>
        </w:rPr>
        <w:t xml:space="preserve"> were regularly mentioned by Cohort 2 Associates as a source of support and in some cases there was a definite, positive divide in the roles, with the CS primarily providing feedback on teaching methods and assisting with university assignments, and the </w:t>
      </w:r>
      <w:proofErr w:type="spellStart"/>
      <w:r w:rsidRPr="00B323E7">
        <w:rPr>
          <w:lang w:val="en-AU"/>
        </w:rPr>
        <w:t>TLA</w:t>
      </w:r>
      <w:proofErr w:type="spellEnd"/>
      <w:r w:rsidRPr="00B323E7">
        <w:rPr>
          <w:lang w:val="en-AU"/>
        </w:rPr>
        <w:t xml:space="preserve"> providing pastoral care. Many Associates also appreciated the different angles from which their classroom practice was viewed by the CS and </w:t>
      </w:r>
      <w:proofErr w:type="spellStart"/>
      <w:r w:rsidRPr="00B323E7">
        <w:rPr>
          <w:lang w:val="en-AU"/>
        </w:rPr>
        <w:t>TLA</w:t>
      </w:r>
      <w:proofErr w:type="spellEnd"/>
      <w:r w:rsidRPr="00B323E7">
        <w:rPr>
          <w:lang w:val="en-AU"/>
        </w:rPr>
        <w:t xml:space="preserve">, with the use of the Leadership Framework by the </w:t>
      </w:r>
      <w:proofErr w:type="spellStart"/>
      <w:r w:rsidRPr="00B323E7">
        <w:rPr>
          <w:lang w:val="en-AU"/>
        </w:rPr>
        <w:t>TLA</w:t>
      </w:r>
      <w:proofErr w:type="spellEnd"/>
      <w:r w:rsidRPr="00B323E7">
        <w:rPr>
          <w:lang w:val="en-AU"/>
        </w:rPr>
        <w:t xml:space="preserve"> as a reflective and personal development tool generally viewed very positively by Cohort 2 Associates.</w:t>
      </w:r>
    </w:p>
    <w:p w:rsidR="006D6D16" w:rsidRPr="00B323E7" w:rsidRDefault="006D6D16" w:rsidP="006D6D16">
      <w:pPr>
        <w:rPr>
          <w:lang w:val="en-AU"/>
        </w:rPr>
      </w:pPr>
    </w:p>
    <w:p w:rsidR="006D6D16" w:rsidRPr="00B323E7" w:rsidRDefault="006D6D16" w:rsidP="006D6D16">
      <w:pPr>
        <w:pStyle w:val="Heading3"/>
        <w:rPr>
          <w:lang w:val="en-AU"/>
        </w:rPr>
      </w:pPr>
      <w:bookmarkStart w:id="87" w:name="_Toc314217824"/>
      <w:bookmarkStart w:id="88" w:name="_Toc324490805"/>
      <w:r w:rsidRPr="00B323E7">
        <w:rPr>
          <w:lang w:val="en-AU"/>
        </w:rPr>
        <w:t>In-school Mentor</w:t>
      </w:r>
      <w:bookmarkEnd w:id="87"/>
      <w:bookmarkEnd w:id="88"/>
    </w:p>
    <w:p w:rsidR="006D6D16" w:rsidRPr="00B323E7" w:rsidRDefault="006D6D16" w:rsidP="006D6D16">
      <w:pPr>
        <w:rPr>
          <w:lang w:val="en-AU"/>
        </w:rPr>
      </w:pPr>
    </w:p>
    <w:p w:rsidR="006D6D16" w:rsidRPr="00B323E7" w:rsidRDefault="006D6D16" w:rsidP="006D6D16">
      <w:pPr>
        <w:rPr>
          <w:lang w:val="en-AU"/>
        </w:rPr>
      </w:pPr>
      <w:r w:rsidRPr="00B323E7">
        <w:rPr>
          <w:lang w:val="en-AU"/>
        </w:rPr>
        <w:t>Mentors provided support both with the Associates’ teaching and pastorally. Mentors tended to be the key people in introducing Associates to the school community and, particularly in regional areas, to the wider community. In regional areas, Mentors have assisted in areas such as finding accommodation, establishing friendships and providing emotional support.</w:t>
      </w:r>
    </w:p>
    <w:p w:rsidR="006D6D16" w:rsidRPr="00B323E7" w:rsidRDefault="006D6D16" w:rsidP="006D6D16">
      <w:pPr>
        <w:rPr>
          <w:lang w:val="en-AU"/>
        </w:rPr>
      </w:pPr>
    </w:p>
    <w:p w:rsidR="006D6D16" w:rsidRPr="00B323E7" w:rsidRDefault="006D6D16" w:rsidP="006D6D16">
      <w:pPr>
        <w:rPr>
          <w:lang w:val="en-AU"/>
        </w:rPr>
      </w:pPr>
      <w:r w:rsidRPr="00B323E7">
        <w:rPr>
          <w:lang w:val="en-AU"/>
        </w:rPr>
        <w:t>Mentors also provided advice and assistance with curriculum, resources and materials, student management issues and techniques, they observed classes and provided constructive feedback. In many cases, Mentors were based in the same key learning area (</w:t>
      </w:r>
      <w:proofErr w:type="spellStart"/>
      <w:r w:rsidRPr="00B323E7">
        <w:rPr>
          <w:lang w:val="en-AU"/>
        </w:rPr>
        <w:t>KLA</w:t>
      </w:r>
      <w:proofErr w:type="spellEnd"/>
      <w:r w:rsidRPr="00B323E7">
        <w:rPr>
          <w:lang w:val="en-AU"/>
        </w:rPr>
        <w:t>) and the same subject department and for many Associates they were the primary, ongoing source of support.</w:t>
      </w:r>
    </w:p>
    <w:p w:rsidR="006D6D16" w:rsidRPr="00B323E7" w:rsidRDefault="006D6D16" w:rsidP="006D6D16">
      <w:pPr>
        <w:rPr>
          <w:lang w:val="en-AU"/>
        </w:rPr>
      </w:pPr>
    </w:p>
    <w:p w:rsidR="006D6D16" w:rsidRPr="00B323E7" w:rsidRDefault="006D6D16" w:rsidP="006D6D16">
      <w:pPr>
        <w:rPr>
          <w:lang w:val="en-AU"/>
        </w:rPr>
      </w:pPr>
      <w:r w:rsidRPr="00B323E7">
        <w:rPr>
          <w:lang w:val="en-AU"/>
        </w:rPr>
        <w:lastRenderedPageBreak/>
        <w:t>For some Cohort 2 Associates, the mentoring relationship had not been particularly satisfactory or useful, although the s</w:t>
      </w:r>
      <w:r w:rsidR="004C343C" w:rsidRPr="00B323E7">
        <w:rPr>
          <w:lang w:val="en-AU"/>
        </w:rPr>
        <w:t>urvey results in Table 2.8</w:t>
      </w:r>
      <w:r w:rsidRPr="00B323E7">
        <w:rPr>
          <w:lang w:val="en-AU"/>
        </w:rPr>
        <w:t xml:space="preserve"> above suggest that, on the whole, interactions with Mentors were more important to Cohort 2 (82</w:t>
      </w:r>
      <w:r w:rsidR="00C778AD">
        <w:rPr>
          <w:lang w:val="en-AU"/>
        </w:rPr>
        <w:t xml:space="preserve"> </w:t>
      </w:r>
      <w:r w:rsidR="002D02D8">
        <w:rPr>
          <w:lang w:val="en-AU"/>
        </w:rPr>
        <w:t>per cent</w:t>
      </w:r>
      <w:r w:rsidRPr="00B323E7">
        <w:rPr>
          <w:lang w:val="en-AU"/>
        </w:rPr>
        <w:t>) than was the case for Cohort 1 (64</w:t>
      </w:r>
      <w:r w:rsidR="00C778AD">
        <w:rPr>
          <w:lang w:val="en-AU"/>
        </w:rPr>
        <w:t xml:space="preserve"> </w:t>
      </w:r>
      <w:r w:rsidR="002D02D8">
        <w:rPr>
          <w:lang w:val="en-AU"/>
        </w:rPr>
        <w:t>per cent</w:t>
      </w:r>
      <w:r w:rsidRPr="00B323E7">
        <w:rPr>
          <w:lang w:val="en-AU"/>
        </w:rPr>
        <w:t xml:space="preserve">). Mentors who taught in different areas, were themselves new to the school, or were mentoring more than one Associate, were not always able to provide adequate support in some areas of need. There were cases where Mentors were ‘too busy’ due to other senior roles in the school and while relationships were cordial, no structured mentoring occurred. In these cases, there seemed to be no </w:t>
      </w:r>
      <w:r w:rsidR="00EA2437">
        <w:rPr>
          <w:lang w:val="en-AU"/>
        </w:rPr>
        <w:t xml:space="preserve">clear resolution process at the school level. </w:t>
      </w:r>
    </w:p>
    <w:p w:rsidR="006D6D16" w:rsidRPr="00B323E7" w:rsidRDefault="006D6D16" w:rsidP="006D6D16">
      <w:pPr>
        <w:rPr>
          <w:lang w:val="en-AU"/>
        </w:rPr>
      </w:pPr>
    </w:p>
    <w:p w:rsidR="006D6D16" w:rsidRPr="00B323E7" w:rsidRDefault="006D6D16" w:rsidP="006D6D16">
      <w:pPr>
        <w:rPr>
          <w:lang w:val="en-AU"/>
        </w:rPr>
      </w:pPr>
      <w:r w:rsidRPr="00B323E7">
        <w:rPr>
          <w:lang w:val="en-AU"/>
        </w:rPr>
        <w:t>Understandably, Associates did not want to ‘rock the boat’ in the early days of relationship building with other staff. There was also uncertainty about the extent to which it was the Associates’ responsibility to request and organise time with their Mentor, and this tended to be exacerbated where the Mentor was a more senior staff member with additional responsibilities. Given the need for Associates to learn school policies, practices and the norms of daily interaction with other staff, in the few cases where there were difficulties with the mentoring relationship this had the potential to place undue additional stress on Associates.</w:t>
      </w:r>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Associates in this kind of situation were able to talk to their CS and </w:t>
      </w:r>
      <w:proofErr w:type="spellStart"/>
      <w:r w:rsidRPr="00B323E7">
        <w:rPr>
          <w:lang w:val="en-AU"/>
        </w:rPr>
        <w:t>TLA</w:t>
      </w:r>
      <w:proofErr w:type="spellEnd"/>
      <w:r w:rsidRPr="00B323E7">
        <w:rPr>
          <w:lang w:val="en-AU"/>
        </w:rPr>
        <w:t xml:space="preserve">, as these roles are generally (but not always) taken by people external to the school; however, these individuals may have limited influence on the school executive in terms of finding workable solutions. </w:t>
      </w:r>
    </w:p>
    <w:p w:rsidR="006D6D16" w:rsidRPr="00B323E7" w:rsidRDefault="006D6D16" w:rsidP="006D6D16">
      <w:pPr>
        <w:rPr>
          <w:lang w:val="en-AU"/>
        </w:rPr>
      </w:pPr>
    </w:p>
    <w:p w:rsidR="006D6D16" w:rsidRPr="00B323E7" w:rsidRDefault="006D6D16" w:rsidP="006D6D16">
      <w:pPr>
        <w:rPr>
          <w:lang w:val="en-AU"/>
        </w:rPr>
      </w:pPr>
      <w:r w:rsidRPr="00B323E7">
        <w:rPr>
          <w:lang w:val="en-AU"/>
        </w:rPr>
        <w:t>In a few cases, Mentors reported that they were not given the time allocation specified as part of the program, or that the time they were given had replaced time they should have received for other roles, making it difficult for them to provide adequate opportunities for their Associate to discuss issues with them. In the same way, timetabling in some cases prevented the Mentor, the Associate or both from observing each other’s classes. Some Mentors also expressed concern that their other responsibilities in the school did not enable them to allocate the allotted time to the Associates.</w:t>
      </w:r>
    </w:p>
    <w:p w:rsidR="006D6D16" w:rsidRPr="00B323E7" w:rsidRDefault="006D6D16" w:rsidP="006D6D16">
      <w:pPr>
        <w:rPr>
          <w:lang w:val="en-AU"/>
        </w:rPr>
      </w:pPr>
    </w:p>
    <w:p w:rsidR="006D6D16" w:rsidRPr="00B323E7" w:rsidRDefault="006D6D16" w:rsidP="006D6D16">
      <w:pPr>
        <w:rPr>
          <w:lang w:val="en-AU"/>
        </w:rPr>
      </w:pPr>
      <w:r w:rsidRPr="00B323E7">
        <w:rPr>
          <w:lang w:val="en-AU"/>
        </w:rPr>
        <w:t>By the end of their second year, many Cohort 1 Associates no longer felt the need for a formal Mentor. They were considerably more confident as teachers; they were well established in the school community and had access to formal school-based support and informal community support in much the same way as other teachers at the school. Over half of Cohort 1 survey respondents in their second year still considered interactions with (58</w:t>
      </w:r>
      <w:r w:rsidR="00C778AD">
        <w:rPr>
          <w:lang w:val="en-AU"/>
        </w:rPr>
        <w:t xml:space="preserve"> </w:t>
      </w:r>
      <w:r w:rsidR="002D02D8">
        <w:rPr>
          <w:lang w:val="en-AU"/>
        </w:rPr>
        <w:t>per cent</w:t>
      </w:r>
      <w:r w:rsidRPr="00B323E7">
        <w:rPr>
          <w:lang w:val="en-AU"/>
        </w:rPr>
        <w:t>), and feedback from (64</w:t>
      </w:r>
      <w:r w:rsidR="00C778AD">
        <w:rPr>
          <w:lang w:val="en-AU"/>
        </w:rPr>
        <w:t xml:space="preserve"> </w:t>
      </w:r>
      <w:r w:rsidR="002D02D8">
        <w:rPr>
          <w:lang w:val="en-AU"/>
        </w:rPr>
        <w:t>per cent</w:t>
      </w:r>
      <w:r w:rsidRPr="00B323E7">
        <w:rPr>
          <w:lang w:val="en-AU"/>
        </w:rPr>
        <w:t>), their Mentor to be important; however, interviews suggested that this relationship had changed.</w:t>
      </w:r>
    </w:p>
    <w:p w:rsidR="006D6D16" w:rsidRPr="00B323E7" w:rsidRDefault="006D6D16" w:rsidP="006D6D16">
      <w:pPr>
        <w:rPr>
          <w:lang w:val="en-AU"/>
        </w:rPr>
      </w:pPr>
    </w:p>
    <w:p w:rsidR="006D6D16" w:rsidRPr="00B323E7" w:rsidRDefault="006D6D16" w:rsidP="006D6D16">
      <w:pPr>
        <w:rPr>
          <w:lang w:val="en-AU"/>
        </w:rPr>
      </w:pPr>
      <w:r w:rsidRPr="00B323E7">
        <w:rPr>
          <w:lang w:val="en-AU"/>
        </w:rPr>
        <w:t>By the time Associates were in their second year of teaching, the Mentor relationship had become largely collegial in a more normal day-to-day sense. Discussion tended to centre on curriculum rather than classroom issues or student management and the discussion of issues was often reciprocal. Some mentors commented that “[the Associate] is mentoring me!</w:t>
      </w:r>
      <w:proofErr w:type="gramStart"/>
      <w:r w:rsidRPr="00B323E7">
        <w:rPr>
          <w:lang w:val="en-AU"/>
        </w:rPr>
        <w:t>”.</w:t>
      </w:r>
      <w:proofErr w:type="gramEnd"/>
      <w:r w:rsidRPr="00B323E7">
        <w:rPr>
          <w:lang w:val="en-AU"/>
        </w:rPr>
        <w:t xml:space="preserve"> In some cases, discussion had moved to leadership and student welfare rather than classroom teaching and some Associates were very appreciative of the encouragement and support they had received in their decisions to take on leadership roles in the school.</w:t>
      </w:r>
    </w:p>
    <w:p w:rsidR="00861B19" w:rsidRDefault="00861B19" w:rsidP="006D6D16">
      <w:pPr>
        <w:rPr>
          <w:lang w:val="en-AU"/>
        </w:rPr>
      </w:pPr>
    </w:p>
    <w:p w:rsidR="00850390" w:rsidRPr="00B323E7" w:rsidRDefault="00850390" w:rsidP="006D6D16">
      <w:pPr>
        <w:rPr>
          <w:lang w:val="en-AU"/>
        </w:rPr>
      </w:pPr>
    </w:p>
    <w:p w:rsidR="006D6D16" w:rsidRPr="00B323E7" w:rsidRDefault="006D6D16" w:rsidP="006D6D16">
      <w:pPr>
        <w:pStyle w:val="Heading3"/>
        <w:rPr>
          <w:lang w:val="en-AU"/>
        </w:rPr>
      </w:pPr>
      <w:bookmarkStart w:id="89" w:name="_Toc314217825"/>
      <w:bookmarkStart w:id="90" w:name="_Toc324490806"/>
      <w:r w:rsidRPr="00B323E7">
        <w:rPr>
          <w:lang w:val="en-AU"/>
        </w:rPr>
        <w:lastRenderedPageBreak/>
        <w:t>Other school staff</w:t>
      </w:r>
      <w:bookmarkEnd w:id="89"/>
      <w:bookmarkEnd w:id="90"/>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In almost all cases, Cohort 2 Associates were very positive about the school community. They found staff to be friendly, helpful and collegial; an important resource for support and advice, personally and professionally. Generally, where Mentors were not able to provide some aspect of support, Associates were able to turn to other school staff, hence most felt well supported even where the Mentor relationship had not worked as first planned. Indeed, survey results show that, of all interactions canvassed, ‘interactions with other staff at my placement school’ was important or very important to all respondents in their first year (see </w:t>
      </w:r>
      <w:r w:rsidR="001623FA" w:rsidRPr="00B323E7">
        <w:rPr>
          <w:lang w:val="en-AU"/>
        </w:rPr>
        <w:fldChar w:fldCharType="begin"/>
      </w:r>
      <w:r w:rsidRPr="00B323E7">
        <w:rPr>
          <w:lang w:val="en-AU"/>
        </w:rPr>
        <w:instrText xml:space="preserve"> REF _Ref315255688 \h </w:instrText>
      </w:r>
      <w:r w:rsidR="001623FA" w:rsidRPr="00B323E7">
        <w:rPr>
          <w:lang w:val="en-AU"/>
        </w:rPr>
      </w:r>
      <w:r w:rsidR="001623FA" w:rsidRPr="00B323E7">
        <w:rPr>
          <w:lang w:val="en-AU"/>
        </w:rPr>
        <w:fldChar w:fldCharType="separate"/>
      </w:r>
      <w:r w:rsidR="00123F00" w:rsidRPr="00B323E7">
        <w:rPr>
          <w:lang w:val="en-AU"/>
        </w:rPr>
        <w:t xml:space="preserve">Table </w:t>
      </w:r>
      <w:r w:rsidR="00123F00">
        <w:rPr>
          <w:noProof/>
          <w:lang w:val="en-AU"/>
        </w:rPr>
        <w:t>2</w:t>
      </w:r>
      <w:r w:rsidR="00123F00" w:rsidRPr="00B323E7">
        <w:rPr>
          <w:lang w:val="en-AU"/>
        </w:rPr>
        <w:t>.</w:t>
      </w:r>
      <w:r w:rsidR="00123F00">
        <w:rPr>
          <w:noProof/>
          <w:lang w:val="en-AU"/>
        </w:rPr>
        <w:t>8</w:t>
      </w:r>
      <w:r w:rsidR="001623FA" w:rsidRPr="00B323E7">
        <w:rPr>
          <w:lang w:val="en-AU"/>
        </w:rPr>
        <w:fldChar w:fldCharType="end"/>
      </w:r>
      <w:r w:rsidRPr="00B323E7">
        <w:rPr>
          <w:lang w:val="en-AU"/>
        </w:rPr>
        <w:t>).</w:t>
      </w:r>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Other teachers in the same subject department or </w:t>
      </w:r>
      <w:proofErr w:type="spellStart"/>
      <w:r w:rsidRPr="00B323E7">
        <w:rPr>
          <w:lang w:val="en-AU"/>
        </w:rPr>
        <w:t>KLA</w:t>
      </w:r>
      <w:proofErr w:type="spellEnd"/>
      <w:r w:rsidRPr="00B323E7">
        <w:rPr>
          <w:lang w:val="en-AU"/>
        </w:rPr>
        <w:t xml:space="preserve"> were happy to assist with resources, department heads and year level coordinators assisted with behaviour management. Many Associates had the opportunity to observe other classes, and had also been observed by teachers other than their Mentor, and all had found these learning opportunities stimulating and beneficial.</w:t>
      </w:r>
    </w:p>
    <w:p w:rsidR="006D6D16" w:rsidRPr="00B323E7" w:rsidRDefault="006D6D16" w:rsidP="006D6D16">
      <w:pPr>
        <w:rPr>
          <w:lang w:val="en-AU"/>
        </w:rPr>
      </w:pPr>
    </w:p>
    <w:p w:rsidR="006D6D16" w:rsidRPr="00B323E7" w:rsidRDefault="006D6D16" w:rsidP="006D6D16">
      <w:pPr>
        <w:pStyle w:val="Heading3"/>
        <w:rPr>
          <w:lang w:val="en-AU"/>
        </w:rPr>
      </w:pPr>
      <w:bookmarkStart w:id="91" w:name="_Toc314217826"/>
      <w:bookmarkStart w:id="92" w:name="_Toc324490807"/>
      <w:r w:rsidRPr="00B323E7">
        <w:rPr>
          <w:lang w:val="en-AU"/>
        </w:rPr>
        <w:t>Other Associates</w:t>
      </w:r>
      <w:bookmarkEnd w:id="91"/>
      <w:bookmarkEnd w:id="92"/>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It is becoming apparent that one of the strengths of the </w:t>
      </w:r>
      <w:proofErr w:type="spellStart"/>
      <w:r w:rsidRPr="00B323E7">
        <w:rPr>
          <w:lang w:val="en-AU"/>
        </w:rPr>
        <w:t>TFA</w:t>
      </w:r>
      <w:proofErr w:type="spellEnd"/>
      <w:r w:rsidRPr="00B323E7">
        <w:rPr>
          <w:lang w:val="en-AU"/>
        </w:rPr>
        <w:t xml:space="preserve"> Pathway is the bond shared between the Associates. They are all ‘in the same boat’ and they have found other Associates to be a considerable source of support, both personally and professionally:</w:t>
      </w:r>
    </w:p>
    <w:p w:rsidR="006D6D16" w:rsidRPr="00B323E7" w:rsidRDefault="006D6D16" w:rsidP="006D6D16">
      <w:pPr>
        <w:rPr>
          <w:lang w:val="en-AU"/>
        </w:rPr>
      </w:pPr>
    </w:p>
    <w:p w:rsidR="006D6D16" w:rsidRPr="00B323E7" w:rsidRDefault="006D6D16" w:rsidP="006D6D16">
      <w:pPr>
        <w:pStyle w:val="InterviewQuote"/>
      </w:pPr>
      <w:r w:rsidRPr="00B323E7">
        <w:t xml:space="preserve">Having support of 41 Associates you can ring after a bad day – helps keep you motivated – you get great ideas – from </w:t>
      </w:r>
      <w:proofErr w:type="spellStart"/>
      <w:r w:rsidRPr="00B323E7">
        <w:t>C2</w:t>
      </w:r>
      <w:proofErr w:type="spellEnd"/>
      <w:r w:rsidRPr="00B323E7">
        <w:t xml:space="preserve"> and </w:t>
      </w:r>
      <w:proofErr w:type="spellStart"/>
      <w:r w:rsidRPr="00B323E7">
        <w:t>C1</w:t>
      </w:r>
      <w:proofErr w:type="spellEnd"/>
      <w:r w:rsidRPr="00B323E7">
        <w:t xml:space="preserve"> sometimes. It’s been sensational.</w:t>
      </w:r>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As well as the formal online networking opportunities provided by </w:t>
      </w:r>
      <w:proofErr w:type="spellStart"/>
      <w:r w:rsidRPr="00B323E7">
        <w:rPr>
          <w:lang w:val="en-AU"/>
        </w:rPr>
        <w:t>TFA</w:t>
      </w:r>
      <w:proofErr w:type="spellEnd"/>
      <w:r w:rsidRPr="00B323E7">
        <w:rPr>
          <w:lang w:val="en-AU"/>
        </w:rPr>
        <w:t>, Associates have created their own informal network:</w:t>
      </w:r>
    </w:p>
    <w:p w:rsidR="006D6D16" w:rsidRPr="00B323E7" w:rsidRDefault="006D6D16" w:rsidP="006D6D16">
      <w:pPr>
        <w:rPr>
          <w:lang w:val="en-AU"/>
        </w:rPr>
      </w:pPr>
    </w:p>
    <w:p w:rsidR="006D6D16" w:rsidRPr="00B323E7" w:rsidRDefault="006D6D16" w:rsidP="006D6D16">
      <w:pPr>
        <w:pStyle w:val="InterviewQuote"/>
      </w:pPr>
      <w:r w:rsidRPr="00B323E7">
        <w:t xml:space="preserve">There's a </w:t>
      </w:r>
      <w:proofErr w:type="spellStart"/>
      <w:r w:rsidRPr="00B323E7">
        <w:t>TFA</w:t>
      </w:r>
      <w:proofErr w:type="spellEnd"/>
      <w:r w:rsidRPr="00B323E7">
        <w:t xml:space="preserve"> site where we can share resources, but we also have a […] site we've set up and a lot of Associates post there – stories about students, venting about bad days, requests for resources and help with teaching, etc. There is a real sense of community and we support each other.</w:t>
      </w:r>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Such relationships are embedded in the </w:t>
      </w:r>
      <w:proofErr w:type="spellStart"/>
      <w:r w:rsidRPr="00B323E7">
        <w:rPr>
          <w:lang w:val="en-AU"/>
        </w:rPr>
        <w:t>TFA</w:t>
      </w:r>
      <w:proofErr w:type="spellEnd"/>
      <w:r w:rsidRPr="00B323E7">
        <w:rPr>
          <w:lang w:val="en-AU"/>
        </w:rPr>
        <w:t xml:space="preserve"> Pathway model</w:t>
      </w:r>
      <w:r w:rsidR="00412A4C" w:rsidRPr="00B323E7">
        <w:rPr>
          <w:lang w:val="en-AU"/>
        </w:rPr>
        <w:t>, and this is one of its distinctive features</w:t>
      </w:r>
      <w:r w:rsidRPr="00B323E7">
        <w:rPr>
          <w:lang w:val="en-AU"/>
        </w:rPr>
        <w:t xml:space="preserve">. </w:t>
      </w:r>
      <w:r w:rsidR="000C74C1" w:rsidRPr="00B323E7">
        <w:rPr>
          <w:lang w:val="en-AU"/>
        </w:rPr>
        <w:t xml:space="preserve">The residential intensives, the deliberate cohort building by </w:t>
      </w:r>
      <w:proofErr w:type="spellStart"/>
      <w:r w:rsidR="000C74C1" w:rsidRPr="00B323E7">
        <w:rPr>
          <w:lang w:val="en-AU"/>
        </w:rPr>
        <w:t>TFA</w:t>
      </w:r>
      <w:proofErr w:type="spellEnd"/>
      <w:r w:rsidR="000C74C1" w:rsidRPr="00B323E7">
        <w:rPr>
          <w:lang w:val="en-AU"/>
        </w:rPr>
        <w:t xml:space="preserve">, marketing strategies that highlight social conscience issues, and </w:t>
      </w:r>
      <w:proofErr w:type="spellStart"/>
      <w:r w:rsidR="000C74C1" w:rsidRPr="00B323E7">
        <w:rPr>
          <w:lang w:val="en-AU"/>
        </w:rPr>
        <w:t>TFA’s</w:t>
      </w:r>
      <w:proofErr w:type="spellEnd"/>
      <w:r w:rsidR="000C74C1" w:rsidRPr="00B323E7">
        <w:rPr>
          <w:lang w:val="en-AU"/>
        </w:rPr>
        <w:t xml:space="preserve"> sense of mission in their specific targeting of educational disadvantage, are all likely to play a role in developing Associates’ strong sense of community. </w:t>
      </w:r>
      <w:r w:rsidRPr="00B323E7">
        <w:rPr>
          <w:lang w:val="en-AU"/>
        </w:rPr>
        <w:t xml:space="preserve">Although other forms of teacher preparation may lead to </w:t>
      </w:r>
      <w:r w:rsidR="00412A4C" w:rsidRPr="00B323E7">
        <w:rPr>
          <w:lang w:val="en-AU"/>
        </w:rPr>
        <w:t xml:space="preserve">on-going </w:t>
      </w:r>
      <w:r w:rsidRPr="00B323E7">
        <w:rPr>
          <w:lang w:val="en-AU"/>
        </w:rPr>
        <w:t xml:space="preserve">bonds existing among graduates, they </w:t>
      </w:r>
      <w:r w:rsidR="00412A4C" w:rsidRPr="00B323E7">
        <w:rPr>
          <w:lang w:val="en-AU"/>
        </w:rPr>
        <w:t xml:space="preserve">probably </w:t>
      </w:r>
      <w:r w:rsidRPr="00B323E7">
        <w:rPr>
          <w:lang w:val="en-AU"/>
        </w:rPr>
        <w:t xml:space="preserve">would not eventuate to the extent evident so far in the </w:t>
      </w:r>
      <w:proofErr w:type="spellStart"/>
      <w:r w:rsidRPr="00B323E7">
        <w:rPr>
          <w:lang w:val="en-AU"/>
        </w:rPr>
        <w:t>TFA</w:t>
      </w:r>
      <w:proofErr w:type="spellEnd"/>
      <w:r w:rsidRPr="00B323E7">
        <w:rPr>
          <w:lang w:val="en-AU"/>
        </w:rPr>
        <w:t xml:space="preserve"> Pathway.</w:t>
      </w:r>
    </w:p>
    <w:p w:rsidR="006D6D16" w:rsidRPr="00B323E7" w:rsidRDefault="006D6D16" w:rsidP="006D6D16">
      <w:pPr>
        <w:rPr>
          <w:lang w:val="en-AU"/>
        </w:rPr>
      </w:pPr>
    </w:p>
    <w:p w:rsidR="006D6D16" w:rsidRPr="00B323E7" w:rsidRDefault="006D6D16" w:rsidP="006D6D16">
      <w:pPr>
        <w:pStyle w:val="Heading2"/>
        <w:rPr>
          <w:lang w:val="en-AU"/>
        </w:rPr>
      </w:pPr>
      <w:bookmarkStart w:id="93" w:name="_Toc314217827"/>
      <w:bookmarkStart w:id="94" w:name="_Toc324490808"/>
      <w:r w:rsidRPr="00B323E7">
        <w:rPr>
          <w:lang w:val="en-AU"/>
        </w:rPr>
        <w:t>Mentor selection and training</w:t>
      </w:r>
      <w:bookmarkEnd w:id="93"/>
      <w:bookmarkEnd w:id="94"/>
    </w:p>
    <w:p w:rsidR="006D6D16" w:rsidRPr="00B323E7" w:rsidRDefault="006D6D16" w:rsidP="006D6D16">
      <w:pPr>
        <w:rPr>
          <w:lang w:val="en-AU"/>
        </w:rPr>
      </w:pPr>
    </w:p>
    <w:p w:rsidR="006D6D16" w:rsidRDefault="006D6D16" w:rsidP="006D6D16">
      <w:pPr>
        <w:rPr>
          <w:lang w:val="en-AU"/>
        </w:rPr>
      </w:pPr>
      <w:r w:rsidRPr="00B323E7">
        <w:rPr>
          <w:lang w:val="en-AU"/>
        </w:rPr>
        <w:t>Stakeholders commented that schools had been provided with greater clarity over the selection and role of Cohort 2 mentors, yet the process of selection varied considerably between schools, as did the extent to which Mentors were supported in their role.</w:t>
      </w:r>
    </w:p>
    <w:p w:rsidR="007E455A" w:rsidRPr="00B323E7" w:rsidRDefault="007E455A" w:rsidP="006D6D16">
      <w:pPr>
        <w:rPr>
          <w:lang w:val="en-AU"/>
        </w:rPr>
      </w:pPr>
    </w:p>
    <w:p w:rsidR="006D6D16" w:rsidRPr="00B323E7" w:rsidRDefault="006D6D16" w:rsidP="006D6D16">
      <w:pPr>
        <w:rPr>
          <w:lang w:val="en-AU"/>
        </w:rPr>
      </w:pPr>
      <w:r w:rsidRPr="00B323E7">
        <w:rPr>
          <w:lang w:val="en-AU"/>
        </w:rPr>
        <w:lastRenderedPageBreak/>
        <w:t>The majority of Mentors interviewed were asked to take on the role:</w:t>
      </w:r>
    </w:p>
    <w:p w:rsidR="006D6D16" w:rsidRPr="00B323E7" w:rsidRDefault="006D6D16" w:rsidP="006D6D16">
      <w:pPr>
        <w:rPr>
          <w:lang w:val="en-AU"/>
        </w:rPr>
      </w:pPr>
    </w:p>
    <w:p w:rsidR="006D6D16" w:rsidRPr="00B323E7" w:rsidRDefault="006D6D16" w:rsidP="006D6D16">
      <w:pPr>
        <w:pStyle w:val="InterviewQuote"/>
      </w:pPr>
      <w:r w:rsidRPr="00B323E7">
        <w:t>I was asked to get involved as my subject area is the same so it seemed like a good idea. We’re in the same faculty - he teaches […] and I teach […]. And I was happy to do it. I was also appreciative of the opportunity to undertake PD - the 5 day course was attractive.</w:t>
      </w:r>
    </w:p>
    <w:p w:rsidR="006D6D16" w:rsidRPr="00B323E7" w:rsidRDefault="006D6D16" w:rsidP="006D6D16">
      <w:pPr>
        <w:rPr>
          <w:lang w:val="en-AU"/>
        </w:rPr>
      </w:pPr>
      <w:r w:rsidRPr="00B323E7">
        <w:rPr>
          <w:lang w:val="en-AU"/>
        </w:rPr>
        <w:t xml:space="preserve"> </w:t>
      </w:r>
    </w:p>
    <w:p w:rsidR="006D6D16" w:rsidRPr="00B323E7" w:rsidRDefault="006D6D16" w:rsidP="006D6D16">
      <w:pPr>
        <w:pStyle w:val="InterviewQuote"/>
      </w:pPr>
      <w:r w:rsidRPr="00B323E7">
        <w:t>I was tapped on the shoulder. […] I’d done mentoring before. I had no hesitation once I met the people involved (which happened before the Initial Intensive).</w:t>
      </w:r>
    </w:p>
    <w:p w:rsidR="006D6D16" w:rsidRPr="00B323E7" w:rsidRDefault="006D6D16" w:rsidP="006D6D16">
      <w:pPr>
        <w:rPr>
          <w:lang w:val="en-AU"/>
        </w:rPr>
      </w:pPr>
    </w:p>
    <w:p w:rsidR="006D6D16" w:rsidRPr="00B323E7" w:rsidRDefault="006D6D16" w:rsidP="006D6D16">
      <w:pPr>
        <w:rPr>
          <w:lang w:val="en-AU"/>
        </w:rPr>
      </w:pPr>
      <w:r w:rsidRPr="00B323E7">
        <w:rPr>
          <w:lang w:val="en-AU"/>
        </w:rPr>
        <w:t>Most of those asked saw it as an opportunity and were comfortable with the request. Many were experienced teachers who had mentored in some capacity previously. Several also expressed an interest in being involved with new programs and in trying new things. Some indicated that they enjoyed a challenge and some also felt that it was important to support the next generation of teachers.</w:t>
      </w:r>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Some Mentors had an understanding of the role, but many others were not made fully aware of their role or the nature of the program until they attended a course at </w:t>
      </w:r>
      <w:proofErr w:type="spellStart"/>
      <w:r w:rsidRPr="00B323E7">
        <w:rPr>
          <w:lang w:val="en-AU"/>
        </w:rPr>
        <w:t>MGSE</w:t>
      </w:r>
      <w:proofErr w:type="spellEnd"/>
      <w:r w:rsidRPr="00B323E7">
        <w:rPr>
          <w:lang w:val="en-AU"/>
        </w:rPr>
        <w:t xml:space="preserve"> during the Initial Intensive. A few Mentors had no knowledge of the program at all until they undertook the </w:t>
      </w:r>
      <w:proofErr w:type="spellStart"/>
      <w:r w:rsidRPr="00B323E7">
        <w:rPr>
          <w:lang w:val="en-AU"/>
        </w:rPr>
        <w:t>MGSE</w:t>
      </w:r>
      <w:proofErr w:type="spellEnd"/>
      <w:r w:rsidRPr="00B323E7">
        <w:rPr>
          <w:lang w:val="en-AU"/>
        </w:rPr>
        <w:t xml:space="preserve"> course.</w:t>
      </w:r>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Cohort 2 Mentors’ views of the </w:t>
      </w:r>
      <w:proofErr w:type="spellStart"/>
      <w:r w:rsidRPr="00B323E7">
        <w:rPr>
          <w:lang w:val="en-AU"/>
        </w:rPr>
        <w:t>MGSE</w:t>
      </w:r>
      <w:proofErr w:type="spellEnd"/>
      <w:r w:rsidRPr="00B323E7">
        <w:rPr>
          <w:lang w:val="en-AU"/>
        </w:rPr>
        <w:t xml:space="preserve"> training were much the same as those of Cohort 1: generally positive, with some dissenting opinions and a few caveats.</w:t>
      </w:r>
    </w:p>
    <w:p w:rsidR="006D6D16" w:rsidRPr="00B323E7" w:rsidRDefault="006D6D16" w:rsidP="006D6D16">
      <w:pPr>
        <w:rPr>
          <w:lang w:val="en-AU"/>
        </w:rPr>
      </w:pPr>
    </w:p>
    <w:p w:rsidR="006D6D16" w:rsidRPr="00B323E7" w:rsidRDefault="006D6D16" w:rsidP="006D6D16">
      <w:pPr>
        <w:rPr>
          <w:lang w:val="en-AU"/>
        </w:rPr>
      </w:pPr>
      <w:r w:rsidRPr="00B323E7">
        <w:rPr>
          <w:lang w:val="en-AU"/>
        </w:rPr>
        <w:t>As was the case in 2010, no Mentors interviewed were taking the more involved assessed option. The majority cited time as the primary disincentive, and some Mentors gave their age or existing qualifications as a reason not to undertake the assessed version of the course.</w:t>
      </w:r>
    </w:p>
    <w:p w:rsidR="006D6D16" w:rsidRPr="00B323E7" w:rsidRDefault="006D6D16" w:rsidP="006D6D16">
      <w:pPr>
        <w:rPr>
          <w:lang w:val="en-AU"/>
        </w:rPr>
      </w:pPr>
    </w:p>
    <w:p w:rsidR="006D6D16" w:rsidRPr="00B323E7" w:rsidRDefault="006D6D16" w:rsidP="006D6D16">
      <w:pPr>
        <w:rPr>
          <w:lang w:val="en-AU"/>
        </w:rPr>
      </w:pPr>
      <w:r w:rsidRPr="00B323E7">
        <w:rPr>
          <w:lang w:val="en-AU"/>
        </w:rPr>
        <w:t>Almost all of the Mentors indicated that they had developed professionally through the role and that they would recommend involvement with the program to other suitable mentors.</w:t>
      </w:r>
    </w:p>
    <w:p w:rsidR="006D6D16" w:rsidRPr="00B323E7" w:rsidRDefault="006D6D16" w:rsidP="006D6D16">
      <w:pPr>
        <w:rPr>
          <w:lang w:val="en-AU"/>
        </w:rPr>
      </w:pPr>
    </w:p>
    <w:p w:rsidR="006D6D16" w:rsidRPr="00B323E7" w:rsidRDefault="006D6D16" w:rsidP="006D6D16">
      <w:pPr>
        <w:pStyle w:val="Heading2"/>
        <w:rPr>
          <w:lang w:val="en-AU"/>
        </w:rPr>
      </w:pPr>
      <w:bookmarkStart w:id="95" w:name="_Toc314217828"/>
      <w:bookmarkStart w:id="96" w:name="_Toc324490809"/>
      <w:r w:rsidRPr="00B323E7">
        <w:rPr>
          <w:lang w:val="en-AU"/>
        </w:rPr>
        <w:t>Associates and their placement schools</w:t>
      </w:r>
      <w:bookmarkEnd w:id="95"/>
      <w:bookmarkEnd w:id="96"/>
    </w:p>
    <w:p w:rsidR="006D6D16" w:rsidRPr="00B323E7" w:rsidRDefault="006D6D16" w:rsidP="006D6D16">
      <w:pPr>
        <w:rPr>
          <w:lang w:val="en-AU"/>
        </w:rPr>
      </w:pPr>
    </w:p>
    <w:p w:rsidR="006D6D16" w:rsidRPr="00B323E7" w:rsidRDefault="006D6D16" w:rsidP="006D6D16">
      <w:pPr>
        <w:pStyle w:val="Heading3"/>
        <w:rPr>
          <w:lang w:val="en-AU"/>
        </w:rPr>
      </w:pPr>
      <w:bookmarkStart w:id="97" w:name="_Toc314217829"/>
      <w:bookmarkStart w:id="98" w:name="_Toc324490810"/>
      <w:r w:rsidRPr="00B323E7">
        <w:rPr>
          <w:lang w:val="en-AU"/>
        </w:rPr>
        <w:t>Induction</w:t>
      </w:r>
      <w:bookmarkEnd w:id="97"/>
      <w:bookmarkEnd w:id="98"/>
    </w:p>
    <w:p w:rsidR="006D6D16" w:rsidRPr="00B323E7" w:rsidRDefault="006D6D16" w:rsidP="006D6D16">
      <w:pPr>
        <w:rPr>
          <w:lang w:val="en-AU"/>
        </w:rPr>
      </w:pPr>
    </w:p>
    <w:p w:rsidR="006D6D16" w:rsidRPr="00B323E7" w:rsidRDefault="006D6D16" w:rsidP="006D6D16">
      <w:pPr>
        <w:rPr>
          <w:lang w:val="en-AU"/>
        </w:rPr>
      </w:pPr>
      <w:r w:rsidRPr="00B323E7">
        <w:rPr>
          <w:lang w:val="en-AU"/>
        </w:rPr>
        <w:t>Cohort 2 Associates’ introduction to their schools and their experience of orientation and school inductions varied considerably:</w:t>
      </w:r>
    </w:p>
    <w:p w:rsidR="006D6D16" w:rsidRPr="00B323E7" w:rsidRDefault="006D6D16" w:rsidP="006D6D16">
      <w:pPr>
        <w:rPr>
          <w:lang w:val="en-AU"/>
        </w:rPr>
      </w:pPr>
    </w:p>
    <w:p w:rsidR="006D6D16" w:rsidRPr="00B323E7" w:rsidRDefault="006D6D16" w:rsidP="006D6D16">
      <w:pPr>
        <w:pStyle w:val="InterviewQuote"/>
      </w:pPr>
      <w:r w:rsidRPr="00B323E7">
        <w:t xml:space="preserve">The school has 8 or 9 new teachers this year, 5 are new grads. So the induction program has been very good – 1 day before school started, then a few Mondays throughout Term 1. We covered things like writing reports, yard duty, </w:t>
      </w:r>
      <w:proofErr w:type="gramStart"/>
      <w:r w:rsidRPr="00B323E7">
        <w:t>discipline</w:t>
      </w:r>
      <w:proofErr w:type="gramEnd"/>
      <w:r w:rsidRPr="00B323E7">
        <w:t xml:space="preserve"> policy. It was well structured.</w:t>
      </w:r>
    </w:p>
    <w:p w:rsidR="006D6D16" w:rsidRPr="00B323E7" w:rsidRDefault="006D6D16" w:rsidP="006D6D16">
      <w:pPr>
        <w:rPr>
          <w:lang w:val="en-AU"/>
        </w:rPr>
      </w:pPr>
    </w:p>
    <w:p w:rsidR="006D6D16" w:rsidRPr="00B323E7" w:rsidRDefault="006D6D16" w:rsidP="006D6D16">
      <w:pPr>
        <w:pStyle w:val="InterviewQuote"/>
      </w:pPr>
      <w:r w:rsidRPr="00B323E7">
        <w:t xml:space="preserve">We came in 3 days before term started, and I got my desk. We didn’t have an induction process. It wasn’t </w:t>
      </w:r>
      <w:proofErr w:type="gramStart"/>
      <w:r w:rsidRPr="00B323E7">
        <w:t>very</w:t>
      </w:r>
      <w:proofErr w:type="gramEnd"/>
      <w:r w:rsidRPr="00B323E7">
        <w:t xml:space="preserve"> organised. I felt I didn’t know much about the school.</w:t>
      </w:r>
    </w:p>
    <w:p w:rsidR="006D6D16" w:rsidRPr="00B323E7" w:rsidRDefault="006D6D16" w:rsidP="006D6D16">
      <w:pPr>
        <w:rPr>
          <w:lang w:val="en-AU"/>
        </w:rPr>
      </w:pPr>
    </w:p>
    <w:p w:rsidR="006D6D16" w:rsidRPr="00B323E7" w:rsidRDefault="001623FA" w:rsidP="006D6D16">
      <w:pPr>
        <w:rPr>
          <w:lang w:val="en-AU"/>
        </w:rPr>
      </w:pPr>
      <w:r w:rsidRPr="00B323E7">
        <w:rPr>
          <w:lang w:val="en-AU"/>
        </w:rPr>
        <w:lastRenderedPageBreak/>
        <w:fldChar w:fldCharType="begin"/>
      </w:r>
      <w:r w:rsidR="006D6D16" w:rsidRPr="00B323E7">
        <w:rPr>
          <w:lang w:val="en-AU"/>
        </w:rPr>
        <w:instrText xml:space="preserve"> REF _Ref315257131 \h </w:instrText>
      </w:r>
      <w:r w:rsidRPr="00B323E7">
        <w:rPr>
          <w:lang w:val="en-AU"/>
        </w:rPr>
      </w:r>
      <w:r w:rsidRPr="00B323E7">
        <w:rPr>
          <w:lang w:val="en-AU"/>
        </w:rPr>
        <w:fldChar w:fldCharType="separate"/>
      </w:r>
      <w:r w:rsidR="00123F00" w:rsidRPr="00B323E7">
        <w:rPr>
          <w:lang w:val="en-AU"/>
        </w:rPr>
        <w:t xml:space="preserve">Table </w:t>
      </w:r>
      <w:r w:rsidR="00123F00">
        <w:rPr>
          <w:noProof/>
          <w:lang w:val="en-AU"/>
        </w:rPr>
        <w:t>2</w:t>
      </w:r>
      <w:r w:rsidR="00123F00" w:rsidRPr="00B323E7">
        <w:rPr>
          <w:lang w:val="en-AU"/>
        </w:rPr>
        <w:t>.</w:t>
      </w:r>
      <w:r w:rsidR="00123F00">
        <w:rPr>
          <w:noProof/>
          <w:lang w:val="en-AU"/>
        </w:rPr>
        <w:t>10</w:t>
      </w:r>
      <w:r w:rsidRPr="00B323E7">
        <w:rPr>
          <w:lang w:val="en-AU"/>
        </w:rPr>
        <w:fldChar w:fldCharType="end"/>
      </w:r>
      <w:r w:rsidR="006D6D16" w:rsidRPr="00B323E7">
        <w:rPr>
          <w:lang w:val="en-AU"/>
        </w:rPr>
        <w:t xml:space="preserve"> shows that the majority of Associates in 2010 and 2011 received a formal induction to the school and for about a third of those who </w:t>
      </w:r>
      <w:proofErr w:type="gramStart"/>
      <w:r w:rsidR="006D6D16" w:rsidRPr="00B323E7">
        <w:rPr>
          <w:lang w:val="en-AU"/>
        </w:rPr>
        <w:t>did,</w:t>
      </w:r>
      <w:proofErr w:type="gramEnd"/>
      <w:r w:rsidR="006D6D16" w:rsidRPr="00B323E7">
        <w:rPr>
          <w:lang w:val="en-AU"/>
        </w:rPr>
        <w:t xml:space="preserve"> the induction was tailored for them. Most Associates who received an induction found it helpful or very helpful. However, a greater number of Cohort 2 respondents (26</w:t>
      </w:r>
      <w:r w:rsidR="00C778AD">
        <w:rPr>
          <w:lang w:val="en-AU"/>
        </w:rPr>
        <w:t xml:space="preserve"> </w:t>
      </w:r>
      <w:r w:rsidR="002D02D8">
        <w:rPr>
          <w:lang w:val="en-AU"/>
        </w:rPr>
        <w:t>per cent</w:t>
      </w:r>
      <w:r w:rsidR="006D6D16" w:rsidRPr="00B323E7">
        <w:rPr>
          <w:lang w:val="en-AU"/>
        </w:rPr>
        <w:t xml:space="preserve"> compared to 11</w:t>
      </w:r>
      <w:r w:rsidR="00C778AD">
        <w:rPr>
          <w:lang w:val="en-AU"/>
        </w:rPr>
        <w:t xml:space="preserve"> </w:t>
      </w:r>
      <w:r w:rsidR="002D02D8">
        <w:rPr>
          <w:lang w:val="en-AU"/>
        </w:rPr>
        <w:t>per cent</w:t>
      </w:r>
      <w:r w:rsidR="006D6D16" w:rsidRPr="00B323E7">
        <w:rPr>
          <w:lang w:val="en-AU"/>
        </w:rPr>
        <w:t xml:space="preserve"> of Cohort 1) did not receive a formal induction (whether tailored or general). It is also the case that those Associates who did not receive a formal induction were less likely to have received assistance and support prior to Term 1 in the year concerned. In total, 77</w:t>
      </w:r>
      <w:r w:rsidR="00C778AD">
        <w:rPr>
          <w:lang w:val="en-AU"/>
        </w:rPr>
        <w:t xml:space="preserve"> </w:t>
      </w:r>
      <w:r w:rsidR="002D02D8">
        <w:rPr>
          <w:lang w:val="en-AU"/>
        </w:rPr>
        <w:t>per cent</w:t>
      </w:r>
      <w:r w:rsidR="006D6D16" w:rsidRPr="00B323E7">
        <w:rPr>
          <w:lang w:val="en-AU"/>
        </w:rPr>
        <w:t xml:space="preserve"> of Cohort 2 respondents who had received a formal induction also received some or plenty of support prior to the start of term, compared to just 13% of respondents who had not received a formal induction.</w:t>
      </w:r>
    </w:p>
    <w:p w:rsidR="00F254AD" w:rsidRDefault="00F254AD" w:rsidP="006D6D16">
      <w:pPr>
        <w:pStyle w:val="ListParagraph"/>
        <w:rPr>
          <w:rFonts w:cs="Arial"/>
          <w:szCs w:val="22"/>
        </w:rPr>
      </w:pPr>
    </w:p>
    <w:p w:rsidR="006D6D16" w:rsidRPr="00B323E7" w:rsidRDefault="006D6D16" w:rsidP="006D6D16">
      <w:pPr>
        <w:pStyle w:val="Caption"/>
        <w:rPr>
          <w:lang w:val="en-AU"/>
        </w:rPr>
      </w:pPr>
      <w:bookmarkStart w:id="99" w:name="_Ref315257131"/>
      <w:bookmarkStart w:id="100" w:name="_Toc310841624"/>
      <w:bookmarkStart w:id="101" w:name="_Toc324490845"/>
      <w:proofErr w:type="gramStart"/>
      <w:r w:rsidRPr="00B323E7">
        <w:rPr>
          <w:lang w:val="en-AU"/>
        </w:rPr>
        <w:t xml:space="preserve">Table </w:t>
      </w:r>
      <w:r w:rsidR="001623FA" w:rsidRPr="00B323E7">
        <w:rPr>
          <w:lang w:val="en-AU"/>
        </w:rPr>
        <w:fldChar w:fldCharType="begin"/>
      </w:r>
      <w:r w:rsidR="001517F1" w:rsidRPr="00B323E7">
        <w:rPr>
          <w:lang w:val="en-AU"/>
        </w:rPr>
        <w:instrText xml:space="preserve"> STYLEREF 1 \s </w:instrText>
      </w:r>
      <w:r w:rsidR="001623FA" w:rsidRPr="00B323E7">
        <w:rPr>
          <w:lang w:val="en-AU"/>
        </w:rPr>
        <w:fldChar w:fldCharType="separate"/>
      </w:r>
      <w:r w:rsidR="00123F00">
        <w:rPr>
          <w:noProof/>
          <w:lang w:val="en-AU"/>
        </w:rPr>
        <w:t>2</w:t>
      </w:r>
      <w:r w:rsidR="001623FA" w:rsidRPr="00B323E7">
        <w:rPr>
          <w:lang w:val="en-AU"/>
        </w:rPr>
        <w:fldChar w:fldCharType="end"/>
      </w:r>
      <w:r w:rsidR="001517F1" w:rsidRPr="00B323E7">
        <w:rPr>
          <w:lang w:val="en-AU"/>
        </w:rPr>
        <w:t>.</w:t>
      </w:r>
      <w:proofErr w:type="gramEnd"/>
      <w:r w:rsidR="001623FA" w:rsidRPr="00B323E7">
        <w:rPr>
          <w:lang w:val="en-AU"/>
        </w:rPr>
        <w:fldChar w:fldCharType="begin"/>
      </w:r>
      <w:r w:rsidR="001517F1" w:rsidRPr="00B323E7">
        <w:rPr>
          <w:lang w:val="en-AU"/>
        </w:rPr>
        <w:instrText xml:space="preserve"> SEQ Table \* ARABIC \s 1 </w:instrText>
      </w:r>
      <w:r w:rsidR="001623FA" w:rsidRPr="00B323E7">
        <w:rPr>
          <w:lang w:val="en-AU"/>
        </w:rPr>
        <w:fldChar w:fldCharType="separate"/>
      </w:r>
      <w:r w:rsidR="00123F00">
        <w:rPr>
          <w:noProof/>
          <w:lang w:val="en-AU"/>
        </w:rPr>
        <w:t>10</w:t>
      </w:r>
      <w:r w:rsidR="001623FA" w:rsidRPr="00B323E7">
        <w:rPr>
          <w:lang w:val="en-AU"/>
        </w:rPr>
        <w:fldChar w:fldCharType="end"/>
      </w:r>
      <w:bookmarkEnd w:id="99"/>
      <w:r w:rsidRPr="00B323E7">
        <w:rPr>
          <w:lang w:val="en-AU"/>
        </w:rPr>
        <w:t>: Induction and assistance for Associates prior to Term 1</w:t>
      </w:r>
      <w:bookmarkEnd w:id="100"/>
      <w:bookmarkEnd w:id="101"/>
    </w:p>
    <w:tbl>
      <w:tblPr>
        <w:tblW w:w="0" w:type="auto"/>
        <w:tblLook w:val="04A0"/>
      </w:tblPr>
      <w:tblGrid>
        <w:gridCol w:w="4115"/>
        <w:gridCol w:w="978"/>
        <w:gridCol w:w="978"/>
      </w:tblGrid>
      <w:tr w:rsidR="006D6D16" w:rsidRPr="00B323E7" w:rsidTr="00D76BCC">
        <w:trPr>
          <w:cantSplit/>
          <w:trHeight w:val="714"/>
        </w:trPr>
        <w:tc>
          <w:tcPr>
            <w:tcW w:w="0" w:type="auto"/>
            <w:tcBorders>
              <w:top w:val="single" w:sz="4" w:space="0" w:color="auto"/>
              <w:left w:val="nil"/>
              <w:bottom w:val="single" w:sz="4" w:space="0" w:color="auto"/>
              <w:right w:val="nil"/>
            </w:tcBorders>
          </w:tcPr>
          <w:p w:rsidR="006D6D16" w:rsidRPr="00B323E7" w:rsidRDefault="006D6D16" w:rsidP="00D76BCC">
            <w:pPr>
              <w:pStyle w:val="ListParagraph"/>
              <w:rPr>
                <w:sz w:val="20"/>
                <w:szCs w:val="20"/>
              </w:rPr>
            </w:pPr>
          </w:p>
        </w:tc>
        <w:tc>
          <w:tcPr>
            <w:tcW w:w="0" w:type="auto"/>
            <w:tcBorders>
              <w:top w:val="single" w:sz="4" w:space="0" w:color="auto"/>
              <w:left w:val="nil"/>
              <w:bottom w:val="single" w:sz="4" w:space="0" w:color="auto"/>
              <w:right w:val="nil"/>
            </w:tcBorders>
          </w:tcPr>
          <w:p w:rsidR="006D6D16" w:rsidRPr="00B323E7" w:rsidRDefault="006D6D16" w:rsidP="00D76BCC">
            <w:pPr>
              <w:pStyle w:val="ListParagraph"/>
              <w:jc w:val="center"/>
              <w:rPr>
                <w:b/>
                <w:sz w:val="20"/>
                <w:szCs w:val="20"/>
              </w:rPr>
            </w:pPr>
            <w:r w:rsidRPr="00B323E7">
              <w:rPr>
                <w:b/>
                <w:sz w:val="20"/>
                <w:szCs w:val="20"/>
              </w:rPr>
              <w:t>Cohort 1</w:t>
            </w:r>
          </w:p>
          <w:p w:rsidR="006D6D16" w:rsidRPr="00B323E7" w:rsidRDefault="006D6D16" w:rsidP="00D76BCC">
            <w:pPr>
              <w:pStyle w:val="ListParagraph"/>
              <w:jc w:val="center"/>
              <w:rPr>
                <w:b/>
                <w:sz w:val="20"/>
                <w:szCs w:val="20"/>
              </w:rPr>
            </w:pPr>
            <w:r w:rsidRPr="00B323E7">
              <w:rPr>
                <w:b/>
                <w:sz w:val="20"/>
                <w:szCs w:val="20"/>
              </w:rPr>
              <w:t>2010</w:t>
            </w:r>
          </w:p>
          <w:p w:rsidR="006D6D16" w:rsidRPr="00B323E7" w:rsidRDefault="006D6D16" w:rsidP="00D76BCC">
            <w:pPr>
              <w:pStyle w:val="ListParagraph"/>
              <w:jc w:val="center"/>
              <w:rPr>
                <w:b/>
                <w:sz w:val="20"/>
                <w:szCs w:val="20"/>
              </w:rPr>
            </w:pPr>
            <w:r w:rsidRPr="00B323E7">
              <w:rPr>
                <w:b/>
                <w:sz w:val="20"/>
                <w:szCs w:val="20"/>
              </w:rPr>
              <w:t>%</w:t>
            </w:r>
          </w:p>
        </w:tc>
        <w:tc>
          <w:tcPr>
            <w:tcW w:w="0" w:type="auto"/>
            <w:tcBorders>
              <w:top w:val="single" w:sz="4" w:space="0" w:color="auto"/>
              <w:left w:val="nil"/>
              <w:bottom w:val="single" w:sz="4" w:space="0" w:color="auto"/>
              <w:right w:val="nil"/>
            </w:tcBorders>
          </w:tcPr>
          <w:p w:rsidR="006D6D16" w:rsidRPr="00B323E7" w:rsidRDefault="006D6D16" w:rsidP="00D76BCC">
            <w:pPr>
              <w:pStyle w:val="ListParagraph"/>
              <w:jc w:val="center"/>
              <w:rPr>
                <w:b/>
                <w:sz w:val="20"/>
                <w:szCs w:val="20"/>
              </w:rPr>
            </w:pPr>
            <w:r w:rsidRPr="00B323E7">
              <w:rPr>
                <w:b/>
                <w:sz w:val="20"/>
                <w:szCs w:val="20"/>
              </w:rPr>
              <w:t>Cohort 2</w:t>
            </w:r>
          </w:p>
          <w:p w:rsidR="006D6D16" w:rsidRPr="00B323E7" w:rsidRDefault="006D6D16" w:rsidP="00D76BCC">
            <w:pPr>
              <w:pStyle w:val="ListParagraph"/>
              <w:jc w:val="center"/>
              <w:rPr>
                <w:b/>
                <w:sz w:val="20"/>
                <w:szCs w:val="20"/>
              </w:rPr>
            </w:pPr>
            <w:r w:rsidRPr="00B323E7">
              <w:rPr>
                <w:b/>
                <w:sz w:val="20"/>
                <w:szCs w:val="20"/>
              </w:rPr>
              <w:t>2011</w:t>
            </w:r>
          </w:p>
          <w:p w:rsidR="006D6D16" w:rsidRPr="00B323E7" w:rsidRDefault="006D6D16" w:rsidP="00D76BCC">
            <w:pPr>
              <w:pStyle w:val="ListParagraph"/>
              <w:jc w:val="center"/>
              <w:rPr>
                <w:b/>
                <w:sz w:val="20"/>
                <w:szCs w:val="20"/>
              </w:rPr>
            </w:pPr>
            <w:r w:rsidRPr="00B323E7">
              <w:rPr>
                <w:b/>
                <w:sz w:val="20"/>
                <w:szCs w:val="20"/>
              </w:rPr>
              <w:t>%</w:t>
            </w:r>
          </w:p>
        </w:tc>
      </w:tr>
      <w:tr w:rsidR="006D6D16" w:rsidRPr="00B323E7" w:rsidTr="00D76BCC">
        <w:trPr>
          <w:cantSplit/>
          <w:trHeight w:val="201"/>
        </w:trPr>
        <w:tc>
          <w:tcPr>
            <w:tcW w:w="0" w:type="auto"/>
            <w:tcBorders>
              <w:top w:val="single" w:sz="4" w:space="0" w:color="auto"/>
              <w:left w:val="nil"/>
              <w:bottom w:val="nil"/>
              <w:right w:val="nil"/>
            </w:tcBorders>
          </w:tcPr>
          <w:p w:rsidR="006D6D16" w:rsidRPr="00B323E7" w:rsidRDefault="006D6D16" w:rsidP="00D76BCC">
            <w:pPr>
              <w:pStyle w:val="ListParagraph"/>
              <w:jc w:val="left"/>
              <w:rPr>
                <w:sz w:val="20"/>
                <w:szCs w:val="20"/>
              </w:rPr>
            </w:pPr>
            <w:r w:rsidRPr="00B323E7">
              <w:rPr>
                <w:sz w:val="20"/>
                <w:szCs w:val="20"/>
              </w:rPr>
              <w:t>Received formal induction</w:t>
            </w:r>
          </w:p>
        </w:tc>
        <w:tc>
          <w:tcPr>
            <w:tcW w:w="0" w:type="auto"/>
            <w:tcBorders>
              <w:top w:val="single" w:sz="4" w:space="0" w:color="auto"/>
              <w:left w:val="nil"/>
              <w:bottom w:val="nil"/>
              <w:right w:val="nil"/>
            </w:tcBorders>
          </w:tcPr>
          <w:p w:rsidR="006D6D16" w:rsidRPr="00B323E7" w:rsidRDefault="006D6D16" w:rsidP="00D76BCC">
            <w:pPr>
              <w:pStyle w:val="ListParagraph"/>
              <w:jc w:val="center"/>
              <w:rPr>
                <w:sz w:val="20"/>
                <w:szCs w:val="20"/>
              </w:rPr>
            </w:pPr>
            <w:r w:rsidRPr="00B323E7">
              <w:rPr>
                <w:sz w:val="20"/>
                <w:szCs w:val="20"/>
              </w:rPr>
              <w:t>89</w:t>
            </w:r>
          </w:p>
        </w:tc>
        <w:tc>
          <w:tcPr>
            <w:tcW w:w="0" w:type="auto"/>
            <w:tcBorders>
              <w:top w:val="single" w:sz="4" w:space="0" w:color="auto"/>
              <w:left w:val="nil"/>
              <w:bottom w:val="nil"/>
              <w:right w:val="nil"/>
            </w:tcBorders>
          </w:tcPr>
          <w:p w:rsidR="006D6D16" w:rsidRPr="00B323E7" w:rsidRDefault="006D6D16" w:rsidP="00D76BCC">
            <w:pPr>
              <w:pStyle w:val="ListParagraph"/>
              <w:jc w:val="center"/>
              <w:rPr>
                <w:sz w:val="20"/>
                <w:szCs w:val="20"/>
              </w:rPr>
            </w:pPr>
            <w:r w:rsidRPr="00B323E7">
              <w:rPr>
                <w:sz w:val="20"/>
                <w:szCs w:val="20"/>
              </w:rPr>
              <w:t>74</w:t>
            </w:r>
          </w:p>
        </w:tc>
      </w:tr>
      <w:tr w:rsidR="006D6D16" w:rsidRPr="00B323E7" w:rsidTr="00D76BCC">
        <w:trPr>
          <w:cantSplit/>
        </w:trPr>
        <w:tc>
          <w:tcPr>
            <w:tcW w:w="0" w:type="auto"/>
            <w:tcBorders>
              <w:top w:val="nil"/>
              <w:left w:val="nil"/>
              <w:bottom w:val="nil"/>
              <w:right w:val="nil"/>
            </w:tcBorders>
          </w:tcPr>
          <w:p w:rsidR="006D6D16" w:rsidRPr="00B323E7" w:rsidRDefault="006D6D16" w:rsidP="00D76BCC">
            <w:pPr>
              <w:pStyle w:val="ListParagraph"/>
              <w:jc w:val="left"/>
              <w:rPr>
                <w:sz w:val="20"/>
                <w:szCs w:val="20"/>
              </w:rPr>
            </w:pPr>
            <w:r w:rsidRPr="00B323E7">
              <w:rPr>
                <w:sz w:val="20"/>
                <w:szCs w:val="20"/>
              </w:rPr>
              <w:t>Received modified induction</w:t>
            </w:r>
          </w:p>
        </w:tc>
        <w:tc>
          <w:tcPr>
            <w:tcW w:w="0" w:type="auto"/>
            <w:tcBorders>
              <w:top w:val="nil"/>
              <w:left w:val="nil"/>
              <w:bottom w:val="nil"/>
              <w:right w:val="nil"/>
            </w:tcBorders>
          </w:tcPr>
          <w:p w:rsidR="006D6D16" w:rsidRPr="00B323E7" w:rsidRDefault="006D6D16" w:rsidP="00D76BCC">
            <w:pPr>
              <w:pStyle w:val="ListParagraph"/>
              <w:jc w:val="center"/>
              <w:rPr>
                <w:sz w:val="20"/>
                <w:szCs w:val="20"/>
              </w:rPr>
            </w:pPr>
            <w:r w:rsidRPr="00B323E7">
              <w:rPr>
                <w:sz w:val="20"/>
                <w:szCs w:val="20"/>
              </w:rPr>
              <w:t>34</w:t>
            </w:r>
          </w:p>
        </w:tc>
        <w:tc>
          <w:tcPr>
            <w:tcW w:w="0" w:type="auto"/>
            <w:tcBorders>
              <w:top w:val="nil"/>
              <w:left w:val="nil"/>
              <w:bottom w:val="nil"/>
              <w:right w:val="nil"/>
            </w:tcBorders>
          </w:tcPr>
          <w:p w:rsidR="006D6D16" w:rsidRPr="00B323E7" w:rsidRDefault="006D6D16" w:rsidP="00D76BCC">
            <w:pPr>
              <w:pStyle w:val="ListParagraph"/>
              <w:jc w:val="center"/>
              <w:rPr>
                <w:sz w:val="20"/>
                <w:szCs w:val="20"/>
              </w:rPr>
            </w:pPr>
            <w:r w:rsidRPr="00B323E7">
              <w:rPr>
                <w:sz w:val="20"/>
                <w:szCs w:val="20"/>
              </w:rPr>
              <w:t>35</w:t>
            </w:r>
          </w:p>
        </w:tc>
      </w:tr>
      <w:tr w:rsidR="006D6D16" w:rsidRPr="00B323E7" w:rsidTr="00D76BCC">
        <w:trPr>
          <w:cantSplit/>
        </w:trPr>
        <w:tc>
          <w:tcPr>
            <w:tcW w:w="0" w:type="auto"/>
            <w:tcBorders>
              <w:top w:val="nil"/>
              <w:left w:val="nil"/>
              <w:bottom w:val="nil"/>
              <w:right w:val="nil"/>
            </w:tcBorders>
          </w:tcPr>
          <w:p w:rsidR="006D6D16" w:rsidRPr="00B323E7" w:rsidRDefault="006D6D16" w:rsidP="00D76BCC">
            <w:pPr>
              <w:pStyle w:val="ListParagraph"/>
              <w:jc w:val="left"/>
              <w:rPr>
                <w:sz w:val="20"/>
                <w:szCs w:val="20"/>
              </w:rPr>
            </w:pPr>
            <w:r w:rsidRPr="00B323E7">
              <w:rPr>
                <w:sz w:val="20"/>
                <w:szCs w:val="20"/>
              </w:rPr>
              <w:t>Induction helpful/very helpful</w:t>
            </w:r>
          </w:p>
        </w:tc>
        <w:tc>
          <w:tcPr>
            <w:tcW w:w="0" w:type="auto"/>
            <w:tcBorders>
              <w:top w:val="nil"/>
              <w:left w:val="nil"/>
              <w:bottom w:val="nil"/>
              <w:right w:val="nil"/>
            </w:tcBorders>
          </w:tcPr>
          <w:p w:rsidR="006D6D16" w:rsidRPr="00B323E7" w:rsidRDefault="006D6D16" w:rsidP="00D76BCC">
            <w:pPr>
              <w:pStyle w:val="ListParagraph"/>
              <w:jc w:val="center"/>
              <w:rPr>
                <w:sz w:val="20"/>
                <w:szCs w:val="20"/>
              </w:rPr>
            </w:pPr>
            <w:r w:rsidRPr="00B323E7">
              <w:rPr>
                <w:sz w:val="20"/>
                <w:szCs w:val="20"/>
              </w:rPr>
              <w:t>88</w:t>
            </w:r>
          </w:p>
        </w:tc>
        <w:tc>
          <w:tcPr>
            <w:tcW w:w="0" w:type="auto"/>
            <w:tcBorders>
              <w:top w:val="nil"/>
              <w:left w:val="nil"/>
              <w:bottom w:val="nil"/>
              <w:right w:val="nil"/>
            </w:tcBorders>
          </w:tcPr>
          <w:p w:rsidR="006D6D16" w:rsidRPr="00B323E7" w:rsidRDefault="006D6D16" w:rsidP="00D76BCC">
            <w:pPr>
              <w:pStyle w:val="ListParagraph"/>
              <w:jc w:val="center"/>
              <w:rPr>
                <w:sz w:val="20"/>
                <w:szCs w:val="20"/>
              </w:rPr>
            </w:pPr>
            <w:r w:rsidRPr="00B323E7">
              <w:rPr>
                <w:sz w:val="20"/>
                <w:szCs w:val="20"/>
              </w:rPr>
              <w:t>85</w:t>
            </w:r>
          </w:p>
        </w:tc>
      </w:tr>
      <w:tr w:rsidR="006D6D16" w:rsidRPr="00B323E7" w:rsidTr="00D76BCC">
        <w:trPr>
          <w:cantSplit/>
        </w:trPr>
        <w:tc>
          <w:tcPr>
            <w:tcW w:w="0" w:type="auto"/>
            <w:tcBorders>
              <w:top w:val="nil"/>
              <w:left w:val="nil"/>
              <w:bottom w:val="nil"/>
              <w:right w:val="nil"/>
            </w:tcBorders>
          </w:tcPr>
          <w:p w:rsidR="006D6D16" w:rsidRPr="00B323E7" w:rsidRDefault="006D6D16" w:rsidP="00D76BCC">
            <w:pPr>
              <w:pStyle w:val="ListParagraph"/>
              <w:jc w:val="left"/>
              <w:rPr>
                <w:sz w:val="20"/>
                <w:szCs w:val="20"/>
              </w:rPr>
            </w:pPr>
            <w:r w:rsidRPr="00B323E7">
              <w:rPr>
                <w:sz w:val="20"/>
                <w:szCs w:val="20"/>
              </w:rPr>
              <w:t>Received some/plenty assistance prior to Term 1</w:t>
            </w:r>
          </w:p>
        </w:tc>
        <w:tc>
          <w:tcPr>
            <w:tcW w:w="0" w:type="auto"/>
            <w:tcBorders>
              <w:top w:val="nil"/>
              <w:left w:val="nil"/>
              <w:bottom w:val="nil"/>
              <w:right w:val="nil"/>
            </w:tcBorders>
            <w:vAlign w:val="bottom"/>
          </w:tcPr>
          <w:p w:rsidR="006D6D16" w:rsidRPr="00B323E7" w:rsidRDefault="006D6D16" w:rsidP="00D76BCC">
            <w:pPr>
              <w:pStyle w:val="ListParagraph"/>
              <w:jc w:val="center"/>
              <w:rPr>
                <w:sz w:val="20"/>
                <w:szCs w:val="20"/>
              </w:rPr>
            </w:pPr>
            <w:r w:rsidRPr="00B323E7">
              <w:rPr>
                <w:sz w:val="20"/>
                <w:szCs w:val="20"/>
              </w:rPr>
              <w:t>70</w:t>
            </w:r>
          </w:p>
        </w:tc>
        <w:tc>
          <w:tcPr>
            <w:tcW w:w="0" w:type="auto"/>
            <w:tcBorders>
              <w:top w:val="nil"/>
              <w:left w:val="nil"/>
              <w:bottom w:val="nil"/>
              <w:right w:val="nil"/>
            </w:tcBorders>
            <w:vAlign w:val="bottom"/>
          </w:tcPr>
          <w:p w:rsidR="006D6D16" w:rsidRPr="00B323E7" w:rsidRDefault="006D6D16" w:rsidP="00D76BCC">
            <w:pPr>
              <w:pStyle w:val="ListParagraph"/>
              <w:jc w:val="center"/>
              <w:rPr>
                <w:sz w:val="20"/>
                <w:szCs w:val="20"/>
              </w:rPr>
            </w:pPr>
            <w:r w:rsidRPr="00B323E7">
              <w:rPr>
                <w:sz w:val="20"/>
                <w:szCs w:val="20"/>
              </w:rPr>
              <w:t>63</w:t>
            </w:r>
          </w:p>
        </w:tc>
      </w:tr>
      <w:tr w:rsidR="006D6D16" w:rsidRPr="00B323E7" w:rsidTr="00D76BCC">
        <w:trPr>
          <w:cantSplit/>
        </w:trPr>
        <w:tc>
          <w:tcPr>
            <w:tcW w:w="0" w:type="auto"/>
            <w:tcBorders>
              <w:top w:val="nil"/>
              <w:left w:val="nil"/>
              <w:bottom w:val="single" w:sz="4" w:space="0" w:color="auto"/>
              <w:right w:val="nil"/>
            </w:tcBorders>
          </w:tcPr>
          <w:p w:rsidR="006D6D16" w:rsidRPr="00B323E7" w:rsidRDefault="006D6D16" w:rsidP="00D76BCC">
            <w:pPr>
              <w:pStyle w:val="ListParagraph"/>
              <w:jc w:val="left"/>
              <w:rPr>
                <w:sz w:val="20"/>
                <w:szCs w:val="20"/>
              </w:rPr>
            </w:pPr>
            <w:r w:rsidRPr="00B323E7">
              <w:rPr>
                <w:sz w:val="20"/>
                <w:szCs w:val="20"/>
              </w:rPr>
              <w:t>Assistance was fairly/very helpful</w:t>
            </w:r>
          </w:p>
        </w:tc>
        <w:tc>
          <w:tcPr>
            <w:tcW w:w="0" w:type="auto"/>
            <w:tcBorders>
              <w:top w:val="nil"/>
              <w:left w:val="nil"/>
              <w:bottom w:val="single" w:sz="4" w:space="0" w:color="auto"/>
              <w:right w:val="nil"/>
            </w:tcBorders>
          </w:tcPr>
          <w:p w:rsidR="006D6D16" w:rsidRPr="00B323E7" w:rsidRDefault="006D6D16" w:rsidP="00D76BCC">
            <w:pPr>
              <w:pStyle w:val="ListParagraph"/>
              <w:jc w:val="center"/>
              <w:rPr>
                <w:sz w:val="20"/>
                <w:szCs w:val="20"/>
              </w:rPr>
            </w:pPr>
            <w:r w:rsidRPr="00B323E7">
              <w:rPr>
                <w:sz w:val="20"/>
                <w:szCs w:val="20"/>
              </w:rPr>
              <w:t>61</w:t>
            </w:r>
          </w:p>
        </w:tc>
        <w:tc>
          <w:tcPr>
            <w:tcW w:w="0" w:type="auto"/>
            <w:tcBorders>
              <w:top w:val="nil"/>
              <w:left w:val="nil"/>
              <w:bottom w:val="single" w:sz="4" w:space="0" w:color="auto"/>
              <w:right w:val="nil"/>
            </w:tcBorders>
          </w:tcPr>
          <w:p w:rsidR="006D6D16" w:rsidRPr="00B323E7" w:rsidRDefault="006D6D16" w:rsidP="00D76BCC">
            <w:pPr>
              <w:pStyle w:val="ListParagraph"/>
              <w:jc w:val="center"/>
              <w:rPr>
                <w:sz w:val="20"/>
                <w:szCs w:val="20"/>
              </w:rPr>
            </w:pPr>
            <w:r w:rsidRPr="00B323E7">
              <w:rPr>
                <w:sz w:val="20"/>
                <w:szCs w:val="20"/>
              </w:rPr>
              <w:t>61</w:t>
            </w:r>
          </w:p>
        </w:tc>
      </w:tr>
    </w:tbl>
    <w:p w:rsidR="006D6D16" w:rsidRDefault="006D6D16" w:rsidP="006D6D16">
      <w:pPr>
        <w:pStyle w:val="ListParagraph"/>
        <w:rPr>
          <w:rFonts w:cs="Arial"/>
          <w:szCs w:val="22"/>
        </w:rPr>
      </w:pPr>
    </w:p>
    <w:p w:rsidR="00041476" w:rsidRPr="00B323E7" w:rsidRDefault="00041476" w:rsidP="006D6D16">
      <w:pPr>
        <w:pStyle w:val="ListParagraph"/>
        <w:rPr>
          <w:rFonts w:cs="Arial"/>
          <w:szCs w:val="22"/>
        </w:rPr>
      </w:pPr>
    </w:p>
    <w:p w:rsidR="006D6D16" w:rsidRPr="00B323E7" w:rsidRDefault="00850390" w:rsidP="006D6D16">
      <w:pPr>
        <w:rPr>
          <w:lang w:val="en-AU"/>
        </w:rPr>
      </w:pPr>
      <w:r>
        <w:rPr>
          <w:lang w:val="en-AU"/>
        </w:rPr>
        <w:t>About 90 per cent of Cohort 2</w:t>
      </w:r>
      <w:r w:rsidRPr="00B323E7">
        <w:rPr>
          <w:lang w:val="en-AU"/>
        </w:rPr>
        <w:t xml:space="preserve"> </w:t>
      </w:r>
      <w:r w:rsidR="006D6D16" w:rsidRPr="00B323E7">
        <w:rPr>
          <w:lang w:val="en-AU"/>
        </w:rPr>
        <w:t xml:space="preserve">Associates had the opportunity to visit their school prior to the Initial Intensive, </w:t>
      </w:r>
      <w:r>
        <w:rPr>
          <w:lang w:val="en-AU"/>
        </w:rPr>
        <w:t xml:space="preserve">and </w:t>
      </w:r>
      <w:r w:rsidR="006D6D16" w:rsidRPr="00B323E7">
        <w:rPr>
          <w:lang w:val="en-AU"/>
        </w:rPr>
        <w:t xml:space="preserve">meet the principal and some of the staff. </w:t>
      </w:r>
      <w:r>
        <w:rPr>
          <w:lang w:val="en-AU"/>
        </w:rPr>
        <w:t>Some were also able to observe classes.</w:t>
      </w:r>
      <w:r>
        <w:rPr>
          <w:rStyle w:val="FootnoteReference"/>
          <w:lang w:val="en-AU"/>
        </w:rPr>
        <w:footnoteReference w:id="19"/>
      </w:r>
      <w:r>
        <w:rPr>
          <w:lang w:val="en-AU"/>
        </w:rPr>
        <w:t xml:space="preserve"> </w:t>
      </w:r>
      <w:r w:rsidR="006D6D16" w:rsidRPr="00B323E7">
        <w:rPr>
          <w:lang w:val="en-AU"/>
        </w:rPr>
        <w:t xml:space="preserve">Such initial orientations were highly valued. For others, their first view of the school and contact with school personnel (other than a phone conversation with the principal) was the day or two before term started. Some schools had comprehensive inductions for new staff, in which Associates participated, while others had Professional Development days prior to the start of term but little or no formal induction to the school for new staff. In some schools, the majority of staff </w:t>
      </w:r>
      <w:proofErr w:type="gramStart"/>
      <w:r w:rsidR="006D6D16" w:rsidRPr="00B323E7">
        <w:rPr>
          <w:lang w:val="en-AU"/>
        </w:rPr>
        <w:t>were</w:t>
      </w:r>
      <w:proofErr w:type="gramEnd"/>
      <w:r w:rsidR="006D6D16" w:rsidRPr="00B323E7">
        <w:rPr>
          <w:lang w:val="en-AU"/>
        </w:rPr>
        <w:t xml:space="preserve"> aware of the </w:t>
      </w:r>
      <w:proofErr w:type="spellStart"/>
      <w:r w:rsidR="006D6D16" w:rsidRPr="00B323E7">
        <w:rPr>
          <w:lang w:val="en-AU"/>
        </w:rPr>
        <w:t>TFA</w:t>
      </w:r>
      <w:proofErr w:type="spellEnd"/>
      <w:r w:rsidR="006D6D16" w:rsidRPr="00B323E7">
        <w:rPr>
          <w:lang w:val="en-AU"/>
        </w:rPr>
        <w:t xml:space="preserve"> Pathway from the outset whereas in other schools most staff appeared quite unaware of the nature of the pathway:</w:t>
      </w:r>
    </w:p>
    <w:p w:rsidR="006D6D16" w:rsidRPr="00B323E7" w:rsidRDefault="006D6D16" w:rsidP="006D6D16">
      <w:pPr>
        <w:rPr>
          <w:lang w:val="en-AU"/>
        </w:rPr>
      </w:pPr>
    </w:p>
    <w:p w:rsidR="006D6D16" w:rsidRPr="00B323E7" w:rsidRDefault="006D6D16" w:rsidP="006D6D16">
      <w:pPr>
        <w:pStyle w:val="InterviewQuote"/>
      </w:pPr>
      <w:r w:rsidRPr="00B323E7">
        <w:t>Community response has been fair. Who we are could have been better communicated to staff. Staff didn’t really understand the program, it wasn’t clearly known. All the Associates were anxious about how we would be received by our schools – in this school it hasn’t really been an issue.</w:t>
      </w:r>
    </w:p>
    <w:p w:rsidR="007E455A" w:rsidRDefault="007E455A" w:rsidP="006D6D16">
      <w:pPr>
        <w:rPr>
          <w:lang w:val="en-AU"/>
        </w:rPr>
      </w:pPr>
    </w:p>
    <w:p w:rsidR="006D6D16" w:rsidRPr="00B323E7" w:rsidRDefault="006D6D16" w:rsidP="006D6D16">
      <w:pPr>
        <w:rPr>
          <w:lang w:val="en-AU"/>
        </w:rPr>
      </w:pPr>
      <w:r w:rsidRPr="00B323E7">
        <w:rPr>
          <w:lang w:val="en-AU"/>
        </w:rPr>
        <w:t xml:space="preserve">On the whole, Associates were very positive about the welcome they received at their placement school. The majority of Associates interviewed had not experienced any negativity from school personnel about the </w:t>
      </w:r>
      <w:proofErr w:type="spellStart"/>
      <w:r w:rsidRPr="00B323E7">
        <w:rPr>
          <w:lang w:val="en-AU"/>
        </w:rPr>
        <w:t>TFA</w:t>
      </w:r>
      <w:proofErr w:type="spellEnd"/>
      <w:r w:rsidRPr="00B323E7">
        <w:rPr>
          <w:lang w:val="en-AU"/>
        </w:rPr>
        <w:t xml:space="preserve"> Pathway:</w:t>
      </w:r>
    </w:p>
    <w:p w:rsidR="006D6D16" w:rsidRPr="00B323E7" w:rsidRDefault="006D6D16" w:rsidP="006D6D16">
      <w:pPr>
        <w:rPr>
          <w:lang w:val="en-AU"/>
        </w:rPr>
      </w:pPr>
    </w:p>
    <w:p w:rsidR="006D6D16" w:rsidRPr="00B323E7" w:rsidRDefault="006D6D16" w:rsidP="006D6D16">
      <w:pPr>
        <w:pStyle w:val="InterviewQuote"/>
      </w:pPr>
      <w:r w:rsidRPr="00B323E7">
        <w:t xml:space="preserve">The school community responded to us quite well, the younger teachers are quite engaged. Hasn’t been too much negativity though a lot of staff </w:t>
      </w:r>
      <w:proofErr w:type="gramStart"/>
      <w:r w:rsidRPr="00B323E7">
        <w:t>are</w:t>
      </w:r>
      <w:proofErr w:type="gramEnd"/>
      <w:r w:rsidRPr="00B323E7">
        <w:t xml:space="preserve"> union. Union reps will ask questions, but not too much.</w:t>
      </w:r>
    </w:p>
    <w:p w:rsidR="006D6D16" w:rsidRPr="00B323E7" w:rsidRDefault="006D6D16" w:rsidP="006D6D16">
      <w:pPr>
        <w:rPr>
          <w:rFonts w:cs="Arial"/>
          <w:szCs w:val="22"/>
          <w:lang w:val="en-AU"/>
        </w:rPr>
      </w:pPr>
    </w:p>
    <w:p w:rsidR="006D6D16" w:rsidRPr="00B323E7" w:rsidRDefault="006D6D16" w:rsidP="006D6D16">
      <w:pPr>
        <w:pStyle w:val="InterviewQuote"/>
      </w:pPr>
      <w:r w:rsidRPr="00B323E7">
        <w:t xml:space="preserve">Yes definitely, I felt welcome and there was no negativity about </w:t>
      </w:r>
      <w:proofErr w:type="spellStart"/>
      <w:r w:rsidRPr="00B323E7">
        <w:t>TFA</w:t>
      </w:r>
      <w:proofErr w:type="spellEnd"/>
      <w:r w:rsidRPr="00B323E7">
        <w:t xml:space="preserve"> at all.</w:t>
      </w:r>
    </w:p>
    <w:p w:rsidR="006D6D16" w:rsidRPr="00B323E7" w:rsidRDefault="006D6D16" w:rsidP="006D6D16">
      <w:pPr>
        <w:rPr>
          <w:lang w:val="en-AU"/>
        </w:rPr>
      </w:pPr>
    </w:p>
    <w:p w:rsidR="006D6D16" w:rsidRPr="00B323E7" w:rsidRDefault="006D6D16" w:rsidP="006D6D16">
      <w:pPr>
        <w:pStyle w:val="Heading3"/>
        <w:rPr>
          <w:lang w:val="en-AU"/>
        </w:rPr>
      </w:pPr>
      <w:bookmarkStart w:id="102" w:name="_Toc311536343"/>
      <w:bookmarkStart w:id="103" w:name="_Toc314217830"/>
      <w:bookmarkStart w:id="104" w:name="_Toc324490811"/>
      <w:r w:rsidRPr="00B323E7">
        <w:rPr>
          <w:lang w:val="en-AU"/>
        </w:rPr>
        <w:lastRenderedPageBreak/>
        <w:t>Current Teaching Context</w:t>
      </w:r>
      <w:bookmarkEnd w:id="102"/>
      <w:bookmarkEnd w:id="103"/>
      <w:bookmarkEnd w:id="104"/>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Associates were asked to rate aspects of the climate of their current school on a five point scale where 1 = </w:t>
      </w:r>
      <w:r w:rsidRPr="00B323E7">
        <w:rPr>
          <w:i/>
          <w:lang w:val="en-AU"/>
        </w:rPr>
        <w:t>very poor</w:t>
      </w:r>
      <w:r w:rsidRPr="00B323E7">
        <w:rPr>
          <w:lang w:val="en-AU"/>
        </w:rPr>
        <w:t xml:space="preserve"> and 5 = </w:t>
      </w:r>
      <w:r w:rsidRPr="00B323E7">
        <w:rPr>
          <w:i/>
          <w:lang w:val="en-AU"/>
        </w:rPr>
        <w:t>very good</w:t>
      </w:r>
      <w:r w:rsidRPr="00B323E7">
        <w:rPr>
          <w:lang w:val="en-AU"/>
        </w:rPr>
        <w:t xml:space="preserve">. Results were summarised for reporting and are presented in Table </w:t>
      </w:r>
      <w:r w:rsidR="007E455A">
        <w:rPr>
          <w:lang w:val="en-AU"/>
        </w:rPr>
        <w:t>2.11</w:t>
      </w:r>
      <w:r w:rsidRPr="00B323E7">
        <w:rPr>
          <w:lang w:val="en-AU"/>
        </w:rPr>
        <w:t>. A higher percentage of Cohort 2 Associates (75</w:t>
      </w:r>
      <w:r w:rsidR="00C778AD">
        <w:rPr>
          <w:lang w:val="en-AU"/>
        </w:rPr>
        <w:t xml:space="preserve"> </w:t>
      </w:r>
      <w:r w:rsidR="002D02D8">
        <w:rPr>
          <w:lang w:val="en-AU"/>
        </w:rPr>
        <w:t>per cent</w:t>
      </w:r>
      <w:r w:rsidRPr="00B323E7">
        <w:rPr>
          <w:lang w:val="en-AU"/>
        </w:rPr>
        <w:t>) rated the level of support they had received as good or very good. Cohort 2 Associates were also more likely to rate the level of resources available to them as good or very good (50</w:t>
      </w:r>
      <w:r w:rsidR="00C778AD">
        <w:rPr>
          <w:lang w:val="en-AU"/>
        </w:rPr>
        <w:t xml:space="preserve"> </w:t>
      </w:r>
      <w:r w:rsidR="002D02D8">
        <w:rPr>
          <w:lang w:val="en-AU"/>
        </w:rPr>
        <w:t>per cent</w:t>
      </w:r>
      <w:r w:rsidRPr="00B323E7">
        <w:rPr>
          <w:lang w:val="en-AU"/>
        </w:rPr>
        <w:t>) in comparison with Cohort 1 Associates (32</w:t>
      </w:r>
      <w:r w:rsidR="00C778AD">
        <w:rPr>
          <w:lang w:val="en-AU"/>
        </w:rPr>
        <w:t xml:space="preserve"> </w:t>
      </w:r>
      <w:r w:rsidR="002D02D8">
        <w:rPr>
          <w:lang w:val="en-AU"/>
        </w:rPr>
        <w:t>per cent</w:t>
      </w:r>
      <w:r w:rsidRPr="00B323E7">
        <w:rPr>
          <w:lang w:val="en-AU"/>
        </w:rPr>
        <w:t xml:space="preserve"> in first year, 29</w:t>
      </w:r>
      <w:r w:rsidR="00C778AD">
        <w:rPr>
          <w:lang w:val="en-AU"/>
        </w:rPr>
        <w:t xml:space="preserve"> </w:t>
      </w:r>
      <w:r w:rsidR="002D02D8">
        <w:rPr>
          <w:lang w:val="en-AU"/>
        </w:rPr>
        <w:t>per cent</w:t>
      </w:r>
      <w:r w:rsidRPr="00B323E7">
        <w:rPr>
          <w:lang w:val="en-AU"/>
        </w:rPr>
        <w:t xml:space="preserve"> in second year). Level of collegiality and staff relations, level of support, and opportunities to acquire new skills and knowledge were most highly rated by Cohort 1. Over half of respondents from both cohorts also rated staff relationships with students and emphasis on teaching and learning as good or very good.</w:t>
      </w:r>
    </w:p>
    <w:p w:rsidR="006D6D16" w:rsidRDefault="006D6D16" w:rsidP="006D6D16">
      <w:pPr>
        <w:pStyle w:val="Caption"/>
        <w:ind w:left="0" w:firstLine="0"/>
        <w:rPr>
          <w:lang w:val="en-AU"/>
        </w:rPr>
      </w:pPr>
    </w:p>
    <w:p w:rsidR="006D6D16" w:rsidRPr="00B323E7" w:rsidRDefault="006D6D16" w:rsidP="006D6D16">
      <w:pPr>
        <w:pStyle w:val="Caption"/>
        <w:rPr>
          <w:lang w:val="en-AU"/>
        </w:rPr>
      </w:pPr>
      <w:bookmarkStart w:id="105" w:name="_Toc324490846"/>
      <w:proofErr w:type="gramStart"/>
      <w:r w:rsidRPr="00B323E7">
        <w:rPr>
          <w:lang w:val="en-AU"/>
        </w:rPr>
        <w:t xml:space="preserve">Table </w:t>
      </w:r>
      <w:r w:rsidR="001623FA" w:rsidRPr="00B323E7">
        <w:rPr>
          <w:lang w:val="en-AU"/>
        </w:rPr>
        <w:fldChar w:fldCharType="begin"/>
      </w:r>
      <w:r w:rsidR="001517F1" w:rsidRPr="00B323E7">
        <w:rPr>
          <w:lang w:val="en-AU"/>
        </w:rPr>
        <w:instrText xml:space="preserve"> STYLEREF 1 \s </w:instrText>
      </w:r>
      <w:r w:rsidR="001623FA" w:rsidRPr="00B323E7">
        <w:rPr>
          <w:lang w:val="en-AU"/>
        </w:rPr>
        <w:fldChar w:fldCharType="separate"/>
      </w:r>
      <w:r w:rsidR="00123F00">
        <w:rPr>
          <w:noProof/>
          <w:lang w:val="en-AU"/>
        </w:rPr>
        <w:t>2</w:t>
      </w:r>
      <w:r w:rsidR="001623FA" w:rsidRPr="00B323E7">
        <w:rPr>
          <w:lang w:val="en-AU"/>
        </w:rPr>
        <w:fldChar w:fldCharType="end"/>
      </w:r>
      <w:r w:rsidR="001517F1" w:rsidRPr="00B323E7">
        <w:rPr>
          <w:lang w:val="en-AU"/>
        </w:rPr>
        <w:t>.</w:t>
      </w:r>
      <w:proofErr w:type="gramEnd"/>
      <w:r w:rsidR="001623FA" w:rsidRPr="00B323E7">
        <w:rPr>
          <w:lang w:val="en-AU"/>
        </w:rPr>
        <w:fldChar w:fldCharType="begin"/>
      </w:r>
      <w:r w:rsidR="001517F1" w:rsidRPr="00B323E7">
        <w:rPr>
          <w:lang w:val="en-AU"/>
        </w:rPr>
        <w:instrText xml:space="preserve"> SEQ Table \* ARABIC \s 1 </w:instrText>
      </w:r>
      <w:r w:rsidR="001623FA" w:rsidRPr="00B323E7">
        <w:rPr>
          <w:lang w:val="en-AU"/>
        </w:rPr>
        <w:fldChar w:fldCharType="separate"/>
      </w:r>
      <w:r w:rsidR="00123F00">
        <w:rPr>
          <w:noProof/>
          <w:lang w:val="en-AU"/>
        </w:rPr>
        <w:t>11</w:t>
      </w:r>
      <w:r w:rsidR="001623FA" w:rsidRPr="00B323E7">
        <w:rPr>
          <w:lang w:val="en-AU"/>
        </w:rPr>
        <w:fldChar w:fldCharType="end"/>
      </w:r>
      <w:r w:rsidRPr="00B323E7">
        <w:rPr>
          <w:lang w:val="en-AU"/>
        </w:rPr>
        <w:t>: Associate perceptions of school climate</w:t>
      </w:r>
      <w:bookmarkEnd w:id="105"/>
    </w:p>
    <w:tbl>
      <w:tblPr>
        <w:tblW w:w="8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61"/>
        <w:gridCol w:w="1276"/>
        <w:gridCol w:w="1275"/>
        <w:gridCol w:w="1275"/>
      </w:tblGrid>
      <w:tr w:rsidR="006D6D16" w:rsidRPr="00B323E7" w:rsidTr="00D76BCC">
        <w:tc>
          <w:tcPr>
            <w:tcW w:w="4361" w:type="dxa"/>
            <w:tcBorders>
              <w:left w:val="nil"/>
              <w:bottom w:val="nil"/>
              <w:right w:val="nil"/>
            </w:tcBorders>
          </w:tcPr>
          <w:p w:rsidR="006D6D16" w:rsidRPr="00B323E7" w:rsidRDefault="006D6D16" w:rsidP="00D76BCC">
            <w:pPr>
              <w:pStyle w:val="ListParagraph"/>
              <w:jc w:val="left"/>
              <w:rPr>
                <w:sz w:val="20"/>
                <w:szCs w:val="20"/>
              </w:rPr>
            </w:pPr>
          </w:p>
        </w:tc>
        <w:tc>
          <w:tcPr>
            <w:tcW w:w="3826" w:type="dxa"/>
            <w:gridSpan w:val="3"/>
            <w:tcBorders>
              <w:left w:val="nil"/>
              <w:right w:val="nil"/>
            </w:tcBorders>
          </w:tcPr>
          <w:p w:rsidR="006D6D16" w:rsidRPr="00B323E7" w:rsidRDefault="006D6D16" w:rsidP="00D76BCC">
            <w:pPr>
              <w:jc w:val="center"/>
              <w:rPr>
                <w:b/>
                <w:sz w:val="20"/>
                <w:szCs w:val="20"/>
                <w:lang w:val="en-AU"/>
              </w:rPr>
            </w:pPr>
            <w:r w:rsidRPr="00B323E7">
              <w:rPr>
                <w:b/>
                <w:sz w:val="20"/>
                <w:szCs w:val="20"/>
                <w:lang w:val="en-AU"/>
              </w:rPr>
              <w:t>Good/very good %</w:t>
            </w:r>
          </w:p>
        </w:tc>
      </w:tr>
      <w:tr w:rsidR="006D6D16" w:rsidRPr="00B323E7" w:rsidTr="00D76BCC">
        <w:tc>
          <w:tcPr>
            <w:tcW w:w="4361" w:type="dxa"/>
            <w:tcBorders>
              <w:top w:val="nil"/>
              <w:left w:val="nil"/>
              <w:right w:val="nil"/>
            </w:tcBorders>
          </w:tcPr>
          <w:p w:rsidR="006D6D16" w:rsidRPr="00B323E7" w:rsidRDefault="006D6D16" w:rsidP="00D76BCC">
            <w:pPr>
              <w:pStyle w:val="ListParagraph"/>
              <w:jc w:val="left"/>
              <w:rPr>
                <w:sz w:val="20"/>
                <w:szCs w:val="20"/>
              </w:rPr>
            </w:pPr>
          </w:p>
        </w:tc>
        <w:tc>
          <w:tcPr>
            <w:tcW w:w="1276" w:type="dxa"/>
            <w:tcBorders>
              <w:left w:val="nil"/>
              <w:right w:val="nil"/>
            </w:tcBorders>
          </w:tcPr>
          <w:p w:rsidR="006D6D16" w:rsidRPr="00B323E7" w:rsidRDefault="006D6D16" w:rsidP="00D76BCC">
            <w:pPr>
              <w:jc w:val="center"/>
              <w:rPr>
                <w:b/>
                <w:sz w:val="20"/>
                <w:szCs w:val="20"/>
                <w:lang w:val="en-AU"/>
              </w:rPr>
            </w:pPr>
            <w:r w:rsidRPr="00B323E7">
              <w:rPr>
                <w:b/>
                <w:sz w:val="20"/>
                <w:szCs w:val="20"/>
                <w:lang w:val="en-AU"/>
              </w:rPr>
              <w:t>Cohort 1 2010</w:t>
            </w:r>
          </w:p>
          <w:p w:rsidR="006D6D16" w:rsidRPr="00B323E7" w:rsidRDefault="006D6D16" w:rsidP="00D76BCC">
            <w:pPr>
              <w:jc w:val="center"/>
              <w:rPr>
                <w:b/>
                <w:sz w:val="20"/>
                <w:szCs w:val="20"/>
                <w:lang w:val="en-AU"/>
              </w:rPr>
            </w:pPr>
            <w:r w:rsidRPr="00B323E7">
              <w:rPr>
                <w:b/>
                <w:sz w:val="20"/>
                <w:szCs w:val="20"/>
                <w:lang w:val="en-AU"/>
              </w:rPr>
              <w:t>%</w:t>
            </w:r>
          </w:p>
        </w:tc>
        <w:tc>
          <w:tcPr>
            <w:tcW w:w="1275" w:type="dxa"/>
            <w:tcBorders>
              <w:left w:val="nil"/>
              <w:right w:val="nil"/>
            </w:tcBorders>
          </w:tcPr>
          <w:p w:rsidR="006D6D16" w:rsidRPr="00B323E7" w:rsidRDefault="006D6D16" w:rsidP="00D76BCC">
            <w:pPr>
              <w:jc w:val="center"/>
              <w:rPr>
                <w:b/>
                <w:sz w:val="20"/>
                <w:szCs w:val="20"/>
                <w:lang w:val="en-AU"/>
              </w:rPr>
            </w:pPr>
            <w:r w:rsidRPr="00B323E7">
              <w:rPr>
                <w:b/>
                <w:sz w:val="20"/>
                <w:szCs w:val="20"/>
                <w:lang w:val="en-AU"/>
              </w:rPr>
              <w:t>Cohort 2</w:t>
            </w:r>
          </w:p>
          <w:p w:rsidR="006D6D16" w:rsidRPr="00B323E7" w:rsidRDefault="006D6D16" w:rsidP="00D76BCC">
            <w:pPr>
              <w:jc w:val="center"/>
              <w:rPr>
                <w:b/>
                <w:sz w:val="20"/>
                <w:szCs w:val="20"/>
                <w:lang w:val="en-AU"/>
              </w:rPr>
            </w:pPr>
            <w:r w:rsidRPr="00B323E7">
              <w:rPr>
                <w:b/>
                <w:sz w:val="20"/>
                <w:szCs w:val="20"/>
                <w:lang w:val="en-AU"/>
              </w:rPr>
              <w:t>2011</w:t>
            </w:r>
          </w:p>
          <w:p w:rsidR="006D6D16" w:rsidRPr="00B323E7" w:rsidRDefault="006D6D16" w:rsidP="00D76BCC">
            <w:pPr>
              <w:jc w:val="center"/>
              <w:rPr>
                <w:b/>
                <w:sz w:val="20"/>
                <w:szCs w:val="20"/>
                <w:lang w:val="en-AU"/>
              </w:rPr>
            </w:pPr>
            <w:r w:rsidRPr="00B323E7">
              <w:rPr>
                <w:b/>
                <w:sz w:val="20"/>
                <w:szCs w:val="20"/>
                <w:lang w:val="en-AU"/>
              </w:rPr>
              <w:t>%</w:t>
            </w:r>
          </w:p>
        </w:tc>
        <w:tc>
          <w:tcPr>
            <w:tcW w:w="1275" w:type="dxa"/>
            <w:tcBorders>
              <w:left w:val="nil"/>
              <w:right w:val="nil"/>
            </w:tcBorders>
          </w:tcPr>
          <w:p w:rsidR="006D6D16" w:rsidRPr="00B323E7" w:rsidRDefault="006D6D16" w:rsidP="00D76BCC">
            <w:pPr>
              <w:jc w:val="center"/>
              <w:rPr>
                <w:b/>
                <w:sz w:val="20"/>
                <w:szCs w:val="20"/>
                <w:lang w:val="en-AU"/>
              </w:rPr>
            </w:pPr>
            <w:r w:rsidRPr="00B323E7">
              <w:rPr>
                <w:b/>
                <w:sz w:val="20"/>
                <w:szCs w:val="20"/>
                <w:lang w:val="en-AU"/>
              </w:rPr>
              <w:t>Cohort 1</w:t>
            </w:r>
          </w:p>
          <w:p w:rsidR="006D6D16" w:rsidRPr="00B323E7" w:rsidRDefault="006D6D16" w:rsidP="00D76BCC">
            <w:pPr>
              <w:jc w:val="center"/>
              <w:rPr>
                <w:b/>
                <w:sz w:val="20"/>
                <w:szCs w:val="20"/>
                <w:lang w:val="en-AU"/>
              </w:rPr>
            </w:pPr>
            <w:r w:rsidRPr="00B323E7">
              <w:rPr>
                <w:b/>
                <w:sz w:val="20"/>
                <w:szCs w:val="20"/>
                <w:lang w:val="en-AU"/>
              </w:rPr>
              <w:t>2011</w:t>
            </w:r>
          </w:p>
          <w:p w:rsidR="006D6D16" w:rsidRPr="00B323E7" w:rsidRDefault="006D6D16" w:rsidP="00D76BCC">
            <w:pPr>
              <w:jc w:val="center"/>
              <w:rPr>
                <w:b/>
                <w:sz w:val="20"/>
                <w:szCs w:val="20"/>
                <w:lang w:val="en-AU"/>
              </w:rPr>
            </w:pPr>
            <w:r w:rsidRPr="00B323E7">
              <w:rPr>
                <w:b/>
                <w:sz w:val="20"/>
                <w:szCs w:val="20"/>
                <w:lang w:val="en-AU"/>
              </w:rPr>
              <w:t>%</w:t>
            </w:r>
          </w:p>
        </w:tc>
      </w:tr>
      <w:tr w:rsidR="006D6D16" w:rsidRPr="00B323E7" w:rsidTr="00D76BCC">
        <w:tc>
          <w:tcPr>
            <w:tcW w:w="4361" w:type="dxa"/>
            <w:tcBorders>
              <w:left w:val="nil"/>
              <w:bottom w:val="nil"/>
              <w:right w:val="nil"/>
            </w:tcBorders>
          </w:tcPr>
          <w:p w:rsidR="006D6D16" w:rsidRPr="00B323E7" w:rsidRDefault="006D6D16" w:rsidP="00D76BCC">
            <w:pPr>
              <w:pStyle w:val="ListParagraph"/>
              <w:jc w:val="left"/>
              <w:rPr>
                <w:sz w:val="20"/>
                <w:szCs w:val="20"/>
              </w:rPr>
            </w:pPr>
            <w:r w:rsidRPr="00B323E7">
              <w:rPr>
                <w:sz w:val="20"/>
                <w:szCs w:val="20"/>
              </w:rPr>
              <w:t>Level of collegiality and staff relations</w:t>
            </w:r>
          </w:p>
        </w:tc>
        <w:tc>
          <w:tcPr>
            <w:tcW w:w="1276" w:type="dxa"/>
            <w:tcBorders>
              <w:left w:val="nil"/>
              <w:bottom w:val="nil"/>
              <w:right w:val="nil"/>
            </w:tcBorders>
          </w:tcPr>
          <w:p w:rsidR="006D6D16" w:rsidRPr="00B323E7" w:rsidRDefault="006D6D16" w:rsidP="00D76BCC">
            <w:pPr>
              <w:pStyle w:val="ListParagraph"/>
              <w:jc w:val="center"/>
              <w:rPr>
                <w:sz w:val="20"/>
                <w:szCs w:val="20"/>
              </w:rPr>
            </w:pPr>
            <w:r w:rsidRPr="00B323E7">
              <w:rPr>
                <w:sz w:val="20"/>
                <w:szCs w:val="20"/>
              </w:rPr>
              <w:t>61</w:t>
            </w:r>
          </w:p>
        </w:tc>
        <w:tc>
          <w:tcPr>
            <w:tcW w:w="1275" w:type="dxa"/>
            <w:tcBorders>
              <w:left w:val="nil"/>
              <w:bottom w:val="nil"/>
              <w:right w:val="nil"/>
            </w:tcBorders>
          </w:tcPr>
          <w:p w:rsidR="006D6D16" w:rsidRPr="00B323E7" w:rsidRDefault="006D6D16" w:rsidP="00D76BCC">
            <w:pPr>
              <w:pStyle w:val="ListParagraph"/>
              <w:jc w:val="center"/>
              <w:rPr>
                <w:sz w:val="20"/>
                <w:szCs w:val="20"/>
              </w:rPr>
            </w:pPr>
            <w:r w:rsidRPr="00B323E7">
              <w:rPr>
                <w:sz w:val="20"/>
                <w:szCs w:val="20"/>
              </w:rPr>
              <w:t>66</w:t>
            </w:r>
          </w:p>
        </w:tc>
        <w:tc>
          <w:tcPr>
            <w:tcW w:w="1275" w:type="dxa"/>
            <w:tcBorders>
              <w:left w:val="nil"/>
              <w:bottom w:val="nil"/>
              <w:right w:val="nil"/>
            </w:tcBorders>
          </w:tcPr>
          <w:p w:rsidR="006D6D16" w:rsidRPr="00B323E7" w:rsidRDefault="006D6D16" w:rsidP="00D76BCC">
            <w:pPr>
              <w:pStyle w:val="ListParagraph"/>
              <w:jc w:val="center"/>
              <w:rPr>
                <w:sz w:val="20"/>
                <w:szCs w:val="20"/>
              </w:rPr>
            </w:pPr>
            <w:r w:rsidRPr="00B323E7">
              <w:rPr>
                <w:sz w:val="20"/>
                <w:szCs w:val="20"/>
              </w:rPr>
              <w:t>71</w:t>
            </w:r>
          </w:p>
        </w:tc>
      </w:tr>
      <w:tr w:rsidR="006D6D16" w:rsidRPr="00B323E7" w:rsidTr="00D76BCC">
        <w:tc>
          <w:tcPr>
            <w:tcW w:w="4361" w:type="dxa"/>
            <w:tcBorders>
              <w:top w:val="nil"/>
              <w:left w:val="nil"/>
              <w:bottom w:val="nil"/>
              <w:right w:val="nil"/>
            </w:tcBorders>
          </w:tcPr>
          <w:p w:rsidR="006D6D16" w:rsidRPr="00B323E7" w:rsidRDefault="006D6D16" w:rsidP="00D76BCC">
            <w:pPr>
              <w:pStyle w:val="ListParagraph"/>
              <w:jc w:val="left"/>
              <w:rPr>
                <w:sz w:val="20"/>
                <w:szCs w:val="20"/>
              </w:rPr>
            </w:pPr>
            <w:r w:rsidRPr="00B323E7">
              <w:rPr>
                <w:sz w:val="20"/>
                <w:szCs w:val="20"/>
              </w:rPr>
              <w:t>Staff relationships with students</w:t>
            </w:r>
          </w:p>
        </w:tc>
        <w:tc>
          <w:tcPr>
            <w:tcW w:w="1276" w:type="dxa"/>
            <w:tcBorders>
              <w:top w:val="nil"/>
              <w:left w:val="nil"/>
              <w:bottom w:val="nil"/>
              <w:right w:val="nil"/>
            </w:tcBorders>
          </w:tcPr>
          <w:p w:rsidR="006D6D16" w:rsidRPr="00B323E7" w:rsidRDefault="006D6D16" w:rsidP="00D76BCC">
            <w:pPr>
              <w:pStyle w:val="ListParagraph"/>
              <w:jc w:val="center"/>
              <w:rPr>
                <w:sz w:val="20"/>
                <w:szCs w:val="20"/>
              </w:rPr>
            </w:pPr>
            <w:r w:rsidRPr="00B323E7">
              <w:rPr>
                <w:sz w:val="20"/>
                <w:szCs w:val="20"/>
              </w:rPr>
              <w:t>57</w:t>
            </w:r>
          </w:p>
        </w:tc>
        <w:tc>
          <w:tcPr>
            <w:tcW w:w="1275" w:type="dxa"/>
            <w:tcBorders>
              <w:top w:val="nil"/>
              <w:left w:val="nil"/>
              <w:bottom w:val="nil"/>
              <w:right w:val="nil"/>
            </w:tcBorders>
          </w:tcPr>
          <w:p w:rsidR="006D6D16" w:rsidRPr="00B323E7" w:rsidRDefault="006D6D16" w:rsidP="00D76BCC">
            <w:pPr>
              <w:pStyle w:val="ListParagraph"/>
              <w:jc w:val="center"/>
              <w:rPr>
                <w:sz w:val="20"/>
                <w:szCs w:val="20"/>
              </w:rPr>
            </w:pPr>
            <w:r w:rsidRPr="00B323E7">
              <w:rPr>
                <w:sz w:val="20"/>
                <w:szCs w:val="20"/>
              </w:rPr>
              <w:t>56</w:t>
            </w:r>
          </w:p>
        </w:tc>
        <w:tc>
          <w:tcPr>
            <w:tcW w:w="1275" w:type="dxa"/>
            <w:tcBorders>
              <w:top w:val="nil"/>
              <w:left w:val="nil"/>
              <w:bottom w:val="nil"/>
              <w:right w:val="nil"/>
            </w:tcBorders>
          </w:tcPr>
          <w:p w:rsidR="006D6D16" w:rsidRPr="00B323E7" w:rsidRDefault="006D6D16" w:rsidP="00D76BCC">
            <w:pPr>
              <w:pStyle w:val="ListParagraph"/>
              <w:jc w:val="center"/>
              <w:rPr>
                <w:sz w:val="20"/>
                <w:szCs w:val="20"/>
              </w:rPr>
            </w:pPr>
            <w:r w:rsidRPr="00B323E7">
              <w:rPr>
                <w:sz w:val="20"/>
                <w:szCs w:val="20"/>
              </w:rPr>
              <w:t>57</w:t>
            </w:r>
          </w:p>
        </w:tc>
      </w:tr>
      <w:tr w:rsidR="006D6D16" w:rsidRPr="00B323E7" w:rsidTr="00D76BCC">
        <w:tc>
          <w:tcPr>
            <w:tcW w:w="4361" w:type="dxa"/>
            <w:tcBorders>
              <w:top w:val="nil"/>
              <w:left w:val="nil"/>
              <w:bottom w:val="nil"/>
              <w:right w:val="nil"/>
            </w:tcBorders>
          </w:tcPr>
          <w:p w:rsidR="006D6D16" w:rsidRPr="00B323E7" w:rsidRDefault="006D6D16" w:rsidP="00D76BCC">
            <w:pPr>
              <w:pStyle w:val="ListParagraph"/>
              <w:jc w:val="left"/>
              <w:rPr>
                <w:sz w:val="20"/>
                <w:szCs w:val="20"/>
              </w:rPr>
            </w:pPr>
            <w:r w:rsidRPr="00B323E7">
              <w:rPr>
                <w:sz w:val="20"/>
                <w:szCs w:val="20"/>
              </w:rPr>
              <w:t>Level of support given to teachers</w:t>
            </w:r>
          </w:p>
        </w:tc>
        <w:tc>
          <w:tcPr>
            <w:tcW w:w="1276" w:type="dxa"/>
            <w:tcBorders>
              <w:top w:val="nil"/>
              <w:left w:val="nil"/>
              <w:bottom w:val="nil"/>
              <w:right w:val="nil"/>
            </w:tcBorders>
          </w:tcPr>
          <w:p w:rsidR="006D6D16" w:rsidRPr="00B323E7" w:rsidRDefault="006D6D16" w:rsidP="00D76BCC">
            <w:pPr>
              <w:pStyle w:val="ListParagraph"/>
              <w:jc w:val="center"/>
              <w:rPr>
                <w:sz w:val="20"/>
                <w:szCs w:val="20"/>
              </w:rPr>
            </w:pPr>
            <w:r w:rsidRPr="00B323E7">
              <w:rPr>
                <w:sz w:val="20"/>
                <w:szCs w:val="20"/>
              </w:rPr>
              <w:t>36</w:t>
            </w:r>
          </w:p>
        </w:tc>
        <w:tc>
          <w:tcPr>
            <w:tcW w:w="1275" w:type="dxa"/>
            <w:tcBorders>
              <w:top w:val="nil"/>
              <w:left w:val="nil"/>
              <w:bottom w:val="nil"/>
              <w:right w:val="nil"/>
            </w:tcBorders>
          </w:tcPr>
          <w:p w:rsidR="006D6D16" w:rsidRPr="00B323E7" w:rsidRDefault="006D6D16" w:rsidP="00D76BCC">
            <w:pPr>
              <w:pStyle w:val="ListParagraph"/>
              <w:jc w:val="center"/>
              <w:rPr>
                <w:sz w:val="20"/>
                <w:szCs w:val="20"/>
              </w:rPr>
            </w:pPr>
            <w:r w:rsidRPr="00B323E7">
              <w:rPr>
                <w:sz w:val="20"/>
                <w:szCs w:val="20"/>
              </w:rPr>
              <w:t>50</w:t>
            </w:r>
          </w:p>
        </w:tc>
        <w:tc>
          <w:tcPr>
            <w:tcW w:w="1275" w:type="dxa"/>
            <w:tcBorders>
              <w:top w:val="nil"/>
              <w:left w:val="nil"/>
              <w:bottom w:val="nil"/>
              <w:right w:val="nil"/>
            </w:tcBorders>
          </w:tcPr>
          <w:p w:rsidR="006D6D16" w:rsidRPr="00B323E7" w:rsidRDefault="006D6D16" w:rsidP="00D76BCC">
            <w:pPr>
              <w:pStyle w:val="ListParagraph"/>
              <w:jc w:val="center"/>
              <w:rPr>
                <w:sz w:val="20"/>
                <w:szCs w:val="20"/>
              </w:rPr>
            </w:pPr>
            <w:r w:rsidRPr="00B323E7">
              <w:rPr>
                <w:sz w:val="20"/>
                <w:szCs w:val="20"/>
              </w:rPr>
              <w:t>32</w:t>
            </w:r>
          </w:p>
        </w:tc>
      </w:tr>
      <w:tr w:rsidR="006D6D16" w:rsidRPr="00B323E7" w:rsidTr="00D76BCC">
        <w:tc>
          <w:tcPr>
            <w:tcW w:w="4361" w:type="dxa"/>
            <w:tcBorders>
              <w:top w:val="nil"/>
              <w:left w:val="nil"/>
              <w:bottom w:val="nil"/>
              <w:right w:val="nil"/>
            </w:tcBorders>
          </w:tcPr>
          <w:p w:rsidR="006D6D16" w:rsidRPr="00B323E7" w:rsidRDefault="006D6D16" w:rsidP="00D76BCC">
            <w:pPr>
              <w:pStyle w:val="ListParagraph"/>
              <w:jc w:val="left"/>
              <w:rPr>
                <w:sz w:val="20"/>
                <w:szCs w:val="20"/>
              </w:rPr>
            </w:pPr>
            <w:r w:rsidRPr="00B323E7">
              <w:rPr>
                <w:sz w:val="20"/>
                <w:szCs w:val="20"/>
              </w:rPr>
              <w:t>Level of support you have received</w:t>
            </w:r>
          </w:p>
        </w:tc>
        <w:tc>
          <w:tcPr>
            <w:tcW w:w="1276" w:type="dxa"/>
            <w:tcBorders>
              <w:top w:val="nil"/>
              <w:left w:val="nil"/>
              <w:bottom w:val="nil"/>
              <w:right w:val="nil"/>
            </w:tcBorders>
          </w:tcPr>
          <w:p w:rsidR="006D6D16" w:rsidRPr="00B323E7" w:rsidRDefault="006D6D16" w:rsidP="00D76BCC">
            <w:pPr>
              <w:pStyle w:val="ListParagraph"/>
              <w:jc w:val="center"/>
              <w:rPr>
                <w:sz w:val="20"/>
                <w:szCs w:val="20"/>
              </w:rPr>
            </w:pPr>
            <w:r w:rsidRPr="00B323E7">
              <w:rPr>
                <w:sz w:val="20"/>
                <w:szCs w:val="20"/>
              </w:rPr>
              <w:t>61</w:t>
            </w:r>
          </w:p>
        </w:tc>
        <w:tc>
          <w:tcPr>
            <w:tcW w:w="1275" w:type="dxa"/>
            <w:tcBorders>
              <w:top w:val="nil"/>
              <w:left w:val="nil"/>
              <w:bottom w:val="nil"/>
              <w:right w:val="nil"/>
            </w:tcBorders>
          </w:tcPr>
          <w:p w:rsidR="006D6D16" w:rsidRPr="00B323E7" w:rsidRDefault="006D6D16" w:rsidP="00D76BCC">
            <w:pPr>
              <w:pStyle w:val="ListParagraph"/>
              <w:jc w:val="center"/>
              <w:rPr>
                <w:sz w:val="20"/>
                <w:szCs w:val="20"/>
              </w:rPr>
            </w:pPr>
            <w:r w:rsidRPr="00B323E7">
              <w:rPr>
                <w:sz w:val="20"/>
                <w:szCs w:val="20"/>
              </w:rPr>
              <w:t>75</w:t>
            </w:r>
          </w:p>
        </w:tc>
        <w:tc>
          <w:tcPr>
            <w:tcW w:w="1275" w:type="dxa"/>
            <w:tcBorders>
              <w:top w:val="nil"/>
              <w:left w:val="nil"/>
              <w:bottom w:val="nil"/>
              <w:right w:val="nil"/>
            </w:tcBorders>
          </w:tcPr>
          <w:p w:rsidR="006D6D16" w:rsidRPr="00B323E7" w:rsidRDefault="006D6D16" w:rsidP="00D76BCC">
            <w:pPr>
              <w:pStyle w:val="ListParagraph"/>
              <w:jc w:val="center"/>
              <w:rPr>
                <w:sz w:val="20"/>
                <w:szCs w:val="20"/>
              </w:rPr>
            </w:pPr>
            <w:r w:rsidRPr="00B323E7">
              <w:rPr>
                <w:sz w:val="20"/>
                <w:szCs w:val="20"/>
              </w:rPr>
              <w:t>65</w:t>
            </w:r>
          </w:p>
        </w:tc>
      </w:tr>
      <w:tr w:rsidR="006D6D16" w:rsidRPr="00B323E7" w:rsidTr="00D76BCC">
        <w:tc>
          <w:tcPr>
            <w:tcW w:w="4361" w:type="dxa"/>
            <w:tcBorders>
              <w:top w:val="nil"/>
              <w:left w:val="nil"/>
              <w:bottom w:val="nil"/>
              <w:right w:val="nil"/>
            </w:tcBorders>
          </w:tcPr>
          <w:p w:rsidR="006D6D16" w:rsidRPr="00B323E7" w:rsidRDefault="006D6D16" w:rsidP="00D76BCC">
            <w:pPr>
              <w:pStyle w:val="ListParagraph"/>
              <w:jc w:val="left"/>
              <w:rPr>
                <w:sz w:val="20"/>
                <w:szCs w:val="20"/>
              </w:rPr>
            </w:pPr>
            <w:r w:rsidRPr="00B323E7">
              <w:rPr>
                <w:sz w:val="20"/>
                <w:szCs w:val="20"/>
              </w:rPr>
              <w:t>Level of support given to students</w:t>
            </w:r>
          </w:p>
        </w:tc>
        <w:tc>
          <w:tcPr>
            <w:tcW w:w="1276" w:type="dxa"/>
            <w:tcBorders>
              <w:top w:val="nil"/>
              <w:left w:val="nil"/>
              <w:bottom w:val="nil"/>
              <w:right w:val="nil"/>
            </w:tcBorders>
          </w:tcPr>
          <w:p w:rsidR="006D6D16" w:rsidRPr="00B323E7" w:rsidRDefault="006D6D16" w:rsidP="00D76BCC">
            <w:pPr>
              <w:pStyle w:val="ListParagraph"/>
              <w:jc w:val="center"/>
              <w:rPr>
                <w:sz w:val="20"/>
                <w:szCs w:val="20"/>
              </w:rPr>
            </w:pPr>
            <w:r w:rsidRPr="00B323E7">
              <w:rPr>
                <w:sz w:val="20"/>
                <w:szCs w:val="20"/>
              </w:rPr>
              <w:t>59</w:t>
            </w:r>
          </w:p>
        </w:tc>
        <w:tc>
          <w:tcPr>
            <w:tcW w:w="1275" w:type="dxa"/>
            <w:tcBorders>
              <w:top w:val="nil"/>
              <w:left w:val="nil"/>
              <w:bottom w:val="nil"/>
              <w:right w:val="nil"/>
            </w:tcBorders>
          </w:tcPr>
          <w:p w:rsidR="006D6D16" w:rsidRPr="00B323E7" w:rsidRDefault="006D6D16" w:rsidP="00D76BCC">
            <w:pPr>
              <w:pStyle w:val="ListParagraph"/>
              <w:jc w:val="center"/>
              <w:rPr>
                <w:sz w:val="20"/>
                <w:szCs w:val="20"/>
              </w:rPr>
            </w:pPr>
            <w:r w:rsidRPr="00B323E7">
              <w:rPr>
                <w:sz w:val="20"/>
                <w:szCs w:val="20"/>
              </w:rPr>
              <w:t>50</w:t>
            </w:r>
          </w:p>
        </w:tc>
        <w:tc>
          <w:tcPr>
            <w:tcW w:w="1275" w:type="dxa"/>
            <w:tcBorders>
              <w:top w:val="nil"/>
              <w:left w:val="nil"/>
              <w:bottom w:val="nil"/>
              <w:right w:val="nil"/>
            </w:tcBorders>
          </w:tcPr>
          <w:p w:rsidR="006D6D16" w:rsidRPr="00B323E7" w:rsidRDefault="006D6D16" w:rsidP="00D76BCC">
            <w:pPr>
              <w:pStyle w:val="ListParagraph"/>
              <w:jc w:val="center"/>
              <w:rPr>
                <w:sz w:val="20"/>
                <w:szCs w:val="20"/>
              </w:rPr>
            </w:pPr>
            <w:r w:rsidRPr="00B323E7">
              <w:rPr>
                <w:sz w:val="20"/>
                <w:szCs w:val="20"/>
              </w:rPr>
              <w:t>61</w:t>
            </w:r>
          </w:p>
        </w:tc>
      </w:tr>
      <w:tr w:rsidR="006D6D16" w:rsidRPr="00B323E7" w:rsidTr="00D76BCC">
        <w:tc>
          <w:tcPr>
            <w:tcW w:w="4361" w:type="dxa"/>
            <w:tcBorders>
              <w:top w:val="nil"/>
              <w:left w:val="nil"/>
              <w:bottom w:val="nil"/>
              <w:right w:val="nil"/>
            </w:tcBorders>
          </w:tcPr>
          <w:p w:rsidR="006D6D16" w:rsidRPr="00B323E7" w:rsidRDefault="006D6D16" w:rsidP="00D76BCC">
            <w:pPr>
              <w:pStyle w:val="ListParagraph"/>
              <w:jc w:val="left"/>
              <w:rPr>
                <w:sz w:val="20"/>
                <w:szCs w:val="20"/>
              </w:rPr>
            </w:pPr>
            <w:r w:rsidRPr="00B323E7">
              <w:rPr>
                <w:sz w:val="20"/>
                <w:szCs w:val="20"/>
              </w:rPr>
              <w:t>Emphasis on teaching and learning</w:t>
            </w:r>
          </w:p>
        </w:tc>
        <w:tc>
          <w:tcPr>
            <w:tcW w:w="1276" w:type="dxa"/>
            <w:tcBorders>
              <w:top w:val="nil"/>
              <w:left w:val="nil"/>
              <w:bottom w:val="nil"/>
              <w:right w:val="nil"/>
            </w:tcBorders>
          </w:tcPr>
          <w:p w:rsidR="006D6D16" w:rsidRPr="00B323E7" w:rsidRDefault="006D6D16" w:rsidP="00D76BCC">
            <w:pPr>
              <w:pStyle w:val="ListParagraph"/>
              <w:jc w:val="center"/>
              <w:rPr>
                <w:sz w:val="20"/>
                <w:szCs w:val="20"/>
              </w:rPr>
            </w:pPr>
            <w:r w:rsidRPr="00B323E7">
              <w:rPr>
                <w:sz w:val="20"/>
                <w:szCs w:val="20"/>
              </w:rPr>
              <w:t>54</w:t>
            </w:r>
          </w:p>
        </w:tc>
        <w:tc>
          <w:tcPr>
            <w:tcW w:w="1275" w:type="dxa"/>
            <w:tcBorders>
              <w:top w:val="nil"/>
              <w:left w:val="nil"/>
              <w:bottom w:val="nil"/>
              <w:right w:val="nil"/>
            </w:tcBorders>
          </w:tcPr>
          <w:p w:rsidR="006D6D16" w:rsidRPr="00B323E7" w:rsidRDefault="006D6D16" w:rsidP="00D76BCC">
            <w:pPr>
              <w:pStyle w:val="ListParagraph"/>
              <w:jc w:val="center"/>
              <w:rPr>
                <w:sz w:val="20"/>
                <w:szCs w:val="20"/>
              </w:rPr>
            </w:pPr>
            <w:r w:rsidRPr="00B323E7">
              <w:rPr>
                <w:sz w:val="20"/>
                <w:szCs w:val="20"/>
              </w:rPr>
              <w:t>56</w:t>
            </w:r>
          </w:p>
        </w:tc>
        <w:tc>
          <w:tcPr>
            <w:tcW w:w="1275" w:type="dxa"/>
            <w:tcBorders>
              <w:top w:val="nil"/>
              <w:left w:val="nil"/>
              <w:bottom w:val="nil"/>
              <w:right w:val="nil"/>
            </w:tcBorders>
          </w:tcPr>
          <w:p w:rsidR="006D6D16" w:rsidRPr="00B323E7" w:rsidRDefault="006D6D16" w:rsidP="00D76BCC">
            <w:pPr>
              <w:pStyle w:val="ListParagraph"/>
              <w:jc w:val="center"/>
              <w:rPr>
                <w:sz w:val="20"/>
                <w:szCs w:val="20"/>
              </w:rPr>
            </w:pPr>
            <w:r w:rsidRPr="00B323E7">
              <w:rPr>
                <w:sz w:val="20"/>
                <w:szCs w:val="20"/>
              </w:rPr>
              <w:t>53</w:t>
            </w:r>
          </w:p>
        </w:tc>
      </w:tr>
      <w:tr w:rsidR="006D6D16" w:rsidRPr="00B323E7" w:rsidTr="00D76BCC">
        <w:tc>
          <w:tcPr>
            <w:tcW w:w="4361" w:type="dxa"/>
            <w:tcBorders>
              <w:top w:val="nil"/>
              <w:left w:val="nil"/>
              <w:bottom w:val="nil"/>
              <w:right w:val="nil"/>
            </w:tcBorders>
          </w:tcPr>
          <w:p w:rsidR="006D6D16" w:rsidRPr="00B323E7" w:rsidRDefault="006D6D16" w:rsidP="00D76BCC">
            <w:pPr>
              <w:pStyle w:val="ListParagraph"/>
              <w:jc w:val="left"/>
              <w:rPr>
                <w:sz w:val="20"/>
                <w:szCs w:val="20"/>
              </w:rPr>
            </w:pPr>
            <w:r w:rsidRPr="00B323E7">
              <w:rPr>
                <w:sz w:val="20"/>
                <w:szCs w:val="20"/>
              </w:rPr>
              <w:t>Level of resources</w:t>
            </w:r>
          </w:p>
        </w:tc>
        <w:tc>
          <w:tcPr>
            <w:tcW w:w="1276" w:type="dxa"/>
            <w:tcBorders>
              <w:top w:val="nil"/>
              <w:left w:val="nil"/>
              <w:bottom w:val="nil"/>
              <w:right w:val="nil"/>
            </w:tcBorders>
          </w:tcPr>
          <w:p w:rsidR="006D6D16" w:rsidRPr="00B323E7" w:rsidRDefault="006D6D16" w:rsidP="00D76BCC">
            <w:pPr>
              <w:pStyle w:val="ListParagraph"/>
              <w:jc w:val="center"/>
              <w:rPr>
                <w:sz w:val="20"/>
                <w:szCs w:val="20"/>
              </w:rPr>
            </w:pPr>
            <w:r w:rsidRPr="00B323E7">
              <w:rPr>
                <w:sz w:val="20"/>
                <w:szCs w:val="20"/>
              </w:rPr>
              <w:t>32</w:t>
            </w:r>
          </w:p>
        </w:tc>
        <w:tc>
          <w:tcPr>
            <w:tcW w:w="1275" w:type="dxa"/>
            <w:tcBorders>
              <w:top w:val="nil"/>
              <w:left w:val="nil"/>
              <w:bottom w:val="nil"/>
              <w:right w:val="nil"/>
            </w:tcBorders>
          </w:tcPr>
          <w:p w:rsidR="006D6D16" w:rsidRPr="00B323E7" w:rsidRDefault="006D6D16" w:rsidP="00D76BCC">
            <w:pPr>
              <w:pStyle w:val="ListParagraph"/>
              <w:jc w:val="center"/>
              <w:rPr>
                <w:sz w:val="20"/>
                <w:szCs w:val="20"/>
              </w:rPr>
            </w:pPr>
            <w:r w:rsidRPr="00B323E7">
              <w:rPr>
                <w:sz w:val="20"/>
                <w:szCs w:val="20"/>
              </w:rPr>
              <w:t>50</w:t>
            </w:r>
          </w:p>
        </w:tc>
        <w:tc>
          <w:tcPr>
            <w:tcW w:w="1275" w:type="dxa"/>
            <w:tcBorders>
              <w:top w:val="nil"/>
              <w:left w:val="nil"/>
              <w:bottom w:val="nil"/>
              <w:right w:val="nil"/>
            </w:tcBorders>
          </w:tcPr>
          <w:p w:rsidR="006D6D16" w:rsidRPr="00B323E7" w:rsidRDefault="006D6D16" w:rsidP="00D76BCC">
            <w:pPr>
              <w:pStyle w:val="ListParagraph"/>
              <w:jc w:val="center"/>
              <w:rPr>
                <w:sz w:val="20"/>
                <w:szCs w:val="20"/>
              </w:rPr>
            </w:pPr>
            <w:r w:rsidRPr="00B323E7">
              <w:rPr>
                <w:sz w:val="20"/>
                <w:szCs w:val="20"/>
              </w:rPr>
              <w:t>29</w:t>
            </w:r>
          </w:p>
        </w:tc>
      </w:tr>
      <w:tr w:rsidR="006D6D16" w:rsidRPr="00B323E7" w:rsidTr="00D76BCC">
        <w:tc>
          <w:tcPr>
            <w:tcW w:w="4361" w:type="dxa"/>
            <w:tcBorders>
              <w:top w:val="nil"/>
              <w:left w:val="nil"/>
              <w:bottom w:val="nil"/>
              <w:right w:val="nil"/>
            </w:tcBorders>
          </w:tcPr>
          <w:p w:rsidR="006D6D16" w:rsidRPr="00B323E7" w:rsidRDefault="006D6D16" w:rsidP="00D76BCC">
            <w:pPr>
              <w:pStyle w:val="ListParagraph"/>
              <w:jc w:val="left"/>
              <w:rPr>
                <w:sz w:val="20"/>
                <w:szCs w:val="20"/>
              </w:rPr>
            </w:pPr>
            <w:r w:rsidRPr="00B323E7">
              <w:rPr>
                <w:sz w:val="20"/>
                <w:szCs w:val="20"/>
              </w:rPr>
              <w:t>Facilities, grounds and buildings</w:t>
            </w:r>
          </w:p>
        </w:tc>
        <w:tc>
          <w:tcPr>
            <w:tcW w:w="1276" w:type="dxa"/>
            <w:tcBorders>
              <w:top w:val="nil"/>
              <w:left w:val="nil"/>
              <w:bottom w:val="nil"/>
              <w:right w:val="nil"/>
            </w:tcBorders>
          </w:tcPr>
          <w:p w:rsidR="006D6D16" w:rsidRPr="00B323E7" w:rsidRDefault="006D6D16" w:rsidP="00D76BCC">
            <w:pPr>
              <w:pStyle w:val="ListParagraph"/>
              <w:jc w:val="center"/>
              <w:rPr>
                <w:sz w:val="20"/>
                <w:szCs w:val="20"/>
              </w:rPr>
            </w:pPr>
            <w:r w:rsidRPr="00B323E7">
              <w:rPr>
                <w:sz w:val="20"/>
                <w:szCs w:val="20"/>
              </w:rPr>
              <w:t>36</w:t>
            </w:r>
          </w:p>
        </w:tc>
        <w:tc>
          <w:tcPr>
            <w:tcW w:w="1275" w:type="dxa"/>
            <w:tcBorders>
              <w:top w:val="nil"/>
              <w:left w:val="nil"/>
              <w:bottom w:val="nil"/>
              <w:right w:val="nil"/>
            </w:tcBorders>
          </w:tcPr>
          <w:p w:rsidR="006D6D16" w:rsidRPr="00B323E7" w:rsidRDefault="006D6D16" w:rsidP="00D76BCC">
            <w:pPr>
              <w:pStyle w:val="ListParagraph"/>
              <w:jc w:val="center"/>
              <w:rPr>
                <w:sz w:val="20"/>
                <w:szCs w:val="20"/>
              </w:rPr>
            </w:pPr>
            <w:r w:rsidRPr="00B323E7">
              <w:rPr>
                <w:sz w:val="20"/>
                <w:szCs w:val="20"/>
              </w:rPr>
              <w:t>38</w:t>
            </w:r>
          </w:p>
        </w:tc>
        <w:tc>
          <w:tcPr>
            <w:tcW w:w="1275" w:type="dxa"/>
            <w:tcBorders>
              <w:top w:val="nil"/>
              <w:left w:val="nil"/>
              <w:bottom w:val="nil"/>
              <w:right w:val="nil"/>
            </w:tcBorders>
          </w:tcPr>
          <w:p w:rsidR="006D6D16" w:rsidRPr="00B323E7" w:rsidRDefault="006D6D16" w:rsidP="00D76BCC">
            <w:pPr>
              <w:pStyle w:val="ListParagraph"/>
              <w:jc w:val="center"/>
              <w:rPr>
                <w:sz w:val="20"/>
                <w:szCs w:val="20"/>
              </w:rPr>
            </w:pPr>
            <w:r w:rsidRPr="00B323E7">
              <w:rPr>
                <w:sz w:val="20"/>
                <w:szCs w:val="20"/>
              </w:rPr>
              <w:t>36</w:t>
            </w:r>
          </w:p>
        </w:tc>
      </w:tr>
      <w:tr w:rsidR="006D6D16" w:rsidRPr="00B323E7" w:rsidTr="00D76BCC">
        <w:tc>
          <w:tcPr>
            <w:tcW w:w="4361" w:type="dxa"/>
            <w:tcBorders>
              <w:top w:val="nil"/>
              <w:left w:val="nil"/>
              <w:bottom w:val="nil"/>
              <w:right w:val="nil"/>
            </w:tcBorders>
          </w:tcPr>
          <w:p w:rsidR="006D6D16" w:rsidRPr="00B323E7" w:rsidRDefault="006D6D16" w:rsidP="00D76BCC">
            <w:pPr>
              <w:pStyle w:val="ListParagraph"/>
              <w:jc w:val="left"/>
              <w:rPr>
                <w:sz w:val="20"/>
                <w:szCs w:val="20"/>
              </w:rPr>
            </w:pPr>
            <w:r w:rsidRPr="00B323E7">
              <w:rPr>
                <w:sz w:val="20"/>
                <w:szCs w:val="20"/>
              </w:rPr>
              <w:t xml:space="preserve">Communication, formal and informal </w:t>
            </w:r>
          </w:p>
        </w:tc>
        <w:tc>
          <w:tcPr>
            <w:tcW w:w="1276" w:type="dxa"/>
            <w:tcBorders>
              <w:top w:val="nil"/>
              <w:left w:val="nil"/>
              <w:bottom w:val="nil"/>
              <w:right w:val="nil"/>
            </w:tcBorders>
          </w:tcPr>
          <w:p w:rsidR="006D6D16" w:rsidRPr="00B323E7" w:rsidRDefault="006D6D16" w:rsidP="00D76BCC">
            <w:pPr>
              <w:pStyle w:val="ListParagraph"/>
              <w:jc w:val="center"/>
              <w:rPr>
                <w:sz w:val="20"/>
                <w:szCs w:val="20"/>
              </w:rPr>
            </w:pPr>
            <w:r w:rsidRPr="00B323E7">
              <w:rPr>
                <w:sz w:val="20"/>
                <w:szCs w:val="20"/>
              </w:rPr>
              <w:t>25</w:t>
            </w:r>
          </w:p>
        </w:tc>
        <w:tc>
          <w:tcPr>
            <w:tcW w:w="1275" w:type="dxa"/>
            <w:tcBorders>
              <w:top w:val="nil"/>
              <w:left w:val="nil"/>
              <w:bottom w:val="nil"/>
              <w:right w:val="nil"/>
            </w:tcBorders>
          </w:tcPr>
          <w:p w:rsidR="006D6D16" w:rsidRPr="00B323E7" w:rsidRDefault="006D6D16" w:rsidP="00D76BCC">
            <w:pPr>
              <w:pStyle w:val="ListParagraph"/>
              <w:jc w:val="center"/>
              <w:rPr>
                <w:sz w:val="20"/>
                <w:szCs w:val="20"/>
              </w:rPr>
            </w:pPr>
            <w:r w:rsidRPr="00B323E7">
              <w:rPr>
                <w:sz w:val="20"/>
                <w:szCs w:val="20"/>
              </w:rPr>
              <w:t>41</w:t>
            </w:r>
          </w:p>
        </w:tc>
        <w:tc>
          <w:tcPr>
            <w:tcW w:w="1275" w:type="dxa"/>
            <w:tcBorders>
              <w:top w:val="nil"/>
              <w:left w:val="nil"/>
              <w:bottom w:val="nil"/>
              <w:right w:val="nil"/>
            </w:tcBorders>
          </w:tcPr>
          <w:p w:rsidR="006D6D16" w:rsidRPr="00B323E7" w:rsidRDefault="006D6D16" w:rsidP="00D76BCC">
            <w:pPr>
              <w:pStyle w:val="ListParagraph"/>
              <w:jc w:val="center"/>
              <w:rPr>
                <w:sz w:val="20"/>
                <w:szCs w:val="20"/>
              </w:rPr>
            </w:pPr>
            <w:r w:rsidRPr="00B323E7">
              <w:rPr>
                <w:sz w:val="20"/>
                <w:szCs w:val="20"/>
              </w:rPr>
              <w:t>32</w:t>
            </w:r>
          </w:p>
        </w:tc>
      </w:tr>
      <w:tr w:rsidR="006D6D16" w:rsidRPr="00B323E7" w:rsidTr="00D76BCC">
        <w:tc>
          <w:tcPr>
            <w:tcW w:w="4361" w:type="dxa"/>
            <w:tcBorders>
              <w:top w:val="nil"/>
              <w:left w:val="nil"/>
              <w:bottom w:val="nil"/>
              <w:right w:val="nil"/>
            </w:tcBorders>
          </w:tcPr>
          <w:p w:rsidR="006D6D16" w:rsidRPr="00B323E7" w:rsidRDefault="006D6D16" w:rsidP="00D76BCC">
            <w:pPr>
              <w:rPr>
                <w:sz w:val="20"/>
                <w:szCs w:val="20"/>
                <w:lang w:val="en-AU"/>
              </w:rPr>
            </w:pPr>
            <w:r w:rsidRPr="00B323E7">
              <w:rPr>
                <w:sz w:val="20"/>
                <w:szCs w:val="20"/>
                <w:lang w:val="en-AU"/>
              </w:rPr>
              <w:t>Leadership in the school</w:t>
            </w:r>
          </w:p>
        </w:tc>
        <w:tc>
          <w:tcPr>
            <w:tcW w:w="1276" w:type="dxa"/>
            <w:tcBorders>
              <w:top w:val="nil"/>
              <w:left w:val="nil"/>
              <w:bottom w:val="nil"/>
              <w:right w:val="nil"/>
            </w:tcBorders>
          </w:tcPr>
          <w:p w:rsidR="006D6D16" w:rsidRPr="00B323E7" w:rsidRDefault="006D6D16" w:rsidP="00D76BCC">
            <w:pPr>
              <w:jc w:val="center"/>
              <w:rPr>
                <w:sz w:val="20"/>
                <w:szCs w:val="20"/>
                <w:lang w:val="en-AU"/>
              </w:rPr>
            </w:pPr>
            <w:r w:rsidRPr="00B323E7">
              <w:rPr>
                <w:sz w:val="20"/>
                <w:szCs w:val="20"/>
                <w:lang w:val="en-AU"/>
              </w:rPr>
              <w:t>36</w:t>
            </w:r>
          </w:p>
        </w:tc>
        <w:tc>
          <w:tcPr>
            <w:tcW w:w="1275" w:type="dxa"/>
            <w:tcBorders>
              <w:top w:val="nil"/>
              <w:left w:val="nil"/>
              <w:bottom w:val="nil"/>
              <w:right w:val="nil"/>
            </w:tcBorders>
          </w:tcPr>
          <w:p w:rsidR="006D6D16" w:rsidRPr="00B323E7" w:rsidRDefault="006D6D16" w:rsidP="00D76BCC">
            <w:pPr>
              <w:jc w:val="center"/>
              <w:rPr>
                <w:sz w:val="20"/>
                <w:szCs w:val="20"/>
                <w:lang w:val="en-AU"/>
              </w:rPr>
            </w:pPr>
            <w:r w:rsidRPr="00B323E7">
              <w:rPr>
                <w:sz w:val="20"/>
                <w:szCs w:val="20"/>
                <w:lang w:val="en-AU"/>
              </w:rPr>
              <w:t>38</w:t>
            </w:r>
          </w:p>
        </w:tc>
        <w:tc>
          <w:tcPr>
            <w:tcW w:w="1275" w:type="dxa"/>
            <w:tcBorders>
              <w:top w:val="nil"/>
              <w:left w:val="nil"/>
              <w:bottom w:val="nil"/>
              <w:right w:val="nil"/>
            </w:tcBorders>
          </w:tcPr>
          <w:p w:rsidR="006D6D16" w:rsidRPr="00B323E7" w:rsidRDefault="006D6D16" w:rsidP="00D76BCC">
            <w:pPr>
              <w:jc w:val="center"/>
              <w:rPr>
                <w:sz w:val="20"/>
                <w:szCs w:val="20"/>
                <w:lang w:val="en-AU"/>
              </w:rPr>
            </w:pPr>
            <w:r w:rsidRPr="00B323E7">
              <w:rPr>
                <w:sz w:val="20"/>
                <w:szCs w:val="20"/>
                <w:lang w:val="en-AU"/>
              </w:rPr>
              <w:t>42</w:t>
            </w:r>
          </w:p>
        </w:tc>
      </w:tr>
      <w:tr w:rsidR="006D6D16" w:rsidRPr="00B323E7" w:rsidTr="00D76BCC">
        <w:tc>
          <w:tcPr>
            <w:tcW w:w="4361" w:type="dxa"/>
            <w:tcBorders>
              <w:top w:val="nil"/>
              <w:left w:val="nil"/>
              <w:bottom w:val="nil"/>
              <w:right w:val="nil"/>
            </w:tcBorders>
          </w:tcPr>
          <w:p w:rsidR="006D6D16" w:rsidRPr="00B323E7" w:rsidRDefault="006D6D16" w:rsidP="00D76BCC">
            <w:pPr>
              <w:pStyle w:val="ListParagraph"/>
              <w:jc w:val="left"/>
              <w:rPr>
                <w:sz w:val="20"/>
                <w:szCs w:val="20"/>
              </w:rPr>
            </w:pPr>
            <w:r w:rsidRPr="00B323E7">
              <w:rPr>
                <w:sz w:val="20"/>
                <w:szCs w:val="20"/>
              </w:rPr>
              <w:t>Opportunities to acquire new skills and knowledge</w:t>
            </w:r>
          </w:p>
        </w:tc>
        <w:tc>
          <w:tcPr>
            <w:tcW w:w="1276" w:type="dxa"/>
            <w:tcBorders>
              <w:top w:val="nil"/>
              <w:left w:val="nil"/>
              <w:bottom w:val="nil"/>
              <w:right w:val="nil"/>
            </w:tcBorders>
          </w:tcPr>
          <w:p w:rsidR="006D6D16" w:rsidRPr="00B323E7" w:rsidRDefault="006D6D16" w:rsidP="00D76BCC">
            <w:pPr>
              <w:pStyle w:val="ListParagraph"/>
              <w:jc w:val="center"/>
              <w:rPr>
                <w:sz w:val="20"/>
                <w:szCs w:val="20"/>
              </w:rPr>
            </w:pPr>
            <w:r w:rsidRPr="00B323E7">
              <w:rPr>
                <w:sz w:val="20"/>
                <w:szCs w:val="20"/>
              </w:rPr>
              <w:t>61</w:t>
            </w:r>
          </w:p>
        </w:tc>
        <w:tc>
          <w:tcPr>
            <w:tcW w:w="1275" w:type="dxa"/>
            <w:tcBorders>
              <w:top w:val="nil"/>
              <w:left w:val="nil"/>
              <w:bottom w:val="nil"/>
              <w:right w:val="nil"/>
            </w:tcBorders>
          </w:tcPr>
          <w:p w:rsidR="006D6D16" w:rsidRPr="00B323E7" w:rsidRDefault="006D6D16" w:rsidP="00D76BCC">
            <w:pPr>
              <w:pStyle w:val="ListParagraph"/>
              <w:jc w:val="center"/>
              <w:rPr>
                <w:sz w:val="20"/>
                <w:szCs w:val="20"/>
              </w:rPr>
            </w:pPr>
            <w:r w:rsidRPr="00B323E7">
              <w:rPr>
                <w:sz w:val="20"/>
                <w:szCs w:val="20"/>
              </w:rPr>
              <w:t>50</w:t>
            </w:r>
          </w:p>
        </w:tc>
        <w:tc>
          <w:tcPr>
            <w:tcW w:w="1275" w:type="dxa"/>
            <w:tcBorders>
              <w:top w:val="nil"/>
              <w:left w:val="nil"/>
              <w:bottom w:val="nil"/>
              <w:right w:val="nil"/>
            </w:tcBorders>
          </w:tcPr>
          <w:p w:rsidR="006D6D16" w:rsidRPr="00B323E7" w:rsidRDefault="006D6D16" w:rsidP="00D76BCC">
            <w:pPr>
              <w:pStyle w:val="ListParagraph"/>
              <w:jc w:val="center"/>
              <w:rPr>
                <w:sz w:val="20"/>
                <w:szCs w:val="20"/>
              </w:rPr>
            </w:pPr>
            <w:r w:rsidRPr="00B323E7">
              <w:rPr>
                <w:sz w:val="20"/>
                <w:szCs w:val="20"/>
              </w:rPr>
              <w:t>58</w:t>
            </w:r>
          </w:p>
        </w:tc>
      </w:tr>
      <w:tr w:rsidR="006D6D16" w:rsidRPr="00B323E7" w:rsidTr="00D76BCC">
        <w:tc>
          <w:tcPr>
            <w:tcW w:w="4361" w:type="dxa"/>
            <w:tcBorders>
              <w:top w:val="nil"/>
              <w:left w:val="nil"/>
              <w:bottom w:val="nil"/>
              <w:right w:val="nil"/>
            </w:tcBorders>
          </w:tcPr>
          <w:p w:rsidR="006D6D16" w:rsidRPr="00B323E7" w:rsidRDefault="006D6D16" w:rsidP="00D76BCC">
            <w:pPr>
              <w:pStyle w:val="ListParagraph"/>
              <w:jc w:val="left"/>
              <w:rPr>
                <w:sz w:val="20"/>
                <w:szCs w:val="20"/>
              </w:rPr>
            </w:pPr>
            <w:r w:rsidRPr="00B323E7">
              <w:rPr>
                <w:sz w:val="20"/>
                <w:szCs w:val="20"/>
              </w:rPr>
              <w:t>Opportunities for  decision-making, leadership</w:t>
            </w:r>
          </w:p>
        </w:tc>
        <w:tc>
          <w:tcPr>
            <w:tcW w:w="1276" w:type="dxa"/>
            <w:tcBorders>
              <w:top w:val="nil"/>
              <w:left w:val="nil"/>
              <w:bottom w:val="nil"/>
              <w:right w:val="nil"/>
            </w:tcBorders>
          </w:tcPr>
          <w:p w:rsidR="006D6D16" w:rsidRPr="00B323E7" w:rsidRDefault="006D6D16" w:rsidP="00D76BCC">
            <w:pPr>
              <w:pStyle w:val="ListParagraph"/>
              <w:jc w:val="center"/>
              <w:rPr>
                <w:sz w:val="20"/>
                <w:szCs w:val="20"/>
              </w:rPr>
            </w:pPr>
            <w:r w:rsidRPr="00B323E7">
              <w:rPr>
                <w:sz w:val="20"/>
                <w:szCs w:val="20"/>
              </w:rPr>
              <w:t>32</w:t>
            </w:r>
          </w:p>
        </w:tc>
        <w:tc>
          <w:tcPr>
            <w:tcW w:w="1275" w:type="dxa"/>
            <w:tcBorders>
              <w:top w:val="nil"/>
              <w:left w:val="nil"/>
              <w:bottom w:val="nil"/>
              <w:right w:val="nil"/>
            </w:tcBorders>
          </w:tcPr>
          <w:p w:rsidR="006D6D16" w:rsidRPr="00B323E7" w:rsidRDefault="006D6D16" w:rsidP="00D76BCC">
            <w:pPr>
              <w:pStyle w:val="ListParagraph"/>
              <w:jc w:val="center"/>
              <w:rPr>
                <w:sz w:val="20"/>
                <w:szCs w:val="20"/>
              </w:rPr>
            </w:pPr>
            <w:r w:rsidRPr="00B323E7">
              <w:rPr>
                <w:sz w:val="20"/>
                <w:szCs w:val="20"/>
              </w:rPr>
              <w:t>31</w:t>
            </w:r>
          </w:p>
        </w:tc>
        <w:tc>
          <w:tcPr>
            <w:tcW w:w="1275" w:type="dxa"/>
            <w:tcBorders>
              <w:top w:val="nil"/>
              <w:left w:val="nil"/>
              <w:bottom w:val="nil"/>
              <w:right w:val="nil"/>
            </w:tcBorders>
          </w:tcPr>
          <w:p w:rsidR="006D6D16" w:rsidRPr="00B323E7" w:rsidRDefault="006D6D16" w:rsidP="00D76BCC">
            <w:pPr>
              <w:pStyle w:val="ListParagraph"/>
              <w:jc w:val="center"/>
              <w:rPr>
                <w:sz w:val="20"/>
                <w:szCs w:val="20"/>
              </w:rPr>
            </w:pPr>
            <w:r w:rsidRPr="00B323E7">
              <w:rPr>
                <w:sz w:val="20"/>
                <w:szCs w:val="20"/>
              </w:rPr>
              <w:t>45</w:t>
            </w:r>
          </w:p>
        </w:tc>
      </w:tr>
      <w:tr w:rsidR="006D6D16" w:rsidRPr="00B323E7" w:rsidTr="00D76BCC">
        <w:tc>
          <w:tcPr>
            <w:tcW w:w="4361" w:type="dxa"/>
            <w:tcBorders>
              <w:top w:val="nil"/>
              <w:left w:val="nil"/>
              <w:right w:val="nil"/>
            </w:tcBorders>
          </w:tcPr>
          <w:p w:rsidR="006D6D16" w:rsidRPr="00B323E7" w:rsidRDefault="006D6D16" w:rsidP="00D76BCC">
            <w:pPr>
              <w:pStyle w:val="ListParagraph"/>
              <w:jc w:val="left"/>
              <w:rPr>
                <w:sz w:val="20"/>
                <w:szCs w:val="20"/>
              </w:rPr>
            </w:pPr>
            <w:r w:rsidRPr="00B323E7">
              <w:rPr>
                <w:sz w:val="20"/>
                <w:szCs w:val="20"/>
              </w:rPr>
              <w:t>Relationships with parents and the community</w:t>
            </w:r>
          </w:p>
        </w:tc>
        <w:tc>
          <w:tcPr>
            <w:tcW w:w="1276" w:type="dxa"/>
            <w:tcBorders>
              <w:top w:val="nil"/>
              <w:left w:val="nil"/>
              <w:right w:val="nil"/>
            </w:tcBorders>
          </w:tcPr>
          <w:p w:rsidR="006D6D16" w:rsidRPr="00B323E7" w:rsidRDefault="006D6D16" w:rsidP="00D76BCC">
            <w:pPr>
              <w:pStyle w:val="ListParagraph"/>
              <w:jc w:val="center"/>
              <w:rPr>
                <w:sz w:val="20"/>
                <w:szCs w:val="20"/>
              </w:rPr>
            </w:pPr>
            <w:r w:rsidRPr="00B323E7">
              <w:rPr>
                <w:sz w:val="20"/>
                <w:szCs w:val="20"/>
              </w:rPr>
              <w:t>32</w:t>
            </w:r>
          </w:p>
        </w:tc>
        <w:tc>
          <w:tcPr>
            <w:tcW w:w="1275" w:type="dxa"/>
            <w:tcBorders>
              <w:top w:val="nil"/>
              <w:left w:val="nil"/>
              <w:right w:val="nil"/>
            </w:tcBorders>
          </w:tcPr>
          <w:p w:rsidR="006D6D16" w:rsidRPr="00B323E7" w:rsidRDefault="006D6D16" w:rsidP="00D76BCC">
            <w:pPr>
              <w:pStyle w:val="ListParagraph"/>
              <w:jc w:val="center"/>
              <w:rPr>
                <w:sz w:val="20"/>
                <w:szCs w:val="20"/>
              </w:rPr>
            </w:pPr>
            <w:r w:rsidRPr="00B323E7">
              <w:rPr>
                <w:sz w:val="20"/>
                <w:szCs w:val="20"/>
              </w:rPr>
              <w:t>47</w:t>
            </w:r>
          </w:p>
        </w:tc>
        <w:tc>
          <w:tcPr>
            <w:tcW w:w="1275" w:type="dxa"/>
            <w:tcBorders>
              <w:top w:val="nil"/>
              <w:left w:val="nil"/>
              <w:right w:val="nil"/>
            </w:tcBorders>
          </w:tcPr>
          <w:p w:rsidR="006D6D16" w:rsidRPr="00B323E7" w:rsidRDefault="006D6D16" w:rsidP="00D76BCC">
            <w:pPr>
              <w:pStyle w:val="ListParagraph"/>
              <w:jc w:val="center"/>
              <w:rPr>
                <w:sz w:val="20"/>
                <w:szCs w:val="20"/>
              </w:rPr>
            </w:pPr>
            <w:r w:rsidRPr="00B323E7">
              <w:rPr>
                <w:sz w:val="20"/>
                <w:szCs w:val="20"/>
              </w:rPr>
              <w:t>13</w:t>
            </w:r>
          </w:p>
        </w:tc>
      </w:tr>
    </w:tbl>
    <w:p w:rsidR="006D6D16" w:rsidRPr="00B323E7" w:rsidRDefault="006D6D16" w:rsidP="006D6D16">
      <w:pPr>
        <w:rPr>
          <w:rFonts w:cs="Arial"/>
          <w:szCs w:val="22"/>
          <w:lang w:val="en-AU"/>
        </w:rPr>
      </w:pPr>
    </w:p>
    <w:p w:rsidR="006D6D16" w:rsidRPr="00B323E7" w:rsidRDefault="006D6D16" w:rsidP="006D6D16">
      <w:pPr>
        <w:pStyle w:val="Heading2"/>
        <w:rPr>
          <w:lang w:val="en-AU"/>
        </w:rPr>
      </w:pPr>
      <w:bookmarkStart w:id="106" w:name="_Toc314217831"/>
      <w:bookmarkStart w:id="107" w:name="_Toc324490812"/>
      <w:r w:rsidRPr="00B323E7">
        <w:rPr>
          <w:lang w:val="en-AU"/>
        </w:rPr>
        <w:t>First year Associates in schools</w:t>
      </w:r>
      <w:bookmarkEnd w:id="106"/>
      <w:bookmarkEnd w:id="107"/>
    </w:p>
    <w:p w:rsidR="006D6D16" w:rsidRPr="00B323E7" w:rsidRDefault="006D6D16" w:rsidP="006D6D16">
      <w:pPr>
        <w:rPr>
          <w:lang w:val="en-AU"/>
        </w:rPr>
      </w:pPr>
    </w:p>
    <w:p w:rsidR="006D6D16" w:rsidRDefault="006D6D16" w:rsidP="006D6D16">
      <w:pPr>
        <w:rPr>
          <w:lang w:val="en-AU"/>
        </w:rPr>
      </w:pPr>
      <w:r w:rsidRPr="00B323E7">
        <w:rPr>
          <w:lang w:val="en-AU"/>
        </w:rPr>
        <w:t>As was the case with Cohort 1 Associates, Cohort 2 Associates have (with few exceptions) become well respected and valued members of staff in their Placement Schools.</w:t>
      </w:r>
    </w:p>
    <w:p w:rsidR="00041476" w:rsidRPr="00B323E7" w:rsidRDefault="00041476" w:rsidP="006D6D16">
      <w:pPr>
        <w:rPr>
          <w:lang w:val="en-AU"/>
        </w:rPr>
      </w:pPr>
    </w:p>
    <w:p w:rsidR="006D6D16" w:rsidRPr="00B323E7" w:rsidRDefault="006D6D16" w:rsidP="006D6D16">
      <w:pPr>
        <w:pStyle w:val="Heading3"/>
        <w:rPr>
          <w:lang w:val="en-AU"/>
        </w:rPr>
      </w:pPr>
      <w:bookmarkStart w:id="108" w:name="_Toc314217832"/>
      <w:bookmarkStart w:id="109" w:name="_Toc324490813"/>
      <w:r w:rsidRPr="00B323E7">
        <w:rPr>
          <w:lang w:val="en-AU"/>
        </w:rPr>
        <w:t>Student perceptions</w:t>
      </w:r>
      <w:bookmarkEnd w:id="108"/>
      <w:bookmarkEnd w:id="109"/>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When asked how students have responded to the Associates (and vice versa), many school personnel prefaced their comments with the caveat that the students had not been told about the </w:t>
      </w:r>
      <w:proofErr w:type="spellStart"/>
      <w:r w:rsidRPr="00B323E7">
        <w:rPr>
          <w:lang w:val="en-AU"/>
        </w:rPr>
        <w:t>TFA</w:t>
      </w:r>
      <w:proofErr w:type="spellEnd"/>
      <w:r w:rsidRPr="00B323E7">
        <w:rPr>
          <w:lang w:val="en-AU"/>
        </w:rPr>
        <w:t xml:space="preserve"> Pathway:</w:t>
      </w:r>
    </w:p>
    <w:p w:rsidR="006D6D16" w:rsidRPr="00B323E7" w:rsidRDefault="006D6D16" w:rsidP="006D6D16">
      <w:pPr>
        <w:rPr>
          <w:lang w:val="en-AU"/>
        </w:rPr>
      </w:pPr>
    </w:p>
    <w:p w:rsidR="006D6D16" w:rsidRPr="00B323E7" w:rsidRDefault="006D6D16" w:rsidP="006D6D16">
      <w:pPr>
        <w:pStyle w:val="InterviewQuote"/>
      </w:pPr>
      <w:r w:rsidRPr="00B323E7">
        <w:t>To the students, they’re just first year teachers. Students take any teacher on face value – whether they’re good at their job and respect students. Students have reacted very well to them because they’re professional in what they do.</w:t>
      </w:r>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Based on the perceptions of Mentors and other school personnel, student responses to the Associates were generally positive while at the same time as variable as they would be with any teacher. Students have responded to some Associates very well, although nearly </w:t>
      </w:r>
      <w:r w:rsidRPr="00B323E7">
        <w:rPr>
          <w:lang w:val="en-AU"/>
        </w:rPr>
        <w:lastRenderedPageBreak/>
        <w:t>all school personnel commented on issues the Associates have faced with behaviour management:</w:t>
      </w:r>
    </w:p>
    <w:p w:rsidR="006D6D16" w:rsidRPr="00B323E7" w:rsidRDefault="006D6D16" w:rsidP="006D6D16">
      <w:pPr>
        <w:rPr>
          <w:lang w:val="en-AU"/>
        </w:rPr>
      </w:pPr>
    </w:p>
    <w:p w:rsidR="006D6D16" w:rsidRPr="00B323E7" w:rsidRDefault="006D6D16" w:rsidP="006D6D16">
      <w:pPr>
        <w:pStyle w:val="InterviewQuote"/>
      </w:pPr>
      <w:r w:rsidRPr="00B323E7">
        <w:t xml:space="preserve">They love him. He rattled some of their cages early. He was astounded when they didn’t do their homework. He had a difficult time earlier on. [He] is not all that </w:t>
      </w:r>
      <w:proofErr w:type="gramStart"/>
      <w:r w:rsidRPr="00B323E7">
        <w:t>assertive,</w:t>
      </w:r>
      <w:proofErr w:type="gramEnd"/>
      <w:r w:rsidRPr="00B323E7">
        <w:t xml:space="preserve"> he was letting kids get away with things. He’s better now. The penny has dropped.</w:t>
      </w:r>
    </w:p>
    <w:p w:rsidR="006D6D16" w:rsidRPr="00B323E7" w:rsidRDefault="006D6D16" w:rsidP="006D6D16">
      <w:pPr>
        <w:rPr>
          <w:rFonts w:cs="Arial"/>
          <w:szCs w:val="22"/>
          <w:lang w:val="en-AU"/>
        </w:rPr>
      </w:pPr>
    </w:p>
    <w:p w:rsidR="006D6D16" w:rsidRDefault="006D6D16" w:rsidP="006D6D16">
      <w:pPr>
        <w:pStyle w:val="InterviewQuote"/>
      </w:pPr>
      <w:r w:rsidRPr="00B323E7">
        <w:t>At the start there was a lot of teacher-centred learning - kids weren’t able to give feedback, and initially the Associates had no relations with the students, no background knowledge about students and the issues they face - and they come from a different kind of school, so there were some students who would say they didn’t like their teacher. But over time the Associates have built up confidence, they’ve trialled new things in the classroom, and students are responding positively.</w:t>
      </w:r>
    </w:p>
    <w:p w:rsidR="00F254AD" w:rsidRPr="00B323E7" w:rsidRDefault="00F254AD" w:rsidP="006D6D16">
      <w:pPr>
        <w:pStyle w:val="InterviewQuote"/>
      </w:pPr>
    </w:p>
    <w:p w:rsidR="006D6D16" w:rsidRPr="00B323E7" w:rsidRDefault="006D6D16" w:rsidP="006D6D16">
      <w:pPr>
        <w:rPr>
          <w:rFonts w:cs="Arial"/>
          <w:szCs w:val="22"/>
          <w:lang w:val="en-AU"/>
        </w:rPr>
      </w:pPr>
      <w:r w:rsidRPr="00B323E7">
        <w:rPr>
          <w:rFonts w:cs="Arial"/>
          <w:szCs w:val="22"/>
          <w:lang w:val="en-AU"/>
        </w:rPr>
        <w:t>In a few cases Associates struggled because they were initially perceived by students as ‘student teachers’ (due to delays in the granting of PTT). Some, as noted in the quote above, had difficulty establishing relations with students, and many found their experiences were mixed depending on the year level or particular class they were teaching. By Term 3, student behaviour issues had become much more manageable and relationships between students and Associates were generally very positive.</w:t>
      </w:r>
    </w:p>
    <w:p w:rsidR="006D6D16" w:rsidRPr="00B323E7" w:rsidRDefault="006D6D16" w:rsidP="006D6D16">
      <w:pPr>
        <w:rPr>
          <w:rFonts w:cs="Arial"/>
          <w:szCs w:val="22"/>
          <w:lang w:val="en-AU"/>
        </w:rPr>
      </w:pPr>
    </w:p>
    <w:p w:rsidR="006D6D16" w:rsidRPr="00B323E7" w:rsidRDefault="006D6D16" w:rsidP="006D6D16">
      <w:pPr>
        <w:rPr>
          <w:lang w:val="en-AU"/>
        </w:rPr>
      </w:pPr>
      <w:r w:rsidRPr="00B323E7">
        <w:rPr>
          <w:lang w:val="en-AU"/>
        </w:rPr>
        <w:t>The students interviewed during Term 3 were largely enthusiastic about the subjects Cohort 2 Associates were teaching. They felt they were known as individuals, that their teacher cared about them, knew what level they were at, gave them opportunities to participate in lessons and, generally, was able to keep order in the classroom. These students often commented that they were more engaged in Associates’ classes than classes with other teachers and that class (and non-class) activities tended to be more varied than many of their other classes. Some students also commented positively on the relative youth of the Associates compared to many of their other teachers.</w:t>
      </w:r>
    </w:p>
    <w:p w:rsidR="006D6D16" w:rsidRPr="00B323E7" w:rsidRDefault="006D6D16" w:rsidP="006D6D16">
      <w:pPr>
        <w:rPr>
          <w:lang w:val="en-AU"/>
        </w:rPr>
      </w:pPr>
    </w:p>
    <w:p w:rsidR="006D6D16" w:rsidRPr="00B323E7" w:rsidRDefault="006D6D16" w:rsidP="006D6D16">
      <w:pPr>
        <w:pStyle w:val="Heading3"/>
        <w:rPr>
          <w:lang w:val="en-AU"/>
        </w:rPr>
      </w:pPr>
      <w:bookmarkStart w:id="110" w:name="_Toc314217833"/>
      <w:bookmarkStart w:id="111" w:name="_Toc324490814"/>
      <w:r w:rsidRPr="00B323E7">
        <w:rPr>
          <w:lang w:val="en-AU"/>
        </w:rPr>
        <w:t>Perceptions of Cohort 2 Associates as teachers</w:t>
      </w:r>
      <w:bookmarkEnd w:id="110"/>
      <w:bookmarkEnd w:id="111"/>
    </w:p>
    <w:p w:rsidR="006D6D16" w:rsidRPr="00B323E7" w:rsidRDefault="006D6D16" w:rsidP="006D6D16">
      <w:pPr>
        <w:rPr>
          <w:lang w:val="en-AU"/>
        </w:rPr>
      </w:pPr>
    </w:p>
    <w:p w:rsidR="006D6D16" w:rsidRPr="00B323E7" w:rsidRDefault="006D6D16" w:rsidP="006D6D16">
      <w:pPr>
        <w:rPr>
          <w:lang w:val="en-AU"/>
        </w:rPr>
      </w:pPr>
      <w:r w:rsidRPr="00B323E7">
        <w:rPr>
          <w:lang w:val="en-AU"/>
        </w:rPr>
        <w:t>As was the case in 2010, school personnel tended to compare Cohort 2 Associates to teachers in their first year of teaching. Only in rare cases did school personnel consider their Associate to be comparable to a more experienced teacher, although a few Associates were considered to be exceptional:</w:t>
      </w:r>
    </w:p>
    <w:p w:rsidR="006D6D16" w:rsidRPr="00B323E7" w:rsidRDefault="006D6D16" w:rsidP="006D6D16">
      <w:pPr>
        <w:rPr>
          <w:lang w:val="en-AU"/>
        </w:rPr>
      </w:pPr>
    </w:p>
    <w:p w:rsidR="006D6D16" w:rsidRPr="00B323E7" w:rsidRDefault="006D6D16" w:rsidP="006D6D16">
      <w:pPr>
        <w:pStyle w:val="InterviewQuote"/>
      </w:pPr>
      <w:r w:rsidRPr="00B323E7">
        <w:t xml:space="preserve">We have had an experience of the </w:t>
      </w:r>
      <w:proofErr w:type="spellStart"/>
      <w:r w:rsidRPr="00B323E7">
        <w:t>TFA</w:t>
      </w:r>
      <w:proofErr w:type="spellEnd"/>
      <w:r w:rsidRPr="00B323E7">
        <w:t xml:space="preserve"> initiative at the highly positive end – our Associate is really good – in some ways better than me. She doesn’t have my years of experience/professional knowledge but she is exceptional. She’s significantly beyond the level of a recent graduate. I’m cynical about the Dip Ed – mine got me to the stage where I could begin to learn how to teach in my first year out. </w:t>
      </w:r>
      <w:proofErr w:type="spellStart"/>
      <w:r w:rsidRPr="00B323E7">
        <w:t>MGSE</w:t>
      </w:r>
      <w:proofErr w:type="spellEnd"/>
      <w:r w:rsidRPr="00B323E7">
        <w:t xml:space="preserve"> has given her a good theoretical framework and she has the ability to be flexible when elements of the theory don’t work in practice. She’s capable of modifying what she gets in her course to suit her classroom. Her pedagogy and interaction with the kids is well developed – I assume the selection process may partly account for that – they do seem to choose people who thrive in the classroom.</w:t>
      </w:r>
    </w:p>
    <w:p w:rsidR="006D6D16" w:rsidRPr="00B323E7" w:rsidRDefault="006D6D16" w:rsidP="006D6D16">
      <w:pPr>
        <w:rPr>
          <w:lang w:val="en-AU"/>
        </w:rPr>
      </w:pPr>
    </w:p>
    <w:p w:rsidR="006D6D16" w:rsidRPr="00B323E7" w:rsidRDefault="006D6D16" w:rsidP="006D6D16">
      <w:pPr>
        <w:rPr>
          <w:lang w:val="en-AU"/>
        </w:rPr>
      </w:pPr>
      <w:r w:rsidRPr="00B323E7">
        <w:rPr>
          <w:lang w:val="en-AU"/>
        </w:rPr>
        <w:lastRenderedPageBreak/>
        <w:t>In the majority of cases, Associate performance was being judged positively by Term 3, although there was recognition that lack of classroom and teaching experience made the first few weeks or the first one to two terms quite difficult (depending upon the Associate and their school context):</w:t>
      </w:r>
    </w:p>
    <w:p w:rsidR="006D6D16" w:rsidRPr="00B323E7" w:rsidRDefault="006D6D16" w:rsidP="006D6D16">
      <w:pPr>
        <w:rPr>
          <w:lang w:val="en-AU"/>
        </w:rPr>
      </w:pPr>
    </w:p>
    <w:p w:rsidR="006D6D16" w:rsidRPr="00B323E7" w:rsidRDefault="006D6D16" w:rsidP="006D6D16">
      <w:pPr>
        <w:pStyle w:val="InterviewQuote"/>
      </w:pPr>
      <w:r w:rsidRPr="00B323E7">
        <w:t>There’s been an enormous change in the 2</w:t>
      </w:r>
      <w:r w:rsidRPr="00B323E7">
        <w:rPr>
          <w:vertAlign w:val="superscript"/>
        </w:rPr>
        <w:t>nd</w:t>
      </w:r>
      <w:r w:rsidRPr="00B323E7">
        <w:t xml:space="preserve"> semester. My Associate is repeating the same classes she did in first semester so there is less pressure on her in terms of preparation. She was very content driven initially. Now she has the content under control she’s concentrating more on student learning rather than her teaching.</w:t>
      </w:r>
    </w:p>
    <w:p w:rsidR="006D6D16" w:rsidRPr="00B323E7" w:rsidRDefault="006D6D16" w:rsidP="006D6D16">
      <w:pPr>
        <w:rPr>
          <w:lang w:val="en-AU"/>
        </w:rPr>
      </w:pPr>
    </w:p>
    <w:p w:rsidR="006D6D16" w:rsidRPr="00B323E7" w:rsidRDefault="006D6D16" w:rsidP="006D6D16">
      <w:pPr>
        <w:pStyle w:val="InterviewQuote"/>
      </w:pPr>
      <w:r w:rsidRPr="00B323E7">
        <w:t xml:space="preserve">There was a difference between Associates and grads at the start, but it’s not so noticeable now. Initially they were very much teacher focussed – delivery based. That’s how my Associate kept things under control. She was </w:t>
      </w:r>
      <w:proofErr w:type="gramStart"/>
      <w:r w:rsidRPr="00B323E7">
        <w:t>very</w:t>
      </w:r>
      <w:proofErr w:type="gramEnd"/>
      <w:r w:rsidRPr="00B323E7">
        <w:t xml:space="preserve"> regimented, that gave her security and confidence, that she knew what was going to happen for the next hour. She has now moved on from that and is becoming more </w:t>
      </w:r>
      <w:proofErr w:type="gramStart"/>
      <w:r w:rsidRPr="00B323E7">
        <w:t>student</w:t>
      </w:r>
      <w:proofErr w:type="gramEnd"/>
      <w:r w:rsidRPr="00B323E7">
        <w:t xml:space="preserve"> focussed.</w:t>
      </w:r>
    </w:p>
    <w:p w:rsidR="006D6D16" w:rsidRPr="00B323E7" w:rsidRDefault="006D6D16" w:rsidP="006D6D16">
      <w:pPr>
        <w:rPr>
          <w:lang w:val="en-AU"/>
        </w:rPr>
      </w:pPr>
    </w:p>
    <w:p w:rsidR="006D6D16" w:rsidRPr="00B323E7" w:rsidRDefault="006D6D16" w:rsidP="006D6D16">
      <w:pPr>
        <w:pStyle w:val="InterviewQuote"/>
      </w:pPr>
      <w:r w:rsidRPr="00B323E7">
        <w:t>Not when they first arrived. Particularly in science and the use of equipment in the classroom – they had no mental picture of what a secondary class looked like – no picture of what it should look like, no experience in a class. Behaviour management was top of the list of skills that weren’t really there, also pacing of content, adaptation of content to the class context, differentiation in class/across year levels. These things have improved now.</w:t>
      </w:r>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In a small number of cases, Associates really struggled to cope with the expectations of their new role and this has impacted on them emotionally to a significant degree. While these cases are few in number, it would seem that the recruitment program’s focus on resilience may even be viewed as possibly detrimental in these instances. Remaining in a highly stressful situation even with high levels of support may negatively impact not only the Associates’ wellbeing but also working relationships with staff and student learning outcomes. Such instances are best dealt with on an individual basis, taking into account the local context. It may however be appropriate to clarify the policy in this area, particularly around the responsibilities of </w:t>
      </w:r>
      <w:proofErr w:type="spellStart"/>
      <w:r w:rsidRPr="00B323E7">
        <w:rPr>
          <w:lang w:val="en-AU"/>
        </w:rPr>
        <w:t>TFA</w:t>
      </w:r>
      <w:proofErr w:type="spellEnd"/>
      <w:r w:rsidRPr="00B323E7">
        <w:rPr>
          <w:lang w:val="en-AU"/>
        </w:rPr>
        <w:t xml:space="preserve">, </w:t>
      </w:r>
      <w:proofErr w:type="spellStart"/>
      <w:r w:rsidRPr="00B323E7">
        <w:rPr>
          <w:lang w:val="en-AU"/>
        </w:rPr>
        <w:t>MGSE</w:t>
      </w:r>
      <w:proofErr w:type="spellEnd"/>
      <w:r w:rsidRPr="00B323E7">
        <w:rPr>
          <w:lang w:val="en-AU"/>
        </w:rPr>
        <w:t xml:space="preserve">, the </w:t>
      </w:r>
      <w:proofErr w:type="spellStart"/>
      <w:r w:rsidRPr="00B323E7">
        <w:rPr>
          <w:lang w:val="en-AU"/>
        </w:rPr>
        <w:t>TLA</w:t>
      </w:r>
      <w:proofErr w:type="spellEnd"/>
      <w:r w:rsidRPr="00B323E7">
        <w:rPr>
          <w:lang w:val="en-AU"/>
        </w:rPr>
        <w:t>, the CS, the Mentor, the principal and the employing organisation, to ensure a well thought-out and timely response to those situations where an Associate may be experiencing considerable difficulties.</w:t>
      </w:r>
    </w:p>
    <w:p w:rsidR="006D6D16" w:rsidRPr="00B323E7" w:rsidRDefault="006D6D16" w:rsidP="006D6D16">
      <w:pPr>
        <w:rPr>
          <w:lang w:val="en-AU"/>
        </w:rPr>
      </w:pPr>
      <w:r w:rsidRPr="00B323E7">
        <w:rPr>
          <w:lang w:val="en-AU"/>
        </w:rPr>
        <w:t>Key policy issues in this area include: Who has ultimate responsibility for action when an Associate is clearly having difficulty meeting the demands of the program? Are there expected processes and timeline guidelines for performance management? Who can decide to terminate an Associate’s involvement in the program? What is the policy for providing support or follow-up for Associates who drop out or have their contract terminated?</w:t>
      </w:r>
    </w:p>
    <w:p w:rsidR="006D6D16" w:rsidRPr="00B323E7" w:rsidRDefault="006D6D16" w:rsidP="006D6D16">
      <w:pPr>
        <w:rPr>
          <w:lang w:val="en-AU"/>
        </w:rPr>
      </w:pPr>
    </w:p>
    <w:p w:rsidR="006D6D16" w:rsidRPr="00B323E7" w:rsidRDefault="006D6D16" w:rsidP="006D6D16">
      <w:pPr>
        <w:pStyle w:val="Heading3"/>
        <w:rPr>
          <w:lang w:val="en-AU"/>
        </w:rPr>
      </w:pPr>
      <w:bookmarkStart w:id="112" w:name="_Toc314217834"/>
      <w:bookmarkStart w:id="113" w:name="_Toc324490815"/>
      <w:r w:rsidRPr="00B323E7">
        <w:rPr>
          <w:lang w:val="en-AU"/>
        </w:rPr>
        <w:t>Extracurricular involvement</w:t>
      </w:r>
      <w:bookmarkEnd w:id="112"/>
      <w:bookmarkEnd w:id="113"/>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There was wide variation in the extent to which Cohort 2 Associates had become involved in their Placement Schools, outside of the classroom. Many school personnel noted that they did not expect too much of Associates as yet, as they were still growing their confidence in the classroom: </w:t>
      </w:r>
    </w:p>
    <w:p w:rsidR="006D6D16" w:rsidRPr="00B323E7" w:rsidRDefault="006D6D16" w:rsidP="006D6D16">
      <w:pPr>
        <w:rPr>
          <w:lang w:val="en-AU"/>
        </w:rPr>
      </w:pPr>
    </w:p>
    <w:p w:rsidR="006D6D16" w:rsidRPr="00B323E7" w:rsidRDefault="006D6D16" w:rsidP="006D6D16">
      <w:pPr>
        <w:pStyle w:val="InterviewQuote"/>
      </w:pPr>
      <w:r w:rsidRPr="00B323E7">
        <w:lastRenderedPageBreak/>
        <w:t xml:space="preserve">The Associates have a real passion in them, and I think there is also </w:t>
      </w:r>
      <w:proofErr w:type="gramStart"/>
      <w:r w:rsidRPr="00B323E7">
        <w:t>a real pressure on them - there are</w:t>
      </w:r>
      <w:proofErr w:type="gramEnd"/>
      <w:r w:rsidRPr="00B323E7">
        <w:t xml:space="preserve"> assignments where they have to do things, and an expectation that they will make things happen. I don’t want to sound negative - I’d like to see things happen, but it’s not always as easy as having the idea.</w:t>
      </w:r>
    </w:p>
    <w:p w:rsidR="006D6D16" w:rsidRPr="00B323E7" w:rsidRDefault="006D6D16" w:rsidP="006D6D16">
      <w:pPr>
        <w:ind w:left="357"/>
        <w:rPr>
          <w:lang w:val="en-AU"/>
        </w:rPr>
      </w:pPr>
    </w:p>
    <w:p w:rsidR="006D6D16" w:rsidRPr="00B323E7" w:rsidRDefault="006D6D16" w:rsidP="006D6D16">
      <w:pPr>
        <w:pStyle w:val="InterviewQuote"/>
      </w:pPr>
      <w:r w:rsidRPr="00B323E7">
        <w:t>The Associates certainly seem more pressured to get involved than other graduate teachers. As a Mentor I feel some responsibility toward her. She’s still learning dynamics in the classroom - I don’t want her to burn out.</w:t>
      </w:r>
    </w:p>
    <w:p w:rsidR="006D6D16" w:rsidRPr="00B323E7" w:rsidRDefault="006D6D16" w:rsidP="006D6D16">
      <w:pPr>
        <w:rPr>
          <w:lang w:val="en-AU"/>
        </w:rPr>
      </w:pPr>
    </w:p>
    <w:p w:rsidR="006D6D16" w:rsidRPr="00B323E7" w:rsidRDefault="006D6D16" w:rsidP="006D6D16">
      <w:pPr>
        <w:pStyle w:val="InterviewQuote"/>
      </w:pPr>
      <w:r w:rsidRPr="00B323E7">
        <w:t>Slow to start with. Initially they were consumed with the notion of what it meant to be a teacher, so nothing in the first semester – and I also told them I didn’t expect anything outside the classroom for the first 2 terms. They and I didn’t want anything extra – wanted them to get comfortable in class, confident as a teacher.</w:t>
      </w:r>
    </w:p>
    <w:p w:rsidR="006D6D16" w:rsidRPr="00B323E7" w:rsidRDefault="006D6D16" w:rsidP="006D6D16">
      <w:pPr>
        <w:rPr>
          <w:lang w:val="en-AU"/>
        </w:rPr>
      </w:pPr>
    </w:p>
    <w:p w:rsidR="006D6D16" w:rsidRPr="00B323E7" w:rsidRDefault="006D6D16" w:rsidP="006D6D16">
      <w:pPr>
        <w:rPr>
          <w:lang w:val="en-AU"/>
        </w:rPr>
      </w:pPr>
      <w:r w:rsidRPr="00B323E7">
        <w:rPr>
          <w:lang w:val="en-AU"/>
        </w:rPr>
        <w:t>In general, though, School Personnel reported that the Associates’ qualities had resulted in them taking up, or being offered, roles in schools more quickly than many beginning teachers. Quite a number of Associates had already become extensively involved in their schools and, in the case of Associates in regional areas, in the broader community. Associates were coaching sports teams at the school and in the community, and some were also playing in teams in the community. They were involved on various committees, organising and participating in excursions, school camps, school productions, and staff functions.</w:t>
      </w:r>
    </w:p>
    <w:p w:rsidR="006D6D16" w:rsidRPr="00B323E7" w:rsidRDefault="006D6D16" w:rsidP="006D6D16">
      <w:pPr>
        <w:rPr>
          <w:lang w:val="en-AU"/>
        </w:rPr>
      </w:pPr>
    </w:p>
    <w:p w:rsidR="006D6D16" w:rsidRPr="00B323E7" w:rsidRDefault="006D6D16" w:rsidP="006D6D16">
      <w:pPr>
        <w:rPr>
          <w:lang w:val="en-AU"/>
        </w:rPr>
      </w:pPr>
      <w:r w:rsidRPr="00B323E7">
        <w:rPr>
          <w:lang w:val="en-AU"/>
        </w:rPr>
        <w:t>Associates from both cohorts were asked to indicate their involvement in a variety of school activities outside the classroom, and whether they were involved as a participant or a leader. Overall, 90</w:t>
      </w:r>
      <w:r w:rsidR="00C778AD">
        <w:rPr>
          <w:lang w:val="en-AU"/>
        </w:rPr>
        <w:t xml:space="preserve"> </w:t>
      </w:r>
      <w:r w:rsidR="002D02D8">
        <w:rPr>
          <w:lang w:val="en-AU"/>
        </w:rPr>
        <w:t>per cent</w:t>
      </w:r>
      <w:r w:rsidRPr="00B323E7">
        <w:rPr>
          <w:lang w:val="en-AU"/>
        </w:rPr>
        <w:t xml:space="preserve"> of first year respondents in both cohorts had participated in a co-curricular activity and over a third had led an activity. </w:t>
      </w:r>
      <w:r w:rsidR="001623FA" w:rsidRPr="00B323E7">
        <w:rPr>
          <w:lang w:val="en-AU"/>
        </w:rPr>
        <w:fldChar w:fldCharType="begin"/>
      </w:r>
      <w:r w:rsidRPr="00B323E7">
        <w:rPr>
          <w:lang w:val="en-AU"/>
        </w:rPr>
        <w:instrText xml:space="preserve"> REF _Ref315257517 \h </w:instrText>
      </w:r>
      <w:r w:rsidR="001623FA" w:rsidRPr="00B323E7">
        <w:rPr>
          <w:lang w:val="en-AU"/>
        </w:rPr>
      </w:r>
      <w:r w:rsidR="001623FA" w:rsidRPr="00B323E7">
        <w:rPr>
          <w:lang w:val="en-AU"/>
        </w:rPr>
        <w:fldChar w:fldCharType="separate"/>
      </w:r>
      <w:r w:rsidR="00123F00" w:rsidRPr="00B323E7">
        <w:rPr>
          <w:lang w:val="en-AU"/>
        </w:rPr>
        <w:t xml:space="preserve">Table </w:t>
      </w:r>
      <w:r w:rsidR="00123F00">
        <w:rPr>
          <w:noProof/>
          <w:lang w:val="en-AU"/>
        </w:rPr>
        <w:t>2</w:t>
      </w:r>
      <w:r w:rsidR="00123F00" w:rsidRPr="00B323E7">
        <w:rPr>
          <w:lang w:val="en-AU"/>
        </w:rPr>
        <w:t>.</w:t>
      </w:r>
      <w:r w:rsidR="00123F00">
        <w:rPr>
          <w:noProof/>
          <w:lang w:val="en-AU"/>
        </w:rPr>
        <w:t>12</w:t>
      </w:r>
      <w:r w:rsidR="001623FA" w:rsidRPr="00B323E7">
        <w:rPr>
          <w:lang w:val="en-AU"/>
        </w:rPr>
        <w:fldChar w:fldCharType="end"/>
      </w:r>
      <w:r w:rsidRPr="00B323E7">
        <w:rPr>
          <w:lang w:val="en-AU"/>
        </w:rPr>
        <w:t xml:space="preserve"> shows that Associates had been involved in a many activities during their first year, and Cohort 1 in their second year had increased their leadership involvement in these areas. Eighteen per cent of Cohort 1 respondents had also started an activity in their first year, as had 9</w:t>
      </w:r>
      <w:r w:rsidR="00C778AD">
        <w:rPr>
          <w:lang w:val="en-AU"/>
        </w:rPr>
        <w:t xml:space="preserve"> </w:t>
      </w:r>
      <w:r w:rsidR="002D02D8">
        <w:rPr>
          <w:lang w:val="en-AU"/>
        </w:rPr>
        <w:t>per cent</w:t>
      </w:r>
      <w:r w:rsidRPr="00B323E7">
        <w:rPr>
          <w:lang w:val="en-AU"/>
        </w:rPr>
        <w:t xml:space="preserve"> of Cohort 2 respondents.</w:t>
      </w:r>
    </w:p>
    <w:p w:rsidR="000C74C1" w:rsidRPr="00B323E7" w:rsidRDefault="000C74C1" w:rsidP="006D6D16">
      <w:pPr>
        <w:rPr>
          <w:lang w:val="en-AU"/>
        </w:rPr>
      </w:pPr>
    </w:p>
    <w:p w:rsidR="006D6D16" w:rsidRPr="00B323E7" w:rsidRDefault="006D6D16" w:rsidP="006D6D16">
      <w:pPr>
        <w:pStyle w:val="Caption"/>
        <w:rPr>
          <w:lang w:val="en-AU"/>
        </w:rPr>
      </w:pPr>
      <w:bookmarkStart w:id="114" w:name="_Ref315257517"/>
      <w:bookmarkStart w:id="115" w:name="_Toc310841635"/>
      <w:bookmarkStart w:id="116" w:name="_Toc324490847"/>
      <w:proofErr w:type="gramStart"/>
      <w:r w:rsidRPr="00B323E7">
        <w:rPr>
          <w:lang w:val="en-AU"/>
        </w:rPr>
        <w:t xml:space="preserve">Table </w:t>
      </w:r>
      <w:r w:rsidR="001623FA" w:rsidRPr="00B323E7">
        <w:rPr>
          <w:lang w:val="en-AU"/>
        </w:rPr>
        <w:fldChar w:fldCharType="begin"/>
      </w:r>
      <w:r w:rsidR="001517F1" w:rsidRPr="00B323E7">
        <w:rPr>
          <w:lang w:val="en-AU"/>
        </w:rPr>
        <w:instrText xml:space="preserve"> STYLEREF 1 \s </w:instrText>
      </w:r>
      <w:r w:rsidR="001623FA" w:rsidRPr="00B323E7">
        <w:rPr>
          <w:lang w:val="en-AU"/>
        </w:rPr>
        <w:fldChar w:fldCharType="separate"/>
      </w:r>
      <w:r w:rsidR="00123F00">
        <w:rPr>
          <w:noProof/>
          <w:lang w:val="en-AU"/>
        </w:rPr>
        <w:t>2</w:t>
      </w:r>
      <w:r w:rsidR="001623FA" w:rsidRPr="00B323E7">
        <w:rPr>
          <w:lang w:val="en-AU"/>
        </w:rPr>
        <w:fldChar w:fldCharType="end"/>
      </w:r>
      <w:r w:rsidR="001517F1" w:rsidRPr="00B323E7">
        <w:rPr>
          <w:lang w:val="en-AU"/>
        </w:rPr>
        <w:t>.</w:t>
      </w:r>
      <w:proofErr w:type="gramEnd"/>
      <w:r w:rsidR="001623FA" w:rsidRPr="00B323E7">
        <w:rPr>
          <w:lang w:val="en-AU"/>
        </w:rPr>
        <w:fldChar w:fldCharType="begin"/>
      </w:r>
      <w:r w:rsidR="001517F1" w:rsidRPr="00B323E7">
        <w:rPr>
          <w:lang w:val="en-AU"/>
        </w:rPr>
        <w:instrText xml:space="preserve"> SEQ Table \* ARABIC \s 1 </w:instrText>
      </w:r>
      <w:r w:rsidR="001623FA" w:rsidRPr="00B323E7">
        <w:rPr>
          <w:lang w:val="en-AU"/>
        </w:rPr>
        <w:fldChar w:fldCharType="separate"/>
      </w:r>
      <w:r w:rsidR="00123F00">
        <w:rPr>
          <w:noProof/>
          <w:lang w:val="en-AU"/>
        </w:rPr>
        <w:t>12</w:t>
      </w:r>
      <w:r w:rsidR="001623FA" w:rsidRPr="00B323E7">
        <w:rPr>
          <w:lang w:val="en-AU"/>
        </w:rPr>
        <w:fldChar w:fldCharType="end"/>
      </w:r>
      <w:bookmarkEnd w:id="114"/>
      <w:r w:rsidRPr="00B323E7">
        <w:rPr>
          <w:lang w:val="en-AU"/>
        </w:rPr>
        <w:t>: Associate co-curricular involvement</w:t>
      </w:r>
      <w:bookmarkEnd w:id="115"/>
      <w:bookmarkEnd w:id="116"/>
    </w:p>
    <w:tbl>
      <w:tblPr>
        <w:tblW w:w="0" w:type="auto"/>
        <w:tblCellMar>
          <w:left w:w="57" w:type="dxa"/>
          <w:right w:w="57" w:type="dxa"/>
        </w:tblCellMar>
        <w:tblLook w:val="04A0"/>
      </w:tblPr>
      <w:tblGrid>
        <w:gridCol w:w="2606"/>
        <w:gridCol w:w="1059"/>
        <w:gridCol w:w="925"/>
        <w:gridCol w:w="1059"/>
        <w:gridCol w:w="929"/>
        <w:gridCol w:w="1059"/>
        <w:gridCol w:w="925"/>
      </w:tblGrid>
      <w:tr w:rsidR="006D6D16" w:rsidRPr="00B323E7" w:rsidTr="00D76BCC">
        <w:tc>
          <w:tcPr>
            <w:tcW w:w="2606" w:type="dxa"/>
            <w:tcBorders>
              <w:top w:val="single" w:sz="4" w:space="0" w:color="auto"/>
            </w:tcBorders>
          </w:tcPr>
          <w:p w:rsidR="006D6D16" w:rsidRPr="00B323E7" w:rsidRDefault="006D6D16" w:rsidP="00D76BCC">
            <w:pPr>
              <w:rPr>
                <w:sz w:val="20"/>
                <w:szCs w:val="20"/>
                <w:lang w:val="en-AU"/>
              </w:rPr>
            </w:pPr>
          </w:p>
        </w:tc>
        <w:tc>
          <w:tcPr>
            <w:tcW w:w="1984" w:type="dxa"/>
            <w:gridSpan w:val="2"/>
            <w:tcBorders>
              <w:top w:val="single" w:sz="4" w:space="0" w:color="auto"/>
              <w:bottom w:val="single" w:sz="4" w:space="0" w:color="auto"/>
            </w:tcBorders>
          </w:tcPr>
          <w:p w:rsidR="006D6D16" w:rsidRPr="00B323E7" w:rsidRDefault="006D6D16" w:rsidP="00D76BCC">
            <w:pPr>
              <w:jc w:val="center"/>
              <w:rPr>
                <w:b/>
                <w:sz w:val="20"/>
                <w:szCs w:val="20"/>
                <w:lang w:val="en-AU"/>
              </w:rPr>
            </w:pPr>
            <w:r w:rsidRPr="00B323E7">
              <w:rPr>
                <w:b/>
                <w:sz w:val="20"/>
                <w:szCs w:val="20"/>
                <w:lang w:val="en-AU"/>
              </w:rPr>
              <w:t>Cohort 1, 2010</w:t>
            </w:r>
          </w:p>
        </w:tc>
        <w:tc>
          <w:tcPr>
            <w:tcW w:w="1988" w:type="dxa"/>
            <w:gridSpan w:val="2"/>
            <w:tcBorders>
              <w:top w:val="single" w:sz="4" w:space="0" w:color="auto"/>
              <w:bottom w:val="single" w:sz="4" w:space="0" w:color="auto"/>
            </w:tcBorders>
          </w:tcPr>
          <w:p w:rsidR="006D6D16" w:rsidRPr="00B323E7" w:rsidRDefault="006D6D16" w:rsidP="00D76BCC">
            <w:pPr>
              <w:jc w:val="center"/>
              <w:rPr>
                <w:b/>
                <w:sz w:val="20"/>
                <w:szCs w:val="20"/>
                <w:lang w:val="en-AU"/>
              </w:rPr>
            </w:pPr>
            <w:r w:rsidRPr="00B323E7">
              <w:rPr>
                <w:b/>
                <w:sz w:val="20"/>
                <w:szCs w:val="20"/>
                <w:lang w:val="en-AU"/>
              </w:rPr>
              <w:t>Cohort 2, 2011</w:t>
            </w:r>
          </w:p>
        </w:tc>
        <w:tc>
          <w:tcPr>
            <w:tcW w:w="1984" w:type="dxa"/>
            <w:gridSpan w:val="2"/>
            <w:tcBorders>
              <w:top w:val="single" w:sz="4" w:space="0" w:color="auto"/>
              <w:bottom w:val="single" w:sz="4" w:space="0" w:color="auto"/>
            </w:tcBorders>
          </w:tcPr>
          <w:p w:rsidR="006D6D16" w:rsidRPr="00B323E7" w:rsidRDefault="006D6D16" w:rsidP="00D76BCC">
            <w:pPr>
              <w:jc w:val="center"/>
              <w:rPr>
                <w:b/>
                <w:sz w:val="20"/>
                <w:szCs w:val="20"/>
                <w:lang w:val="en-AU"/>
              </w:rPr>
            </w:pPr>
            <w:r w:rsidRPr="00B323E7">
              <w:rPr>
                <w:b/>
                <w:sz w:val="20"/>
                <w:szCs w:val="20"/>
                <w:lang w:val="en-AU"/>
              </w:rPr>
              <w:t>Cohort 1, 2011</w:t>
            </w:r>
          </w:p>
        </w:tc>
      </w:tr>
      <w:tr w:rsidR="006D6D16" w:rsidRPr="00B323E7" w:rsidTr="00D76BCC">
        <w:tc>
          <w:tcPr>
            <w:tcW w:w="2606" w:type="dxa"/>
            <w:tcBorders>
              <w:bottom w:val="single" w:sz="4" w:space="0" w:color="auto"/>
            </w:tcBorders>
          </w:tcPr>
          <w:p w:rsidR="006D6D16" w:rsidRPr="00B323E7" w:rsidRDefault="006D6D16" w:rsidP="00D76BCC">
            <w:pPr>
              <w:rPr>
                <w:sz w:val="20"/>
                <w:szCs w:val="20"/>
                <w:lang w:val="en-AU"/>
              </w:rPr>
            </w:pPr>
          </w:p>
        </w:tc>
        <w:tc>
          <w:tcPr>
            <w:tcW w:w="1059" w:type="dxa"/>
            <w:tcBorders>
              <w:top w:val="single" w:sz="4" w:space="0" w:color="auto"/>
              <w:bottom w:val="single" w:sz="4" w:space="0" w:color="auto"/>
            </w:tcBorders>
          </w:tcPr>
          <w:p w:rsidR="006D6D16" w:rsidRPr="00B323E7" w:rsidRDefault="006D6D16" w:rsidP="00D76BCC">
            <w:pPr>
              <w:jc w:val="center"/>
              <w:rPr>
                <w:b/>
                <w:sz w:val="20"/>
                <w:szCs w:val="20"/>
                <w:lang w:val="en-AU"/>
              </w:rPr>
            </w:pPr>
            <w:r w:rsidRPr="00B323E7">
              <w:rPr>
                <w:b/>
                <w:sz w:val="20"/>
                <w:szCs w:val="20"/>
                <w:lang w:val="en-AU"/>
              </w:rPr>
              <w:t>Participate</w:t>
            </w:r>
          </w:p>
          <w:p w:rsidR="006D6D16" w:rsidRPr="00B323E7" w:rsidRDefault="006D6D16" w:rsidP="00D76BCC">
            <w:pPr>
              <w:jc w:val="center"/>
              <w:rPr>
                <w:b/>
                <w:sz w:val="20"/>
                <w:szCs w:val="20"/>
                <w:lang w:val="en-AU"/>
              </w:rPr>
            </w:pPr>
            <w:r w:rsidRPr="00B323E7">
              <w:rPr>
                <w:b/>
                <w:sz w:val="20"/>
                <w:szCs w:val="20"/>
                <w:lang w:val="en-AU"/>
              </w:rPr>
              <w:t>%</w:t>
            </w:r>
          </w:p>
        </w:tc>
        <w:tc>
          <w:tcPr>
            <w:tcW w:w="925" w:type="dxa"/>
            <w:tcBorders>
              <w:top w:val="single" w:sz="4" w:space="0" w:color="auto"/>
              <w:bottom w:val="single" w:sz="4" w:space="0" w:color="auto"/>
            </w:tcBorders>
          </w:tcPr>
          <w:p w:rsidR="006D6D16" w:rsidRPr="00B323E7" w:rsidRDefault="006D6D16" w:rsidP="00D76BCC">
            <w:pPr>
              <w:jc w:val="center"/>
              <w:rPr>
                <w:b/>
                <w:sz w:val="20"/>
                <w:szCs w:val="20"/>
                <w:lang w:val="en-AU"/>
              </w:rPr>
            </w:pPr>
            <w:r w:rsidRPr="00B323E7">
              <w:rPr>
                <w:b/>
                <w:sz w:val="20"/>
                <w:szCs w:val="20"/>
                <w:lang w:val="en-AU"/>
              </w:rPr>
              <w:t>Lead</w:t>
            </w:r>
          </w:p>
          <w:p w:rsidR="006D6D16" w:rsidRPr="00B323E7" w:rsidRDefault="006D6D16" w:rsidP="00D76BCC">
            <w:pPr>
              <w:jc w:val="center"/>
              <w:rPr>
                <w:b/>
                <w:sz w:val="20"/>
                <w:szCs w:val="20"/>
                <w:lang w:val="en-AU"/>
              </w:rPr>
            </w:pPr>
            <w:r w:rsidRPr="00B323E7">
              <w:rPr>
                <w:b/>
                <w:sz w:val="20"/>
                <w:szCs w:val="20"/>
                <w:lang w:val="en-AU"/>
              </w:rPr>
              <w:t>%</w:t>
            </w:r>
          </w:p>
        </w:tc>
        <w:tc>
          <w:tcPr>
            <w:tcW w:w="1059" w:type="dxa"/>
            <w:tcBorders>
              <w:top w:val="single" w:sz="4" w:space="0" w:color="auto"/>
              <w:bottom w:val="single" w:sz="4" w:space="0" w:color="auto"/>
            </w:tcBorders>
          </w:tcPr>
          <w:p w:rsidR="006D6D16" w:rsidRPr="00B323E7" w:rsidRDefault="006D6D16" w:rsidP="00D76BCC">
            <w:pPr>
              <w:jc w:val="center"/>
              <w:rPr>
                <w:b/>
                <w:sz w:val="20"/>
                <w:szCs w:val="20"/>
                <w:lang w:val="en-AU"/>
              </w:rPr>
            </w:pPr>
            <w:r w:rsidRPr="00B323E7">
              <w:rPr>
                <w:b/>
                <w:sz w:val="20"/>
                <w:szCs w:val="20"/>
                <w:lang w:val="en-AU"/>
              </w:rPr>
              <w:t>Participate</w:t>
            </w:r>
          </w:p>
          <w:p w:rsidR="006D6D16" w:rsidRPr="00B323E7" w:rsidRDefault="006D6D16" w:rsidP="00D76BCC">
            <w:pPr>
              <w:jc w:val="center"/>
              <w:rPr>
                <w:b/>
                <w:sz w:val="20"/>
                <w:szCs w:val="20"/>
                <w:lang w:val="en-AU"/>
              </w:rPr>
            </w:pPr>
            <w:r w:rsidRPr="00B323E7">
              <w:rPr>
                <w:b/>
                <w:sz w:val="20"/>
                <w:szCs w:val="20"/>
                <w:lang w:val="en-AU"/>
              </w:rPr>
              <w:t>%</w:t>
            </w:r>
          </w:p>
        </w:tc>
        <w:tc>
          <w:tcPr>
            <w:tcW w:w="929" w:type="dxa"/>
            <w:tcBorders>
              <w:top w:val="single" w:sz="4" w:space="0" w:color="auto"/>
              <w:bottom w:val="single" w:sz="4" w:space="0" w:color="auto"/>
            </w:tcBorders>
          </w:tcPr>
          <w:p w:rsidR="006D6D16" w:rsidRPr="00B323E7" w:rsidRDefault="006D6D16" w:rsidP="00D76BCC">
            <w:pPr>
              <w:jc w:val="center"/>
              <w:rPr>
                <w:b/>
                <w:sz w:val="20"/>
                <w:szCs w:val="20"/>
                <w:lang w:val="en-AU"/>
              </w:rPr>
            </w:pPr>
            <w:r w:rsidRPr="00B323E7">
              <w:rPr>
                <w:b/>
                <w:sz w:val="20"/>
                <w:szCs w:val="20"/>
                <w:lang w:val="en-AU"/>
              </w:rPr>
              <w:t>Lead</w:t>
            </w:r>
          </w:p>
          <w:p w:rsidR="006D6D16" w:rsidRPr="00B323E7" w:rsidRDefault="006D6D16" w:rsidP="00D76BCC">
            <w:pPr>
              <w:jc w:val="center"/>
              <w:rPr>
                <w:b/>
                <w:sz w:val="20"/>
                <w:szCs w:val="20"/>
                <w:lang w:val="en-AU"/>
              </w:rPr>
            </w:pPr>
            <w:r w:rsidRPr="00B323E7">
              <w:rPr>
                <w:b/>
                <w:sz w:val="20"/>
                <w:szCs w:val="20"/>
                <w:lang w:val="en-AU"/>
              </w:rPr>
              <w:t>%</w:t>
            </w:r>
          </w:p>
        </w:tc>
        <w:tc>
          <w:tcPr>
            <w:tcW w:w="1059" w:type="dxa"/>
            <w:tcBorders>
              <w:top w:val="single" w:sz="4" w:space="0" w:color="auto"/>
              <w:bottom w:val="single" w:sz="4" w:space="0" w:color="auto"/>
            </w:tcBorders>
          </w:tcPr>
          <w:p w:rsidR="006D6D16" w:rsidRPr="00B323E7" w:rsidRDefault="006D6D16" w:rsidP="00D76BCC">
            <w:pPr>
              <w:jc w:val="center"/>
              <w:rPr>
                <w:b/>
                <w:sz w:val="20"/>
                <w:szCs w:val="20"/>
                <w:lang w:val="en-AU"/>
              </w:rPr>
            </w:pPr>
            <w:r w:rsidRPr="00B323E7">
              <w:rPr>
                <w:b/>
                <w:sz w:val="20"/>
                <w:szCs w:val="20"/>
                <w:lang w:val="en-AU"/>
              </w:rPr>
              <w:t>Participate</w:t>
            </w:r>
          </w:p>
          <w:p w:rsidR="006D6D16" w:rsidRPr="00B323E7" w:rsidRDefault="006D6D16" w:rsidP="00D76BCC">
            <w:pPr>
              <w:jc w:val="center"/>
              <w:rPr>
                <w:b/>
                <w:sz w:val="20"/>
                <w:szCs w:val="20"/>
                <w:lang w:val="en-AU"/>
              </w:rPr>
            </w:pPr>
            <w:r w:rsidRPr="00B323E7">
              <w:rPr>
                <w:b/>
                <w:sz w:val="20"/>
                <w:szCs w:val="20"/>
                <w:lang w:val="en-AU"/>
              </w:rPr>
              <w:t>%</w:t>
            </w:r>
          </w:p>
        </w:tc>
        <w:tc>
          <w:tcPr>
            <w:tcW w:w="925" w:type="dxa"/>
            <w:tcBorders>
              <w:top w:val="single" w:sz="4" w:space="0" w:color="auto"/>
              <w:bottom w:val="single" w:sz="4" w:space="0" w:color="auto"/>
            </w:tcBorders>
          </w:tcPr>
          <w:p w:rsidR="006D6D16" w:rsidRPr="00B323E7" w:rsidRDefault="006D6D16" w:rsidP="00D76BCC">
            <w:pPr>
              <w:jc w:val="center"/>
              <w:rPr>
                <w:b/>
                <w:sz w:val="20"/>
                <w:szCs w:val="20"/>
                <w:lang w:val="en-AU"/>
              </w:rPr>
            </w:pPr>
            <w:r w:rsidRPr="00B323E7">
              <w:rPr>
                <w:b/>
                <w:sz w:val="20"/>
                <w:szCs w:val="20"/>
                <w:lang w:val="en-AU"/>
              </w:rPr>
              <w:t>Lead</w:t>
            </w:r>
          </w:p>
          <w:p w:rsidR="006D6D16" w:rsidRPr="00B323E7" w:rsidRDefault="006D6D16" w:rsidP="00D76BCC">
            <w:pPr>
              <w:jc w:val="center"/>
              <w:rPr>
                <w:b/>
                <w:sz w:val="20"/>
                <w:szCs w:val="20"/>
                <w:lang w:val="en-AU"/>
              </w:rPr>
            </w:pPr>
            <w:r w:rsidRPr="00B323E7">
              <w:rPr>
                <w:b/>
                <w:sz w:val="20"/>
                <w:szCs w:val="20"/>
                <w:lang w:val="en-AU"/>
              </w:rPr>
              <w:t>%</w:t>
            </w:r>
          </w:p>
        </w:tc>
      </w:tr>
      <w:tr w:rsidR="006D6D16" w:rsidRPr="00B323E7" w:rsidTr="00D76BCC">
        <w:tc>
          <w:tcPr>
            <w:tcW w:w="2606" w:type="dxa"/>
            <w:tcBorders>
              <w:top w:val="single" w:sz="4" w:space="0" w:color="auto"/>
            </w:tcBorders>
          </w:tcPr>
          <w:p w:rsidR="006D6D16" w:rsidRPr="00B323E7" w:rsidRDefault="006D6D16" w:rsidP="00D76BCC">
            <w:pPr>
              <w:jc w:val="left"/>
              <w:rPr>
                <w:sz w:val="20"/>
                <w:szCs w:val="20"/>
                <w:lang w:val="en-AU"/>
              </w:rPr>
            </w:pPr>
            <w:r w:rsidRPr="00B323E7">
              <w:rPr>
                <w:sz w:val="20"/>
                <w:szCs w:val="20"/>
                <w:lang w:val="en-AU"/>
              </w:rPr>
              <w:t>Clubs e.g. chess, science, public speaking</w:t>
            </w:r>
          </w:p>
        </w:tc>
        <w:tc>
          <w:tcPr>
            <w:tcW w:w="1059" w:type="dxa"/>
            <w:tcBorders>
              <w:top w:val="single" w:sz="4" w:space="0" w:color="auto"/>
            </w:tcBorders>
            <w:vAlign w:val="bottom"/>
          </w:tcPr>
          <w:p w:rsidR="006D6D16" w:rsidRPr="00B323E7" w:rsidRDefault="006D6D16" w:rsidP="00D76BCC">
            <w:pPr>
              <w:jc w:val="center"/>
              <w:rPr>
                <w:sz w:val="20"/>
                <w:szCs w:val="20"/>
                <w:lang w:val="en-AU"/>
              </w:rPr>
            </w:pPr>
            <w:r w:rsidRPr="00B323E7">
              <w:rPr>
                <w:sz w:val="20"/>
                <w:szCs w:val="20"/>
                <w:lang w:val="en-AU"/>
              </w:rPr>
              <w:t>21</w:t>
            </w:r>
          </w:p>
        </w:tc>
        <w:tc>
          <w:tcPr>
            <w:tcW w:w="925" w:type="dxa"/>
            <w:tcBorders>
              <w:top w:val="single" w:sz="4" w:space="0" w:color="auto"/>
            </w:tcBorders>
            <w:vAlign w:val="bottom"/>
          </w:tcPr>
          <w:p w:rsidR="006D6D16" w:rsidRPr="00B323E7" w:rsidRDefault="006D6D16" w:rsidP="00D76BCC">
            <w:pPr>
              <w:jc w:val="center"/>
              <w:rPr>
                <w:sz w:val="20"/>
                <w:szCs w:val="20"/>
                <w:lang w:val="en-AU"/>
              </w:rPr>
            </w:pPr>
            <w:r w:rsidRPr="00B323E7">
              <w:rPr>
                <w:sz w:val="20"/>
                <w:szCs w:val="20"/>
                <w:lang w:val="en-AU"/>
              </w:rPr>
              <w:t>25</w:t>
            </w:r>
          </w:p>
        </w:tc>
        <w:tc>
          <w:tcPr>
            <w:tcW w:w="1059" w:type="dxa"/>
            <w:tcBorders>
              <w:top w:val="single" w:sz="4" w:space="0" w:color="auto"/>
            </w:tcBorders>
            <w:vAlign w:val="bottom"/>
          </w:tcPr>
          <w:p w:rsidR="006D6D16" w:rsidRPr="00B323E7" w:rsidRDefault="006D6D16" w:rsidP="00D76BCC">
            <w:pPr>
              <w:jc w:val="center"/>
              <w:rPr>
                <w:sz w:val="20"/>
                <w:szCs w:val="20"/>
                <w:lang w:val="en-AU"/>
              </w:rPr>
            </w:pPr>
            <w:r w:rsidRPr="00B323E7">
              <w:rPr>
                <w:sz w:val="20"/>
                <w:szCs w:val="20"/>
                <w:lang w:val="en-AU"/>
              </w:rPr>
              <w:t>27</w:t>
            </w:r>
          </w:p>
        </w:tc>
        <w:tc>
          <w:tcPr>
            <w:tcW w:w="929" w:type="dxa"/>
            <w:tcBorders>
              <w:top w:val="single" w:sz="4" w:space="0" w:color="auto"/>
            </w:tcBorders>
            <w:vAlign w:val="bottom"/>
          </w:tcPr>
          <w:p w:rsidR="006D6D16" w:rsidRPr="00B323E7" w:rsidRDefault="006D6D16" w:rsidP="00D76BCC">
            <w:pPr>
              <w:jc w:val="center"/>
              <w:rPr>
                <w:sz w:val="20"/>
                <w:szCs w:val="20"/>
                <w:lang w:val="en-AU"/>
              </w:rPr>
            </w:pPr>
            <w:r w:rsidRPr="00B323E7">
              <w:rPr>
                <w:sz w:val="20"/>
                <w:szCs w:val="20"/>
                <w:lang w:val="en-AU"/>
              </w:rPr>
              <w:t>10</w:t>
            </w:r>
          </w:p>
        </w:tc>
        <w:tc>
          <w:tcPr>
            <w:tcW w:w="1059" w:type="dxa"/>
            <w:tcBorders>
              <w:top w:val="single" w:sz="4" w:space="0" w:color="auto"/>
            </w:tcBorders>
            <w:vAlign w:val="bottom"/>
          </w:tcPr>
          <w:p w:rsidR="006D6D16" w:rsidRPr="00B323E7" w:rsidRDefault="006D6D16" w:rsidP="00D76BCC">
            <w:pPr>
              <w:jc w:val="center"/>
              <w:rPr>
                <w:sz w:val="20"/>
                <w:szCs w:val="20"/>
                <w:lang w:val="en-AU"/>
              </w:rPr>
            </w:pPr>
            <w:r w:rsidRPr="00B323E7">
              <w:rPr>
                <w:sz w:val="20"/>
                <w:szCs w:val="20"/>
                <w:lang w:val="en-AU"/>
              </w:rPr>
              <w:t>39</w:t>
            </w:r>
          </w:p>
        </w:tc>
        <w:tc>
          <w:tcPr>
            <w:tcW w:w="925" w:type="dxa"/>
            <w:tcBorders>
              <w:top w:val="single" w:sz="4" w:space="0" w:color="auto"/>
            </w:tcBorders>
            <w:vAlign w:val="bottom"/>
          </w:tcPr>
          <w:p w:rsidR="006D6D16" w:rsidRPr="00B323E7" w:rsidRDefault="006D6D16" w:rsidP="00D76BCC">
            <w:pPr>
              <w:jc w:val="center"/>
              <w:rPr>
                <w:sz w:val="20"/>
                <w:szCs w:val="20"/>
                <w:lang w:val="en-AU"/>
              </w:rPr>
            </w:pPr>
            <w:r w:rsidRPr="00B323E7">
              <w:rPr>
                <w:sz w:val="20"/>
                <w:szCs w:val="20"/>
                <w:lang w:val="en-AU"/>
              </w:rPr>
              <w:t>35</w:t>
            </w:r>
          </w:p>
        </w:tc>
      </w:tr>
      <w:tr w:rsidR="006D6D16" w:rsidRPr="00B323E7" w:rsidTr="00D76BCC">
        <w:tc>
          <w:tcPr>
            <w:tcW w:w="2606" w:type="dxa"/>
          </w:tcPr>
          <w:p w:rsidR="006D6D16" w:rsidRPr="00B323E7" w:rsidRDefault="006D6D16" w:rsidP="00D76BCC">
            <w:pPr>
              <w:jc w:val="left"/>
              <w:rPr>
                <w:sz w:val="20"/>
                <w:szCs w:val="20"/>
                <w:lang w:val="en-AU"/>
              </w:rPr>
            </w:pPr>
            <w:r w:rsidRPr="00B323E7">
              <w:rPr>
                <w:sz w:val="20"/>
                <w:szCs w:val="20"/>
                <w:lang w:val="en-AU"/>
              </w:rPr>
              <w:t>Sports</w:t>
            </w:r>
          </w:p>
        </w:tc>
        <w:tc>
          <w:tcPr>
            <w:tcW w:w="1059" w:type="dxa"/>
            <w:vAlign w:val="bottom"/>
          </w:tcPr>
          <w:p w:rsidR="006D6D16" w:rsidRPr="00B323E7" w:rsidRDefault="006D6D16" w:rsidP="00D76BCC">
            <w:pPr>
              <w:jc w:val="center"/>
              <w:rPr>
                <w:sz w:val="20"/>
                <w:szCs w:val="20"/>
                <w:lang w:val="en-AU"/>
              </w:rPr>
            </w:pPr>
            <w:r w:rsidRPr="00B323E7">
              <w:rPr>
                <w:sz w:val="20"/>
                <w:szCs w:val="20"/>
                <w:lang w:val="en-AU"/>
              </w:rPr>
              <w:t>46</w:t>
            </w:r>
          </w:p>
        </w:tc>
        <w:tc>
          <w:tcPr>
            <w:tcW w:w="925" w:type="dxa"/>
            <w:vAlign w:val="bottom"/>
          </w:tcPr>
          <w:p w:rsidR="006D6D16" w:rsidRPr="00B323E7" w:rsidRDefault="006D6D16" w:rsidP="00D76BCC">
            <w:pPr>
              <w:jc w:val="center"/>
              <w:rPr>
                <w:sz w:val="20"/>
                <w:szCs w:val="20"/>
                <w:lang w:val="en-AU"/>
              </w:rPr>
            </w:pPr>
            <w:r w:rsidRPr="00B323E7">
              <w:rPr>
                <w:sz w:val="20"/>
                <w:szCs w:val="20"/>
                <w:lang w:val="en-AU"/>
              </w:rPr>
              <w:t>13</w:t>
            </w:r>
          </w:p>
        </w:tc>
        <w:tc>
          <w:tcPr>
            <w:tcW w:w="1059" w:type="dxa"/>
            <w:vAlign w:val="bottom"/>
          </w:tcPr>
          <w:p w:rsidR="006D6D16" w:rsidRPr="00B323E7" w:rsidRDefault="006D6D16" w:rsidP="00D76BCC">
            <w:pPr>
              <w:jc w:val="center"/>
              <w:rPr>
                <w:sz w:val="20"/>
                <w:szCs w:val="20"/>
                <w:lang w:val="en-AU"/>
              </w:rPr>
            </w:pPr>
            <w:r w:rsidRPr="00B323E7">
              <w:rPr>
                <w:sz w:val="20"/>
                <w:szCs w:val="20"/>
                <w:lang w:val="en-AU"/>
              </w:rPr>
              <w:t>31</w:t>
            </w:r>
          </w:p>
        </w:tc>
        <w:tc>
          <w:tcPr>
            <w:tcW w:w="929" w:type="dxa"/>
            <w:vAlign w:val="bottom"/>
          </w:tcPr>
          <w:p w:rsidR="006D6D16" w:rsidRPr="00B323E7" w:rsidRDefault="006D6D16" w:rsidP="00D76BCC">
            <w:pPr>
              <w:jc w:val="center"/>
              <w:rPr>
                <w:sz w:val="20"/>
                <w:szCs w:val="20"/>
                <w:lang w:val="en-AU"/>
              </w:rPr>
            </w:pPr>
            <w:r w:rsidRPr="00B323E7">
              <w:rPr>
                <w:sz w:val="20"/>
                <w:szCs w:val="20"/>
                <w:lang w:val="en-AU"/>
              </w:rPr>
              <w:t>6</w:t>
            </w:r>
          </w:p>
        </w:tc>
        <w:tc>
          <w:tcPr>
            <w:tcW w:w="1059" w:type="dxa"/>
            <w:vAlign w:val="bottom"/>
          </w:tcPr>
          <w:p w:rsidR="006D6D16" w:rsidRPr="00B323E7" w:rsidRDefault="006D6D16" w:rsidP="00D76BCC">
            <w:pPr>
              <w:jc w:val="center"/>
              <w:rPr>
                <w:sz w:val="20"/>
                <w:szCs w:val="20"/>
                <w:lang w:val="en-AU"/>
              </w:rPr>
            </w:pPr>
            <w:r w:rsidRPr="00B323E7">
              <w:rPr>
                <w:sz w:val="20"/>
                <w:szCs w:val="20"/>
                <w:lang w:val="en-AU"/>
              </w:rPr>
              <w:t>43</w:t>
            </w:r>
          </w:p>
        </w:tc>
        <w:tc>
          <w:tcPr>
            <w:tcW w:w="925" w:type="dxa"/>
            <w:vAlign w:val="bottom"/>
          </w:tcPr>
          <w:p w:rsidR="006D6D16" w:rsidRPr="00B323E7" w:rsidRDefault="006D6D16" w:rsidP="00D76BCC">
            <w:pPr>
              <w:jc w:val="center"/>
              <w:rPr>
                <w:sz w:val="20"/>
                <w:szCs w:val="20"/>
                <w:lang w:val="en-AU"/>
              </w:rPr>
            </w:pPr>
            <w:r w:rsidRPr="00B323E7">
              <w:rPr>
                <w:sz w:val="20"/>
                <w:szCs w:val="20"/>
                <w:lang w:val="en-AU"/>
              </w:rPr>
              <w:t>21</w:t>
            </w:r>
          </w:p>
        </w:tc>
      </w:tr>
      <w:tr w:rsidR="006D6D16" w:rsidRPr="00B323E7" w:rsidTr="00D76BCC">
        <w:tc>
          <w:tcPr>
            <w:tcW w:w="2606" w:type="dxa"/>
          </w:tcPr>
          <w:p w:rsidR="006D6D16" w:rsidRPr="00B323E7" w:rsidRDefault="006D6D16" w:rsidP="00D76BCC">
            <w:pPr>
              <w:jc w:val="left"/>
              <w:rPr>
                <w:sz w:val="20"/>
                <w:szCs w:val="20"/>
                <w:lang w:val="en-AU"/>
              </w:rPr>
            </w:pPr>
            <w:r w:rsidRPr="00B323E7">
              <w:rPr>
                <w:sz w:val="20"/>
                <w:szCs w:val="20"/>
                <w:lang w:val="en-AU"/>
              </w:rPr>
              <w:t>Art, performing art, school productions</w:t>
            </w:r>
          </w:p>
        </w:tc>
        <w:tc>
          <w:tcPr>
            <w:tcW w:w="1059" w:type="dxa"/>
            <w:vAlign w:val="bottom"/>
          </w:tcPr>
          <w:p w:rsidR="006D6D16" w:rsidRPr="00B323E7" w:rsidRDefault="006D6D16" w:rsidP="00D76BCC">
            <w:pPr>
              <w:jc w:val="center"/>
              <w:rPr>
                <w:sz w:val="20"/>
                <w:szCs w:val="20"/>
                <w:lang w:val="en-AU"/>
              </w:rPr>
            </w:pPr>
            <w:r w:rsidRPr="00B323E7">
              <w:rPr>
                <w:sz w:val="20"/>
                <w:szCs w:val="20"/>
                <w:lang w:val="en-AU"/>
              </w:rPr>
              <w:t>26</w:t>
            </w:r>
          </w:p>
        </w:tc>
        <w:tc>
          <w:tcPr>
            <w:tcW w:w="925" w:type="dxa"/>
            <w:vAlign w:val="bottom"/>
          </w:tcPr>
          <w:p w:rsidR="006D6D16" w:rsidRPr="00B323E7" w:rsidRDefault="006D6D16" w:rsidP="00D76BCC">
            <w:pPr>
              <w:jc w:val="center"/>
              <w:rPr>
                <w:sz w:val="20"/>
                <w:szCs w:val="20"/>
                <w:lang w:val="en-AU"/>
              </w:rPr>
            </w:pPr>
            <w:r w:rsidRPr="00B323E7">
              <w:rPr>
                <w:sz w:val="20"/>
                <w:szCs w:val="20"/>
                <w:lang w:val="en-AU"/>
              </w:rPr>
              <w:t>0</w:t>
            </w:r>
          </w:p>
        </w:tc>
        <w:tc>
          <w:tcPr>
            <w:tcW w:w="1059" w:type="dxa"/>
            <w:vAlign w:val="bottom"/>
          </w:tcPr>
          <w:p w:rsidR="006D6D16" w:rsidRPr="00B323E7" w:rsidRDefault="006D6D16" w:rsidP="00D76BCC">
            <w:pPr>
              <w:jc w:val="center"/>
              <w:rPr>
                <w:sz w:val="20"/>
                <w:szCs w:val="20"/>
                <w:lang w:val="en-AU"/>
              </w:rPr>
            </w:pPr>
            <w:r w:rsidRPr="00B323E7">
              <w:rPr>
                <w:sz w:val="20"/>
                <w:szCs w:val="20"/>
                <w:lang w:val="en-AU"/>
              </w:rPr>
              <w:t>26</w:t>
            </w:r>
          </w:p>
        </w:tc>
        <w:tc>
          <w:tcPr>
            <w:tcW w:w="929" w:type="dxa"/>
            <w:vAlign w:val="bottom"/>
          </w:tcPr>
          <w:p w:rsidR="006D6D16" w:rsidRPr="00B323E7" w:rsidRDefault="006D6D16" w:rsidP="00D76BCC">
            <w:pPr>
              <w:jc w:val="center"/>
              <w:rPr>
                <w:sz w:val="20"/>
                <w:szCs w:val="20"/>
                <w:lang w:val="en-AU"/>
              </w:rPr>
            </w:pPr>
            <w:r w:rsidRPr="00B323E7">
              <w:rPr>
                <w:sz w:val="20"/>
                <w:szCs w:val="20"/>
                <w:lang w:val="en-AU"/>
              </w:rPr>
              <w:t>3</w:t>
            </w:r>
          </w:p>
        </w:tc>
        <w:tc>
          <w:tcPr>
            <w:tcW w:w="1059" w:type="dxa"/>
            <w:vAlign w:val="bottom"/>
          </w:tcPr>
          <w:p w:rsidR="006D6D16" w:rsidRPr="00B323E7" w:rsidRDefault="006D6D16" w:rsidP="00D76BCC">
            <w:pPr>
              <w:jc w:val="center"/>
              <w:rPr>
                <w:sz w:val="20"/>
                <w:szCs w:val="20"/>
                <w:lang w:val="en-AU"/>
              </w:rPr>
            </w:pPr>
            <w:r w:rsidRPr="00B323E7">
              <w:rPr>
                <w:sz w:val="20"/>
                <w:szCs w:val="20"/>
                <w:lang w:val="en-AU"/>
              </w:rPr>
              <w:t>39</w:t>
            </w:r>
          </w:p>
        </w:tc>
        <w:tc>
          <w:tcPr>
            <w:tcW w:w="925" w:type="dxa"/>
            <w:vAlign w:val="bottom"/>
          </w:tcPr>
          <w:p w:rsidR="006D6D16" w:rsidRPr="00B323E7" w:rsidRDefault="006D6D16" w:rsidP="00D76BCC">
            <w:pPr>
              <w:jc w:val="center"/>
              <w:rPr>
                <w:sz w:val="20"/>
                <w:szCs w:val="20"/>
                <w:lang w:val="en-AU"/>
              </w:rPr>
            </w:pPr>
            <w:r w:rsidRPr="00B323E7">
              <w:rPr>
                <w:sz w:val="20"/>
                <w:szCs w:val="20"/>
                <w:lang w:val="en-AU"/>
              </w:rPr>
              <w:t>11</w:t>
            </w:r>
          </w:p>
        </w:tc>
      </w:tr>
      <w:tr w:rsidR="006D6D16" w:rsidRPr="00B323E7" w:rsidTr="00D76BCC">
        <w:tc>
          <w:tcPr>
            <w:tcW w:w="2606" w:type="dxa"/>
          </w:tcPr>
          <w:p w:rsidR="006D6D16" w:rsidRPr="00B323E7" w:rsidRDefault="006D6D16" w:rsidP="00D76BCC">
            <w:pPr>
              <w:jc w:val="left"/>
              <w:rPr>
                <w:sz w:val="20"/>
                <w:szCs w:val="20"/>
                <w:lang w:val="en-AU"/>
              </w:rPr>
            </w:pPr>
            <w:r w:rsidRPr="00B323E7">
              <w:rPr>
                <w:sz w:val="20"/>
                <w:szCs w:val="20"/>
                <w:lang w:val="en-AU"/>
              </w:rPr>
              <w:t>Coaching/tutoring</w:t>
            </w:r>
          </w:p>
        </w:tc>
        <w:tc>
          <w:tcPr>
            <w:tcW w:w="1059" w:type="dxa"/>
            <w:vAlign w:val="bottom"/>
          </w:tcPr>
          <w:p w:rsidR="006D6D16" w:rsidRPr="00B323E7" w:rsidRDefault="006D6D16" w:rsidP="00D76BCC">
            <w:pPr>
              <w:jc w:val="center"/>
              <w:rPr>
                <w:sz w:val="20"/>
                <w:szCs w:val="20"/>
                <w:lang w:val="en-AU"/>
              </w:rPr>
            </w:pPr>
            <w:r w:rsidRPr="00B323E7">
              <w:rPr>
                <w:sz w:val="20"/>
                <w:szCs w:val="20"/>
                <w:lang w:val="en-AU"/>
              </w:rPr>
              <w:t>58</w:t>
            </w:r>
          </w:p>
        </w:tc>
        <w:tc>
          <w:tcPr>
            <w:tcW w:w="925" w:type="dxa"/>
            <w:vAlign w:val="bottom"/>
          </w:tcPr>
          <w:p w:rsidR="006D6D16" w:rsidRPr="00B323E7" w:rsidRDefault="006D6D16" w:rsidP="00D76BCC">
            <w:pPr>
              <w:jc w:val="center"/>
              <w:rPr>
                <w:sz w:val="20"/>
                <w:szCs w:val="20"/>
                <w:lang w:val="en-AU"/>
              </w:rPr>
            </w:pPr>
            <w:r w:rsidRPr="00B323E7">
              <w:rPr>
                <w:sz w:val="20"/>
                <w:szCs w:val="20"/>
                <w:lang w:val="en-AU"/>
              </w:rPr>
              <w:t>4</w:t>
            </w:r>
          </w:p>
        </w:tc>
        <w:tc>
          <w:tcPr>
            <w:tcW w:w="1059" w:type="dxa"/>
            <w:vAlign w:val="bottom"/>
          </w:tcPr>
          <w:p w:rsidR="006D6D16" w:rsidRPr="00B323E7" w:rsidRDefault="006D6D16" w:rsidP="00D76BCC">
            <w:pPr>
              <w:jc w:val="center"/>
              <w:rPr>
                <w:sz w:val="20"/>
                <w:szCs w:val="20"/>
                <w:lang w:val="en-AU"/>
              </w:rPr>
            </w:pPr>
            <w:r w:rsidRPr="00B323E7">
              <w:rPr>
                <w:sz w:val="20"/>
                <w:szCs w:val="20"/>
                <w:lang w:val="en-AU"/>
              </w:rPr>
              <w:t>50</w:t>
            </w:r>
          </w:p>
        </w:tc>
        <w:tc>
          <w:tcPr>
            <w:tcW w:w="929" w:type="dxa"/>
            <w:vAlign w:val="bottom"/>
          </w:tcPr>
          <w:p w:rsidR="006D6D16" w:rsidRPr="00B323E7" w:rsidRDefault="006D6D16" w:rsidP="00D76BCC">
            <w:pPr>
              <w:jc w:val="center"/>
              <w:rPr>
                <w:sz w:val="20"/>
                <w:szCs w:val="20"/>
                <w:lang w:val="en-AU"/>
              </w:rPr>
            </w:pPr>
            <w:r w:rsidRPr="00B323E7">
              <w:rPr>
                <w:sz w:val="20"/>
                <w:szCs w:val="20"/>
                <w:lang w:val="en-AU"/>
              </w:rPr>
              <w:t>15</w:t>
            </w:r>
          </w:p>
        </w:tc>
        <w:tc>
          <w:tcPr>
            <w:tcW w:w="1059" w:type="dxa"/>
            <w:vAlign w:val="bottom"/>
          </w:tcPr>
          <w:p w:rsidR="006D6D16" w:rsidRPr="00B323E7" w:rsidRDefault="006D6D16" w:rsidP="00D76BCC">
            <w:pPr>
              <w:jc w:val="center"/>
              <w:rPr>
                <w:sz w:val="20"/>
                <w:szCs w:val="20"/>
                <w:lang w:val="en-AU"/>
              </w:rPr>
            </w:pPr>
            <w:r w:rsidRPr="00B323E7">
              <w:rPr>
                <w:sz w:val="20"/>
                <w:szCs w:val="20"/>
                <w:lang w:val="en-AU"/>
              </w:rPr>
              <w:t>48</w:t>
            </w:r>
          </w:p>
        </w:tc>
        <w:tc>
          <w:tcPr>
            <w:tcW w:w="925" w:type="dxa"/>
            <w:vAlign w:val="bottom"/>
          </w:tcPr>
          <w:p w:rsidR="006D6D16" w:rsidRPr="00B323E7" w:rsidRDefault="006D6D16" w:rsidP="00D76BCC">
            <w:pPr>
              <w:jc w:val="center"/>
              <w:rPr>
                <w:sz w:val="20"/>
                <w:szCs w:val="20"/>
                <w:lang w:val="en-AU"/>
              </w:rPr>
            </w:pPr>
            <w:r w:rsidRPr="00B323E7">
              <w:rPr>
                <w:sz w:val="20"/>
                <w:szCs w:val="20"/>
                <w:lang w:val="en-AU"/>
              </w:rPr>
              <w:t>30</w:t>
            </w:r>
          </w:p>
        </w:tc>
      </w:tr>
      <w:tr w:rsidR="006D6D16" w:rsidRPr="00B323E7" w:rsidTr="00D76BCC">
        <w:tc>
          <w:tcPr>
            <w:tcW w:w="2606" w:type="dxa"/>
          </w:tcPr>
          <w:p w:rsidR="006D6D16" w:rsidRPr="00B323E7" w:rsidRDefault="006D6D16" w:rsidP="00D76BCC">
            <w:pPr>
              <w:jc w:val="left"/>
              <w:rPr>
                <w:sz w:val="20"/>
                <w:szCs w:val="20"/>
                <w:lang w:val="en-AU"/>
              </w:rPr>
            </w:pPr>
            <w:r w:rsidRPr="00B323E7">
              <w:rPr>
                <w:sz w:val="20"/>
                <w:szCs w:val="20"/>
                <w:lang w:val="en-AU"/>
              </w:rPr>
              <w:t>Camps and excursions</w:t>
            </w:r>
          </w:p>
        </w:tc>
        <w:tc>
          <w:tcPr>
            <w:tcW w:w="1059" w:type="dxa"/>
            <w:vAlign w:val="bottom"/>
          </w:tcPr>
          <w:p w:rsidR="006D6D16" w:rsidRPr="00B323E7" w:rsidRDefault="006D6D16" w:rsidP="00D76BCC">
            <w:pPr>
              <w:jc w:val="center"/>
              <w:rPr>
                <w:sz w:val="20"/>
                <w:szCs w:val="20"/>
                <w:lang w:val="en-AU"/>
              </w:rPr>
            </w:pPr>
            <w:r w:rsidRPr="00B323E7">
              <w:rPr>
                <w:sz w:val="20"/>
                <w:szCs w:val="20"/>
                <w:lang w:val="en-AU"/>
              </w:rPr>
              <w:t>74</w:t>
            </w:r>
          </w:p>
        </w:tc>
        <w:tc>
          <w:tcPr>
            <w:tcW w:w="925" w:type="dxa"/>
            <w:vAlign w:val="bottom"/>
          </w:tcPr>
          <w:p w:rsidR="006D6D16" w:rsidRPr="00B323E7" w:rsidRDefault="006D6D16" w:rsidP="00D76BCC">
            <w:pPr>
              <w:jc w:val="center"/>
              <w:rPr>
                <w:sz w:val="20"/>
                <w:szCs w:val="20"/>
                <w:lang w:val="en-AU"/>
              </w:rPr>
            </w:pPr>
            <w:r w:rsidRPr="00B323E7">
              <w:rPr>
                <w:sz w:val="20"/>
                <w:szCs w:val="20"/>
                <w:lang w:val="en-AU"/>
              </w:rPr>
              <w:t>19</w:t>
            </w:r>
          </w:p>
        </w:tc>
        <w:tc>
          <w:tcPr>
            <w:tcW w:w="1059" w:type="dxa"/>
            <w:vAlign w:val="bottom"/>
          </w:tcPr>
          <w:p w:rsidR="006D6D16" w:rsidRPr="00B323E7" w:rsidRDefault="006D6D16" w:rsidP="00D76BCC">
            <w:pPr>
              <w:jc w:val="center"/>
              <w:rPr>
                <w:sz w:val="20"/>
                <w:szCs w:val="20"/>
                <w:lang w:val="en-AU"/>
              </w:rPr>
            </w:pPr>
            <w:r w:rsidRPr="00B323E7">
              <w:rPr>
                <w:sz w:val="20"/>
                <w:szCs w:val="20"/>
                <w:lang w:val="en-AU"/>
              </w:rPr>
              <w:t>48</w:t>
            </w:r>
          </w:p>
        </w:tc>
        <w:tc>
          <w:tcPr>
            <w:tcW w:w="929" w:type="dxa"/>
            <w:vAlign w:val="bottom"/>
          </w:tcPr>
          <w:p w:rsidR="006D6D16" w:rsidRPr="00B323E7" w:rsidRDefault="006D6D16" w:rsidP="00D76BCC">
            <w:pPr>
              <w:jc w:val="center"/>
              <w:rPr>
                <w:sz w:val="20"/>
                <w:szCs w:val="20"/>
                <w:lang w:val="en-AU"/>
              </w:rPr>
            </w:pPr>
            <w:r w:rsidRPr="00B323E7">
              <w:rPr>
                <w:sz w:val="20"/>
                <w:szCs w:val="20"/>
                <w:lang w:val="en-AU"/>
              </w:rPr>
              <w:t>19</w:t>
            </w:r>
          </w:p>
        </w:tc>
        <w:tc>
          <w:tcPr>
            <w:tcW w:w="1059" w:type="dxa"/>
            <w:vAlign w:val="bottom"/>
          </w:tcPr>
          <w:p w:rsidR="006D6D16" w:rsidRPr="00B323E7" w:rsidRDefault="006D6D16" w:rsidP="00D76BCC">
            <w:pPr>
              <w:jc w:val="center"/>
              <w:rPr>
                <w:sz w:val="20"/>
                <w:szCs w:val="20"/>
                <w:lang w:val="en-AU"/>
              </w:rPr>
            </w:pPr>
            <w:r w:rsidRPr="00B323E7">
              <w:rPr>
                <w:sz w:val="20"/>
                <w:szCs w:val="20"/>
                <w:lang w:val="en-AU"/>
              </w:rPr>
              <w:t>61</w:t>
            </w:r>
          </w:p>
        </w:tc>
        <w:tc>
          <w:tcPr>
            <w:tcW w:w="925" w:type="dxa"/>
            <w:vAlign w:val="bottom"/>
          </w:tcPr>
          <w:p w:rsidR="006D6D16" w:rsidRPr="00B323E7" w:rsidRDefault="006D6D16" w:rsidP="00D76BCC">
            <w:pPr>
              <w:jc w:val="center"/>
              <w:rPr>
                <w:sz w:val="20"/>
                <w:szCs w:val="20"/>
                <w:lang w:val="en-AU"/>
              </w:rPr>
            </w:pPr>
            <w:r w:rsidRPr="00B323E7">
              <w:rPr>
                <w:sz w:val="20"/>
                <w:szCs w:val="20"/>
                <w:lang w:val="en-AU"/>
              </w:rPr>
              <w:t>40</w:t>
            </w:r>
          </w:p>
        </w:tc>
      </w:tr>
      <w:tr w:rsidR="006D6D16" w:rsidRPr="00B323E7" w:rsidTr="00D76BCC">
        <w:tc>
          <w:tcPr>
            <w:tcW w:w="2606" w:type="dxa"/>
          </w:tcPr>
          <w:p w:rsidR="006D6D16" w:rsidRPr="00B323E7" w:rsidRDefault="006D6D16" w:rsidP="00D76BCC">
            <w:pPr>
              <w:jc w:val="left"/>
              <w:rPr>
                <w:sz w:val="20"/>
                <w:szCs w:val="20"/>
                <w:lang w:val="en-AU"/>
              </w:rPr>
            </w:pPr>
            <w:r w:rsidRPr="00B323E7">
              <w:rPr>
                <w:sz w:val="20"/>
                <w:szCs w:val="20"/>
                <w:lang w:val="en-AU"/>
              </w:rPr>
              <w:t>School-wide committees</w:t>
            </w:r>
          </w:p>
        </w:tc>
        <w:tc>
          <w:tcPr>
            <w:tcW w:w="1059" w:type="dxa"/>
            <w:vAlign w:val="bottom"/>
          </w:tcPr>
          <w:p w:rsidR="006D6D16" w:rsidRPr="00B323E7" w:rsidRDefault="006D6D16" w:rsidP="00D76BCC">
            <w:pPr>
              <w:jc w:val="center"/>
              <w:rPr>
                <w:sz w:val="20"/>
                <w:szCs w:val="20"/>
                <w:lang w:val="en-AU"/>
              </w:rPr>
            </w:pPr>
            <w:r w:rsidRPr="00B323E7">
              <w:rPr>
                <w:sz w:val="20"/>
                <w:szCs w:val="20"/>
                <w:lang w:val="en-AU"/>
              </w:rPr>
              <w:t>46</w:t>
            </w:r>
          </w:p>
        </w:tc>
        <w:tc>
          <w:tcPr>
            <w:tcW w:w="925" w:type="dxa"/>
            <w:vAlign w:val="bottom"/>
          </w:tcPr>
          <w:p w:rsidR="006D6D16" w:rsidRPr="00B323E7" w:rsidRDefault="006D6D16" w:rsidP="00D76BCC">
            <w:pPr>
              <w:jc w:val="center"/>
              <w:rPr>
                <w:sz w:val="20"/>
                <w:szCs w:val="20"/>
                <w:lang w:val="en-AU"/>
              </w:rPr>
            </w:pPr>
            <w:r w:rsidRPr="00B323E7">
              <w:rPr>
                <w:sz w:val="20"/>
                <w:szCs w:val="20"/>
                <w:lang w:val="en-AU"/>
              </w:rPr>
              <w:t>8</w:t>
            </w:r>
          </w:p>
        </w:tc>
        <w:tc>
          <w:tcPr>
            <w:tcW w:w="1059" w:type="dxa"/>
            <w:vAlign w:val="bottom"/>
          </w:tcPr>
          <w:p w:rsidR="006D6D16" w:rsidRPr="00B323E7" w:rsidRDefault="006D6D16" w:rsidP="00D76BCC">
            <w:pPr>
              <w:jc w:val="center"/>
              <w:rPr>
                <w:sz w:val="20"/>
                <w:szCs w:val="20"/>
                <w:lang w:val="en-AU"/>
              </w:rPr>
            </w:pPr>
            <w:r w:rsidRPr="00B323E7">
              <w:rPr>
                <w:sz w:val="20"/>
                <w:szCs w:val="20"/>
                <w:lang w:val="en-AU"/>
              </w:rPr>
              <w:t>26</w:t>
            </w:r>
          </w:p>
        </w:tc>
        <w:tc>
          <w:tcPr>
            <w:tcW w:w="929" w:type="dxa"/>
            <w:vAlign w:val="bottom"/>
          </w:tcPr>
          <w:p w:rsidR="006D6D16" w:rsidRPr="00B323E7" w:rsidRDefault="006D6D16" w:rsidP="00D76BCC">
            <w:pPr>
              <w:jc w:val="center"/>
              <w:rPr>
                <w:sz w:val="20"/>
                <w:szCs w:val="20"/>
                <w:lang w:val="en-AU"/>
              </w:rPr>
            </w:pPr>
            <w:r w:rsidRPr="00B323E7">
              <w:rPr>
                <w:sz w:val="20"/>
                <w:szCs w:val="20"/>
                <w:lang w:val="en-AU"/>
              </w:rPr>
              <w:t>0</w:t>
            </w:r>
          </w:p>
        </w:tc>
        <w:tc>
          <w:tcPr>
            <w:tcW w:w="1059" w:type="dxa"/>
            <w:vAlign w:val="bottom"/>
          </w:tcPr>
          <w:p w:rsidR="006D6D16" w:rsidRPr="00B323E7" w:rsidRDefault="006D6D16" w:rsidP="00D76BCC">
            <w:pPr>
              <w:jc w:val="center"/>
              <w:rPr>
                <w:sz w:val="20"/>
                <w:szCs w:val="20"/>
                <w:lang w:val="en-AU"/>
              </w:rPr>
            </w:pPr>
            <w:r w:rsidRPr="00B323E7">
              <w:rPr>
                <w:sz w:val="20"/>
                <w:szCs w:val="20"/>
                <w:lang w:val="en-AU"/>
              </w:rPr>
              <w:t>66</w:t>
            </w:r>
          </w:p>
        </w:tc>
        <w:tc>
          <w:tcPr>
            <w:tcW w:w="925" w:type="dxa"/>
            <w:vAlign w:val="bottom"/>
          </w:tcPr>
          <w:p w:rsidR="006D6D16" w:rsidRPr="00B323E7" w:rsidRDefault="006D6D16" w:rsidP="00D76BCC">
            <w:pPr>
              <w:jc w:val="center"/>
              <w:rPr>
                <w:sz w:val="20"/>
                <w:szCs w:val="20"/>
                <w:lang w:val="en-AU"/>
              </w:rPr>
            </w:pPr>
            <w:r w:rsidRPr="00B323E7">
              <w:rPr>
                <w:sz w:val="20"/>
                <w:szCs w:val="20"/>
                <w:lang w:val="en-AU"/>
              </w:rPr>
              <w:t>14</w:t>
            </w:r>
          </w:p>
        </w:tc>
      </w:tr>
      <w:tr w:rsidR="006D6D16" w:rsidRPr="00B323E7" w:rsidTr="00D76BCC">
        <w:tc>
          <w:tcPr>
            <w:tcW w:w="2606" w:type="dxa"/>
            <w:tcBorders>
              <w:bottom w:val="single" w:sz="4" w:space="0" w:color="auto"/>
            </w:tcBorders>
          </w:tcPr>
          <w:p w:rsidR="006D6D16" w:rsidRPr="00B323E7" w:rsidRDefault="006D6D16" w:rsidP="00D76BCC">
            <w:pPr>
              <w:jc w:val="left"/>
              <w:rPr>
                <w:sz w:val="20"/>
                <w:szCs w:val="20"/>
                <w:lang w:val="en-AU"/>
              </w:rPr>
            </w:pPr>
            <w:r w:rsidRPr="00B323E7">
              <w:rPr>
                <w:sz w:val="20"/>
                <w:szCs w:val="20"/>
                <w:lang w:val="en-AU"/>
              </w:rPr>
              <w:t>Student Representative Council or similar</w:t>
            </w:r>
          </w:p>
        </w:tc>
        <w:tc>
          <w:tcPr>
            <w:tcW w:w="1059" w:type="dxa"/>
            <w:tcBorders>
              <w:bottom w:val="single" w:sz="4" w:space="0" w:color="auto"/>
            </w:tcBorders>
            <w:vAlign w:val="bottom"/>
          </w:tcPr>
          <w:p w:rsidR="006D6D16" w:rsidRPr="00B323E7" w:rsidRDefault="006D6D16" w:rsidP="00D76BCC">
            <w:pPr>
              <w:jc w:val="center"/>
              <w:rPr>
                <w:sz w:val="20"/>
                <w:szCs w:val="20"/>
                <w:lang w:val="en-AU"/>
              </w:rPr>
            </w:pPr>
            <w:r w:rsidRPr="00B323E7">
              <w:rPr>
                <w:sz w:val="20"/>
                <w:szCs w:val="20"/>
                <w:lang w:val="en-AU"/>
              </w:rPr>
              <w:t>8</w:t>
            </w:r>
          </w:p>
        </w:tc>
        <w:tc>
          <w:tcPr>
            <w:tcW w:w="925" w:type="dxa"/>
            <w:tcBorders>
              <w:bottom w:val="single" w:sz="4" w:space="0" w:color="auto"/>
            </w:tcBorders>
            <w:vAlign w:val="bottom"/>
          </w:tcPr>
          <w:p w:rsidR="006D6D16" w:rsidRPr="00B323E7" w:rsidRDefault="006D6D16" w:rsidP="00D76BCC">
            <w:pPr>
              <w:jc w:val="center"/>
              <w:rPr>
                <w:sz w:val="20"/>
                <w:szCs w:val="20"/>
                <w:lang w:val="en-AU"/>
              </w:rPr>
            </w:pPr>
            <w:r w:rsidRPr="00B323E7">
              <w:rPr>
                <w:sz w:val="20"/>
                <w:szCs w:val="20"/>
                <w:lang w:val="en-AU"/>
              </w:rPr>
              <w:t>15</w:t>
            </w:r>
          </w:p>
        </w:tc>
        <w:tc>
          <w:tcPr>
            <w:tcW w:w="1059" w:type="dxa"/>
            <w:tcBorders>
              <w:bottom w:val="single" w:sz="4" w:space="0" w:color="auto"/>
            </w:tcBorders>
            <w:vAlign w:val="bottom"/>
          </w:tcPr>
          <w:p w:rsidR="006D6D16" w:rsidRPr="00B323E7" w:rsidRDefault="006D6D16" w:rsidP="00D76BCC">
            <w:pPr>
              <w:jc w:val="center"/>
              <w:rPr>
                <w:sz w:val="20"/>
                <w:szCs w:val="20"/>
                <w:lang w:val="en-AU"/>
              </w:rPr>
            </w:pPr>
            <w:r w:rsidRPr="00B323E7">
              <w:rPr>
                <w:sz w:val="20"/>
                <w:szCs w:val="20"/>
                <w:lang w:val="en-AU"/>
              </w:rPr>
              <w:t>16</w:t>
            </w:r>
          </w:p>
        </w:tc>
        <w:tc>
          <w:tcPr>
            <w:tcW w:w="929" w:type="dxa"/>
            <w:tcBorders>
              <w:bottom w:val="single" w:sz="4" w:space="0" w:color="auto"/>
            </w:tcBorders>
            <w:vAlign w:val="bottom"/>
          </w:tcPr>
          <w:p w:rsidR="006D6D16" w:rsidRPr="00B323E7" w:rsidRDefault="006D6D16" w:rsidP="00D76BCC">
            <w:pPr>
              <w:jc w:val="center"/>
              <w:rPr>
                <w:sz w:val="20"/>
                <w:szCs w:val="20"/>
                <w:lang w:val="en-AU"/>
              </w:rPr>
            </w:pPr>
            <w:r w:rsidRPr="00B323E7">
              <w:rPr>
                <w:sz w:val="20"/>
                <w:szCs w:val="20"/>
                <w:lang w:val="en-AU"/>
              </w:rPr>
              <w:t>3</w:t>
            </w:r>
          </w:p>
        </w:tc>
        <w:tc>
          <w:tcPr>
            <w:tcW w:w="1059" w:type="dxa"/>
            <w:tcBorders>
              <w:bottom w:val="single" w:sz="4" w:space="0" w:color="auto"/>
            </w:tcBorders>
            <w:vAlign w:val="bottom"/>
          </w:tcPr>
          <w:p w:rsidR="006D6D16" w:rsidRPr="00B323E7" w:rsidRDefault="006D6D16" w:rsidP="00D76BCC">
            <w:pPr>
              <w:jc w:val="center"/>
              <w:rPr>
                <w:sz w:val="20"/>
                <w:szCs w:val="20"/>
                <w:lang w:val="en-AU"/>
              </w:rPr>
            </w:pPr>
            <w:r w:rsidRPr="00B323E7">
              <w:rPr>
                <w:sz w:val="20"/>
                <w:szCs w:val="20"/>
                <w:lang w:val="en-AU"/>
              </w:rPr>
              <w:t>11</w:t>
            </w:r>
          </w:p>
        </w:tc>
        <w:tc>
          <w:tcPr>
            <w:tcW w:w="925" w:type="dxa"/>
            <w:tcBorders>
              <w:bottom w:val="single" w:sz="4" w:space="0" w:color="auto"/>
            </w:tcBorders>
            <w:vAlign w:val="bottom"/>
          </w:tcPr>
          <w:p w:rsidR="006D6D16" w:rsidRPr="00B323E7" w:rsidRDefault="006D6D16" w:rsidP="00D76BCC">
            <w:pPr>
              <w:jc w:val="center"/>
              <w:rPr>
                <w:sz w:val="20"/>
                <w:szCs w:val="20"/>
                <w:lang w:val="en-AU"/>
              </w:rPr>
            </w:pPr>
            <w:r w:rsidRPr="00B323E7">
              <w:rPr>
                <w:sz w:val="20"/>
                <w:szCs w:val="20"/>
                <w:lang w:val="en-AU"/>
              </w:rPr>
              <w:t>25</w:t>
            </w:r>
          </w:p>
        </w:tc>
      </w:tr>
    </w:tbl>
    <w:p w:rsidR="006D6D16" w:rsidRDefault="006D6D16" w:rsidP="006D6D16">
      <w:pPr>
        <w:rPr>
          <w:lang w:val="en-AU"/>
        </w:rPr>
      </w:pPr>
    </w:p>
    <w:p w:rsidR="008F7D3A" w:rsidRDefault="008F7D3A" w:rsidP="006D6D16">
      <w:pPr>
        <w:rPr>
          <w:lang w:val="en-AU"/>
        </w:rPr>
      </w:pPr>
    </w:p>
    <w:p w:rsidR="008F7D3A" w:rsidRDefault="008F7D3A" w:rsidP="006D6D16">
      <w:pPr>
        <w:rPr>
          <w:lang w:val="en-AU"/>
        </w:rPr>
      </w:pPr>
    </w:p>
    <w:p w:rsidR="008F7D3A" w:rsidRPr="00B323E7" w:rsidRDefault="008F7D3A" w:rsidP="006D6D16">
      <w:pPr>
        <w:rPr>
          <w:lang w:val="en-AU"/>
        </w:rPr>
      </w:pPr>
    </w:p>
    <w:p w:rsidR="006D6D16" w:rsidRPr="00B323E7" w:rsidRDefault="006D6D16" w:rsidP="006D6D16">
      <w:pPr>
        <w:pStyle w:val="Heading2"/>
        <w:rPr>
          <w:lang w:val="en-AU"/>
        </w:rPr>
      </w:pPr>
      <w:bookmarkStart w:id="117" w:name="_Toc314217835"/>
      <w:bookmarkStart w:id="118" w:name="_Toc324490816"/>
      <w:r w:rsidRPr="00B323E7">
        <w:rPr>
          <w:lang w:val="en-AU"/>
        </w:rPr>
        <w:lastRenderedPageBreak/>
        <w:t>The experience of second year Associates</w:t>
      </w:r>
      <w:bookmarkEnd w:id="117"/>
      <w:bookmarkEnd w:id="118"/>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Cohort 1 Associates had become confident teachers and were valued members of staff at their schools. In many cases, Associates had taken on leadership roles within the school, some of which were competitive and attracted additional remuneration (e.g. Year Level Coordinator). </w:t>
      </w:r>
    </w:p>
    <w:p w:rsidR="00EB06C5" w:rsidRPr="00B323E7" w:rsidRDefault="00EB06C5" w:rsidP="006D6D16">
      <w:pPr>
        <w:rPr>
          <w:lang w:val="en-AU"/>
        </w:rPr>
      </w:pPr>
    </w:p>
    <w:p w:rsidR="006D6D16" w:rsidRPr="00B323E7" w:rsidRDefault="006D6D16" w:rsidP="006D6D16">
      <w:pPr>
        <w:pStyle w:val="Heading3"/>
        <w:rPr>
          <w:lang w:val="en-AU"/>
        </w:rPr>
      </w:pPr>
      <w:bookmarkStart w:id="119" w:name="_Toc314217836"/>
      <w:bookmarkStart w:id="120" w:name="_Toc324490817"/>
      <w:r w:rsidRPr="00B323E7">
        <w:rPr>
          <w:lang w:val="en-AU"/>
        </w:rPr>
        <w:t>Perceptions of Cohort 1 Associates as teachers</w:t>
      </w:r>
      <w:bookmarkEnd w:id="119"/>
      <w:bookmarkEnd w:id="120"/>
    </w:p>
    <w:p w:rsidR="006D6D16" w:rsidRPr="00B323E7" w:rsidRDefault="006D6D16" w:rsidP="006D6D16">
      <w:pPr>
        <w:rPr>
          <w:lang w:val="en-AU"/>
        </w:rPr>
      </w:pPr>
    </w:p>
    <w:p w:rsidR="006D6D16" w:rsidRPr="00B323E7" w:rsidRDefault="006D6D16" w:rsidP="006D6D16">
      <w:pPr>
        <w:rPr>
          <w:lang w:val="en-AU"/>
        </w:rPr>
      </w:pPr>
      <w:r w:rsidRPr="00B323E7">
        <w:rPr>
          <w:lang w:val="en-AU"/>
        </w:rPr>
        <w:t>School personnel who worked closely with the Associates had noted their development and had recognised and accepted them as fellow teachers:</w:t>
      </w:r>
    </w:p>
    <w:p w:rsidR="006D6D16" w:rsidRPr="00B323E7" w:rsidRDefault="006D6D16" w:rsidP="006D6D16">
      <w:pPr>
        <w:rPr>
          <w:lang w:val="en-AU"/>
        </w:rPr>
      </w:pPr>
    </w:p>
    <w:p w:rsidR="006D6D16" w:rsidRPr="00B323E7" w:rsidRDefault="006D6D16" w:rsidP="006D6D16">
      <w:pPr>
        <w:pStyle w:val="InterviewQuote"/>
      </w:pPr>
      <w:r w:rsidRPr="00B323E7">
        <w:t>She’s definitely changed and developed. She’s at a point where she’s comfortable – understands her teaching style and classroom role. I don’t think she has any PD requirements beyond those we all have – keeping up with curriculum advancements. She has no special requirements or issues.</w:t>
      </w:r>
    </w:p>
    <w:p w:rsidR="006D6D16" w:rsidRPr="00B323E7" w:rsidRDefault="006D6D16" w:rsidP="006D6D16">
      <w:pPr>
        <w:rPr>
          <w:lang w:val="en-AU"/>
        </w:rPr>
      </w:pPr>
    </w:p>
    <w:p w:rsidR="006D6D16" w:rsidRPr="00B323E7" w:rsidRDefault="006D6D16" w:rsidP="006D6D16">
      <w:pPr>
        <w:pStyle w:val="InterviewQuote"/>
      </w:pPr>
      <w:proofErr w:type="gramStart"/>
      <w:r w:rsidRPr="00B323E7">
        <w:t>Connects theory and practice.</w:t>
      </w:r>
      <w:proofErr w:type="gramEnd"/>
      <w:r w:rsidRPr="00B323E7">
        <w:t xml:space="preserve"> I can see a different level of confidence and capacity in dealing with staff/students/parents. </w:t>
      </w:r>
      <w:proofErr w:type="gramStart"/>
      <w:r w:rsidRPr="00B323E7">
        <w:t>Huge development from last year.</w:t>
      </w:r>
      <w:proofErr w:type="gramEnd"/>
      <w:r w:rsidRPr="00B323E7">
        <w:t xml:space="preserve"> A lot of self awareness – knows what he needs to change when things don’t work. There really don’t seem to be gaps in what they need re PD at present. They have good relationships with staff/students.</w:t>
      </w:r>
    </w:p>
    <w:p w:rsidR="006D6D16" w:rsidRPr="00B323E7" w:rsidRDefault="006D6D16" w:rsidP="006D6D16">
      <w:pPr>
        <w:rPr>
          <w:lang w:val="en-AU"/>
        </w:rPr>
      </w:pPr>
    </w:p>
    <w:p w:rsidR="006D6D16" w:rsidRPr="00B323E7" w:rsidRDefault="006D6D16" w:rsidP="006D6D16">
      <w:pPr>
        <w:rPr>
          <w:lang w:val="en-AU"/>
        </w:rPr>
      </w:pPr>
      <w:r w:rsidRPr="00B323E7">
        <w:rPr>
          <w:lang w:val="en-AU"/>
        </w:rPr>
        <w:t>In some cases, Associates were seen to be outstanding members of staff:</w:t>
      </w:r>
    </w:p>
    <w:p w:rsidR="006D6D16" w:rsidRPr="00B323E7" w:rsidRDefault="006D6D16" w:rsidP="006D6D16">
      <w:pPr>
        <w:rPr>
          <w:lang w:val="en-AU"/>
        </w:rPr>
      </w:pPr>
    </w:p>
    <w:p w:rsidR="006D6D16" w:rsidRPr="00B323E7" w:rsidRDefault="006D6D16" w:rsidP="006D6D16">
      <w:pPr>
        <w:pStyle w:val="InterviewQuote"/>
      </w:pPr>
      <w:r w:rsidRPr="00B323E7">
        <w:t>Really developed – she’s amazing – she’s differentiating, etc. Best PD for her was to be given more challenging roles – she’s already more competent than our leading teachers. She could do a leading teacher role at this point. I should say that I’m talking specifically about this Associate – I’m not suggesting all Associates are this good – she is one of a kind. I’d compare [another Associate at the school] to other beginning teachers – she’s had more issues.</w:t>
      </w:r>
    </w:p>
    <w:p w:rsidR="006D6D16" w:rsidRPr="00B323E7" w:rsidRDefault="006D6D16" w:rsidP="006D6D16">
      <w:pPr>
        <w:rPr>
          <w:lang w:val="en-AU"/>
        </w:rPr>
      </w:pPr>
    </w:p>
    <w:p w:rsidR="006D6D16" w:rsidRPr="00B323E7" w:rsidRDefault="006D6D16" w:rsidP="006D6D16">
      <w:pPr>
        <w:pStyle w:val="Heading3"/>
        <w:rPr>
          <w:lang w:val="en-AU"/>
        </w:rPr>
      </w:pPr>
      <w:bookmarkStart w:id="121" w:name="_Toc314217837"/>
      <w:bookmarkStart w:id="122" w:name="_Toc324490818"/>
      <w:r w:rsidRPr="00B323E7">
        <w:rPr>
          <w:lang w:val="en-AU"/>
        </w:rPr>
        <w:t>Cohort 1 in leadership positions</w:t>
      </w:r>
      <w:bookmarkEnd w:id="121"/>
      <w:bookmarkEnd w:id="122"/>
    </w:p>
    <w:p w:rsidR="006D6D16" w:rsidRPr="00B323E7" w:rsidRDefault="006D6D16" w:rsidP="006D6D16">
      <w:pPr>
        <w:rPr>
          <w:lang w:val="en-AU"/>
        </w:rPr>
      </w:pPr>
    </w:p>
    <w:p w:rsidR="006D6D16" w:rsidRPr="00B323E7" w:rsidRDefault="006D6D16" w:rsidP="006D6D16">
      <w:pPr>
        <w:rPr>
          <w:lang w:val="en-AU"/>
        </w:rPr>
      </w:pPr>
      <w:r w:rsidRPr="00B323E7">
        <w:rPr>
          <w:lang w:val="en-AU"/>
        </w:rPr>
        <w:t>Cohort 1 Associates in their second year were asked whether they had held a leadership position during the year, and whether they would be in a leadership position in 2012. Sixty one per cent of respondents indicated that they had held a leadership position during the year and of those, 65</w:t>
      </w:r>
      <w:r w:rsidR="00C778AD">
        <w:rPr>
          <w:lang w:val="en-AU"/>
        </w:rPr>
        <w:t xml:space="preserve"> </w:t>
      </w:r>
      <w:r w:rsidR="002D02D8">
        <w:rPr>
          <w:lang w:val="en-AU"/>
        </w:rPr>
        <w:t>per cent</w:t>
      </w:r>
      <w:r w:rsidRPr="00B323E7">
        <w:rPr>
          <w:lang w:val="en-AU"/>
        </w:rPr>
        <w:t xml:space="preserve"> were in a position that attracted additional pay. </w:t>
      </w:r>
      <w:r w:rsidR="00E24CAA" w:rsidRPr="00B323E7">
        <w:rPr>
          <w:lang w:val="en-AU"/>
        </w:rPr>
        <w:t>As a comparison, a 2010 survey of Victorian Provisionally Registered Teachers (</w:t>
      </w:r>
      <w:proofErr w:type="spellStart"/>
      <w:r w:rsidR="00E24CAA" w:rsidRPr="00B323E7">
        <w:rPr>
          <w:lang w:val="en-AU"/>
        </w:rPr>
        <w:t>PRTs</w:t>
      </w:r>
      <w:proofErr w:type="spellEnd"/>
      <w:r w:rsidR="00E24CAA" w:rsidRPr="00B323E7">
        <w:rPr>
          <w:lang w:val="en-AU"/>
        </w:rPr>
        <w:t xml:space="preserve">) for the </w:t>
      </w:r>
      <w:proofErr w:type="spellStart"/>
      <w:r w:rsidR="00E24CAA" w:rsidRPr="00B323E7">
        <w:rPr>
          <w:lang w:val="en-AU"/>
        </w:rPr>
        <w:t>VIT</w:t>
      </w:r>
      <w:proofErr w:type="spellEnd"/>
      <w:r w:rsidR="00E24CAA" w:rsidRPr="00B323E7">
        <w:rPr>
          <w:lang w:val="en-AU"/>
        </w:rPr>
        <w:t xml:space="preserve"> indicated that 17</w:t>
      </w:r>
      <w:r w:rsidR="00C778AD">
        <w:rPr>
          <w:lang w:val="en-AU"/>
        </w:rPr>
        <w:t xml:space="preserve"> </w:t>
      </w:r>
      <w:r w:rsidR="002D02D8">
        <w:rPr>
          <w:lang w:val="en-AU"/>
        </w:rPr>
        <w:t>per cent</w:t>
      </w:r>
      <w:r w:rsidR="00E24CAA" w:rsidRPr="00B323E7">
        <w:rPr>
          <w:lang w:val="en-AU"/>
        </w:rPr>
        <w:t xml:space="preserve"> of the sample were holding a position of responsibility (of these, 29</w:t>
      </w:r>
      <w:r w:rsidR="00C778AD">
        <w:rPr>
          <w:lang w:val="en-AU"/>
        </w:rPr>
        <w:t xml:space="preserve"> </w:t>
      </w:r>
      <w:r w:rsidR="002D02D8">
        <w:rPr>
          <w:lang w:val="en-AU"/>
        </w:rPr>
        <w:t>per cent</w:t>
      </w:r>
      <w:r w:rsidR="00E24CAA" w:rsidRPr="00B323E7">
        <w:rPr>
          <w:lang w:val="en-AU"/>
        </w:rPr>
        <w:t xml:space="preserve"> held positions of co-</w:t>
      </w:r>
      <w:r w:rsidR="00B20EA0" w:rsidRPr="00B323E7">
        <w:rPr>
          <w:lang w:val="en-AU"/>
        </w:rPr>
        <w:t>curricular</w:t>
      </w:r>
      <w:r w:rsidR="00E24CAA" w:rsidRPr="00B323E7">
        <w:rPr>
          <w:lang w:val="en-AU"/>
        </w:rPr>
        <w:t xml:space="preserve"> responsibility involving areas such as debating or sports teams, 17</w:t>
      </w:r>
      <w:r w:rsidR="00C778AD">
        <w:rPr>
          <w:lang w:val="en-AU"/>
        </w:rPr>
        <w:t xml:space="preserve"> </w:t>
      </w:r>
      <w:r w:rsidR="002D02D8">
        <w:rPr>
          <w:lang w:val="en-AU"/>
        </w:rPr>
        <w:t>per cent</w:t>
      </w:r>
      <w:r w:rsidR="00E24CAA" w:rsidRPr="00B323E7">
        <w:rPr>
          <w:lang w:val="en-AU"/>
        </w:rPr>
        <w:t xml:space="preserve"> were coordinators of the school production, 16</w:t>
      </w:r>
      <w:r w:rsidR="00C778AD">
        <w:rPr>
          <w:lang w:val="en-AU"/>
        </w:rPr>
        <w:t xml:space="preserve"> </w:t>
      </w:r>
      <w:r w:rsidR="002D02D8">
        <w:rPr>
          <w:lang w:val="en-AU"/>
        </w:rPr>
        <w:t>per cent</w:t>
      </w:r>
      <w:r w:rsidR="00E24CAA" w:rsidRPr="00B323E7">
        <w:rPr>
          <w:lang w:val="en-AU"/>
        </w:rPr>
        <w:t xml:space="preserve"> were faculty/domain leaders and 16</w:t>
      </w:r>
      <w:r w:rsidR="00C778AD">
        <w:rPr>
          <w:lang w:val="en-AU"/>
        </w:rPr>
        <w:t xml:space="preserve"> </w:t>
      </w:r>
      <w:r w:rsidR="002D02D8">
        <w:rPr>
          <w:lang w:val="en-AU"/>
        </w:rPr>
        <w:t>per cent</w:t>
      </w:r>
      <w:r w:rsidR="00E24CAA" w:rsidRPr="00B323E7">
        <w:rPr>
          <w:lang w:val="en-AU"/>
        </w:rPr>
        <w:t xml:space="preserve"> w</w:t>
      </w:r>
      <w:r w:rsidR="00C778AD">
        <w:rPr>
          <w:lang w:val="en-AU"/>
        </w:rPr>
        <w:t>e</w:t>
      </w:r>
      <w:r w:rsidR="00E24CAA" w:rsidRPr="00B323E7">
        <w:rPr>
          <w:lang w:val="en-AU"/>
        </w:rPr>
        <w:t>re single subject leaders).</w:t>
      </w:r>
      <w:r w:rsidR="00E24CAA" w:rsidRPr="00B323E7">
        <w:rPr>
          <w:rStyle w:val="FootnoteReference"/>
          <w:lang w:val="en-AU"/>
        </w:rPr>
        <w:footnoteReference w:id="20"/>
      </w:r>
      <w:r w:rsidR="00E24CAA" w:rsidRPr="00B323E7">
        <w:rPr>
          <w:lang w:val="en-AU"/>
        </w:rPr>
        <w:t xml:space="preserve"> Associate l</w:t>
      </w:r>
      <w:r w:rsidRPr="00B323E7">
        <w:rPr>
          <w:lang w:val="en-AU"/>
        </w:rPr>
        <w:t>eadership positions ranged across a breadth of school roles and responsibilities.</w:t>
      </w:r>
    </w:p>
    <w:p w:rsidR="006D6D16" w:rsidRPr="00B323E7" w:rsidRDefault="006D6D16" w:rsidP="006D6D16">
      <w:pPr>
        <w:rPr>
          <w:lang w:val="en-AU"/>
        </w:rPr>
      </w:pPr>
    </w:p>
    <w:p w:rsidR="006D6D16" w:rsidRPr="00B323E7" w:rsidRDefault="006D6D16" w:rsidP="006D6D16">
      <w:pPr>
        <w:rPr>
          <w:lang w:val="en-AU"/>
        </w:rPr>
      </w:pPr>
      <w:r w:rsidRPr="00B323E7">
        <w:rPr>
          <w:lang w:val="en-AU"/>
        </w:rPr>
        <w:lastRenderedPageBreak/>
        <w:t xml:space="preserve">Thirty six per cent of respondents also indicated that they would be in leadership positions in 2012, with </w:t>
      </w:r>
      <w:r w:rsidR="007E455A">
        <w:rPr>
          <w:lang w:val="en-AU"/>
        </w:rPr>
        <w:t xml:space="preserve">two-thirds </w:t>
      </w:r>
      <w:r w:rsidRPr="00B323E7">
        <w:rPr>
          <w:lang w:val="en-AU"/>
        </w:rPr>
        <w:t xml:space="preserve">of these roles attracting additional pay. These roles </w:t>
      </w:r>
      <w:r w:rsidR="001C76B7">
        <w:rPr>
          <w:lang w:val="en-AU"/>
        </w:rPr>
        <w:t>included</w:t>
      </w:r>
      <w:r w:rsidRPr="00B323E7">
        <w:rPr>
          <w:lang w:val="en-AU"/>
        </w:rPr>
        <w:t>:</w:t>
      </w:r>
    </w:p>
    <w:p w:rsidR="006D6D16" w:rsidRPr="00B323E7" w:rsidRDefault="006D6D16" w:rsidP="006D6D16">
      <w:pPr>
        <w:rPr>
          <w:lang w:val="en-AU"/>
        </w:rPr>
      </w:pPr>
    </w:p>
    <w:p w:rsidR="006D6D16" w:rsidRPr="00B323E7" w:rsidRDefault="006D6D16" w:rsidP="006D6D16">
      <w:pPr>
        <w:pStyle w:val="ListParagraph"/>
        <w:numPr>
          <w:ilvl w:val="0"/>
          <w:numId w:val="2"/>
        </w:numPr>
      </w:pPr>
      <w:r w:rsidRPr="00B323E7">
        <w:rPr>
          <w:color w:val="000000"/>
          <w:szCs w:val="22"/>
        </w:rPr>
        <w:t xml:space="preserve">Humanities </w:t>
      </w:r>
      <w:proofErr w:type="spellStart"/>
      <w:r w:rsidRPr="00B323E7">
        <w:rPr>
          <w:color w:val="000000"/>
          <w:szCs w:val="22"/>
        </w:rPr>
        <w:t>KLA</w:t>
      </w:r>
      <w:proofErr w:type="spellEnd"/>
      <w:r w:rsidRPr="00B323E7">
        <w:rPr>
          <w:color w:val="000000"/>
          <w:szCs w:val="22"/>
        </w:rPr>
        <w:t xml:space="preserve"> and Leading Teacher: E-Learning and </w:t>
      </w:r>
      <w:proofErr w:type="spellStart"/>
      <w:r w:rsidRPr="00B323E7">
        <w:rPr>
          <w:color w:val="000000"/>
          <w:szCs w:val="22"/>
        </w:rPr>
        <w:t>Ultranet</w:t>
      </w:r>
      <w:proofErr w:type="spellEnd"/>
    </w:p>
    <w:p w:rsidR="006D6D16" w:rsidRPr="00B323E7" w:rsidRDefault="006D6D16" w:rsidP="006D6D16">
      <w:pPr>
        <w:pStyle w:val="ListParagraph"/>
        <w:numPr>
          <w:ilvl w:val="0"/>
          <w:numId w:val="2"/>
        </w:numPr>
      </w:pPr>
      <w:proofErr w:type="spellStart"/>
      <w:r w:rsidRPr="00B323E7">
        <w:rPr>
          <w:color w:val="000000"/>
          <w:szCs w:val="22"/>
        </w:rPr>
        <w:t>VCAL</w:t>
      </w:r>
      <w:proofErr w:type="spellEnd"/>
      <w:r w:rsidRPr="00B323E7">
        <w:rPr>
          <w:color w:val="000000"/>
          <w:szCs w:val="22"/>
        </w:rPr>
        <w:t xml:space="preserve"> Co-ordinator</w:t>
      </w:r>
    </w:p>
    <w:p w:rsidR="006D6D16" w:rsidRPr="00B323E7" w:rsidRDefault="006D6D16" w:rsidP="006D6D16">
      <w:pPr>
        <w:pStyle w:val="ListParagraph"/>
        <w:numPr>
          <w:ilvl w:val="0"/>
          <w:numId w:val="2"/>
        </w:numPr>
      </w:pPr>
      <w:r w:rsidRPr="00B323E7">
        <w:rPr>
          <w:color w:val="000000"/>
          <w:szCs w:val="22"/>
        </w:rPr>
        <w:t>House leader and Environmental Co-ordinator</w:t>
      </w:r>
    </w:p>
    <w:p w:rsidR="006D6D16" w:rsidRPr="00B323E7" w:rsidRDefault="006D6D16" w:rsidP="006D6D16">
      <w:pPr>
        <w:pStyle w:val="ListParagraph"/>
        <w:numPr>
          <w:ilvl w:val="0"/>
          <w:numId w:val="2"/>
        </w:numPr>
      </w:pPr>
      <w:r w:rsidRPr="00B323E7">
        <w:rPr>
          <w:color w:val="000000"/>
          <w:szCs w:val="22"/>
        </w:rPr>
        <w:t xml:space="preserve">Teaching &amp; Learning Leader; </w:t>
      </w:r>
      <w:proofErr w:type="spellStart"/>
      <w:r w:rsidRPr="00B323E7">
        <w:rPr>
          <w:color w:val="000000"/>
          <w:szCs w:val="22"/>
        </w:rPr>
        <w:t>SRC</w:t>
      </w:r>
      <w:proofErr w:type="spellEnd"/>
      <w:r w:rsidRPr="00B323E7">
        <w:rPr>
          <w:color w:val="000000"/>
          <w:szCs w:val="22"/>
        </w:rPr>
        <w:t xml:space="preserve"> Co-ordinator</w:t>
      </w:r>
    </w:p>
    <w:p w:rsidR="006D6D16" w:rsidRPr="00B323E7" w:rsidRDefault="006D6D16" w:rsidP="006D6D16">
      <w:pPr>
        <w:pStyle w:val="ListParagraph"/>
        <w:numPr>
          <w:ilvl w:val="0"/>
          <w:numId w:val="2"/>
        </w:numPr>
      </w:pPr>
      <w:r w:rsidRPr="00B323E7">
        <w:rPr>
          <w:color w:val="000000"/>
          <w:szCs w:val="22"/>
        </w:rPr>
        <w:t>Year 8 Program and Learning Outcomes Manager</w:t>
      </w:r>
    </w:p>
    <w:p w:rsidR="006D6D16" w:rsidRPr="00B323E7" w:rsidRDefault="006D6D16" w:rsidP="006D6D16">
      <w:pPr>
        <w:pStyle w:val="ListParagraph"/>
        <w:numPr>
          <w:ilvl w:val="0"/>
          <w:numId w:val="2"/>
        </w:numPr>
      </w:pPr>
      <w:r w:rsidRPr="00B323E7">
        <w:rPr>
          <w:color w:val="000000"/>
          <w:szCs w:val="22"/>
        </w:rPr>
        <w:t>Program and Learning Outcomes Co-ordinator</w:t>
      </w:r>
    </w:p>
    <w:p w:rsidR="006D6D16" w:rsidRPr="00B323E7" w:rsidRDefault="006D6D16" w:rsidP="006D6D16">
      <w:pPr>
        <w:pStyle w:val="ListParagraph"/>
        <w:numPr>
          <w:ilvl w:val="0"/>
          <w:numId w:val="2"/>
        </w:numPr>
      </w:pPr>
      <w:r w:rsidRPr="00B323E7">
        <w:rPr>
          <w:color w:val="000000"/>
          <w:szCs w:val="22"/>
        </w:rPr>
        <w:t>Key Learning Area Head (Science)</w:t>
      </w:r>
    </w:p>
    <w:p w:rsidR="006D6D16" w:rsidRPr="00B323E7" w:rsidRDefault="006D6D16" w:rsidP="006D6D16">
      <w:pPr>
        <w:pStyle w:val="ListParagraph"/>
        <w:numPr>
          <w:ilvl w:val="0"/>
          <w:numId w:val="2"/>
        </w:numPr>
      </w:pPr>
      <w:r w:rsidRPr="00B323E7">
        <w:rPr>
          <w:color w:val="000000"/>
          <w:szCs w:val="22"/>
        </w:rPr>
        <w:t>Year 7 Program and Learning Outcomes Manager</w:t>
      </w:r>
    </w:p>
    <w:p w:rsidR="006D6D16" w:rsidRPr="00B323E7" w:rsidRDefault="006D6D16" w:rsidP="006D6D16">
      <w:pPr>
        <w:pStyle w:val="ListParagraph"/>
        <w:numPr>
          <w:ilvl w:val="0"/>
          <w:numId w:val="2"/>
        </w:numPr>
      </w:pPr>
      <w:r w:rsidRPr="00B323E7">
        <w:rPr>
          <w:color w:val="000000"/>
          <w:szCs w:val="22"/>
        </w:rPr>
        <w:t xml:space="preserve">Careers, VET &amp; </w:t>
      </w:r>
      <w:proofErr w:type="spellStart"/>
      <w:r w:rsidRPr="00B323E7">
        <w:rPr>
          <w:color w:val="000000"/>
          <w:szCs w:val="22"/>
        </w:rPr>
        <w:t>MIPs</w:t>
      </w:r>
      <w:proofErr w:type="spellEnd"/>
      <w:r w:rsidRPr="00B323E7">
        <w:rPr>
          <w:color w:val="000000"/>
          <w:szCs w:val="22"/>
        </w:rPr>
        <w:t xml:space="preserve"> Co-ordinator</w:t>
      </w:r>
    </w:p>
    <w:p w:rsidR="006D6D16" w:rsidRPr="00B323E7" w:rsidRDefault="006D6D16" w:rsidP="006D6D16">
      <w:pPr>
        <w:pStyle w:val="ListParagraph"/>
        <w:numPr>
          <w:ilvl w:val="0"/>
          <w:numId w:val="2"/>
        </w:numPr>
      </w:pPr>
      <w:r w:rsidRPr="00B323E7">
        <w:rPr>
          <w:color w:val="000000"/>
          <w:szCs w:val="22"/>
        </w:rPr>
        <w:t>Year Level Manager/</w:t>
      </w:r>
      <w:proofErr w:type="spellStart"/>
      <w:r w:rsidRPr="00B323E7">
        <w:rPr>
          <w:color w:val="000000"/>
          <w:szCs w:val="22"/>
        </w:rPr>
        <w:t>VCE</w:t>
      </w:r>
      <w:proofErr w:type="spellEnd"/>
      <w:r w:rsidRPr="00B323E7">
        <w:rPr>
          <w:color w:val="000000"/>
          <w:szCs w:val="22"/>
        </w:rPr>
        <w:t xml:space="preserve"> Co-ordinator</w:t>
      </w:r>
    </w:p>
    <w:p w:rsidR="006D6D16" w:rsidRPr="00B323E7" w:rsidRDefault="006D6D16" w:rsidP="006D6D16">
      <w:pPr>
        <w:rPr>
          <w:lang w:val="en-AU"/>
        </w:rPr>
      </w:pPr>
    </w:p>
    <w:p w:rsidR="006D6D16" w:rsidRPr="00B323E7" w:rsidRDefault="006D6D16" w:rsidP="006D6D16">
      <w:pPr>
        <w:pStyle w:val="Heading2"/>
        <w:rPr>
          <w:lang w:val="en-AU"/>
        </w:rPr>
      </w:pPr>
      <w:bookmarkStart w:id="123" w:name="_Toc314217838"/>
      <w:bookmarkStart w:id="124" w:name="_Toc324490819"/>
      <w:r w:rsidRPr="00B323E7">
        <w:rPr>
          <w:lang w:val="en-AU"/>
        </w:rPr>
        <w:t>Professional efficacy and knowledge</w:t>
      </w:r>
      <w:bookmarkEnd w:id="123"/>
      <w:bookmarkEnd w:id="124"/>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Associates are academically talented and reflective individuals. They are used to success and tend to be highly self-critical. Whatever pressure other stakeholders perceive them to be under, Associates also hold </w:t>
      </w:r>
      <w:r w:rsidRPr="00B323E7">
        <w:rPr>
          <w:i/>
          <w:lang w:val="en-AU"/>
        </w:rPr>
        <w:t>themselves</w:t>
      </w:r>
      <w:r w:rsidRPr="00B323E7">
        <w:rPr>
          <w:lang w:val="en-AU"/>
        </w:rPr>
        <w:t xml:space="preserve"> to high standards. As such, many of them were quite critical of their own performance in their roles. </w:t>
      </w:r>
    </w:p>
    <w:p w:rsidR="00F254AD" w:rsidRDefault="00F254AD" w:rsidP="006D6D16">
      <w:pPr>
        <w:rPr>
          <w:lang w:val="en-AU"/>
        </w:rPr>
      </w:pPr>
    </w:p>
    <w:p w:rsidR="006D6D16" w:rsidRPr="00B323E7" w:rsidRDefault="006D6D16" w:rsidP="006D6D16">
      <w:pPr>
        <w:rPr>
          <w:lang w:val="en-AU"/>
        </w:rPr>
      </w:pPr>
      <w:r w:rsidRPr="00B323E7">
        <w:rPr>
          <w:lang w:val="en-AU"/>
        </w:rPr>
        <w:t>All of the Cohort 1 Associates interviewed noted that their confidence as teachers had increased and that they were much more comfortable in class. Most noted that their relationships with students and other staff had also improved. They felt more relaxed and flexible, and increasingly able to ‘think on their feet’ in the classroom when things did not go to plan. They knew their students better and were better able to deal with student behaviour and engagement. They were better at preparing lessons and at targeting them to students at different levels. They tended to be more organised and better at assessment:</w:t>
      </w:r>
    </w:p>
    <w:p w:rsidR="006D6D16" w:rsidRPr="00B323E7" w:rsidRDefault="006D6D16" w:rsidP="006D6D16">
      <w:pPr>
        <w:rPr>
          <w:lang w:val="en-AU"/>
        </w:rPr>
      </w:pPr>
    </w:p>
    <w:p w:rsidR="006D6D16" w:rsidRPr="00B323E7" w:rsidRDefault="006D6D16" w:rsidP="006D6D16">
      <w:pPr>
        <w:pStyle w:val="InterviewQuote"/>
      </w:pPr>
      <w:r w:rsidRPr="00B323E7">
        <w:t>I’m a lot more confident – I don’t spend as much time planning and I can improvise more. I think I’m stricter – not so flexible this year with things like homework – I know the students better, I have higher expectations and I can pull them up when they’re slack. I have more authority. It’s a lot easier – no longer scary to walk into a class of 25 kids for 75 minutes. I think I’m planning and assessing better. Last year there was a lot of working day to day. This year I’m planning ahead. My student management has improved a lot.</w:t>
      </w:r>
    </w:p>
    <w:p w:rsidR="006D6D16" w:rsidRPr="00B323E7" w:rsidRDefault="006D6D16" w:rsidP="006D6D16">
      <w:pPr>
        <w:rPr>
          <w:lang w:val="en-AU"/>
        </w:rPr>
      </w:pPr>
    </w:p>
    <w:p w:rsidR="006D6D16" w:rsidRPr="00B323E7" w:rsidRDefault="006D6D16" w:rsidP="006D6D16">
      <w:pPr>
        <w:pStyle w:val="InterviewQuote"/>
      </w:pPr>
      <w:r w:rsidRPr="00B323E7">
        <w:t xml:space="preserve">I don’t have to worry about developing my teaching persona – who I am as a teacher, which all teachers go through in their first year. So it’s much more about practice – how quickly I can engage the students, how far I can push them. It’s less about </w:t>
      </w:r>
      <w:proofErr w:type="gramStart"/>
      <w:r w:rsidRPr="00B323E7">
        <w:t>who</w:t>
      </w:r>
      <w:proofErr w:type="gramEnd"/>
      <w:r w:rsidRPr="00B323E7">
        <w:t xml:space="preserve"> I am, how I manage students, more playing with how I engage students and make use of content.</w:t>
      </w:r>
    </w:p>
    <w:p w:rsidR="006D6D16" w:rsidRPr="00B323E7" w:rsidRDefault="006D6D16" w:rsidP="006D6D16">
      <w:pPr>
        <w:rPr>
          <w:lang w:val="en-AU"/>
        </w:rPr>
      </w:pPr>
    </w:p>
    <w:p w:rsidR="006D6D16" w:rsidRPr="00B323E7" w:rsidRDefault="006D6D16" w:rsidP="006D6D16">
      <w:pPr>
        <w:pStyle w:val="InterviewQuote"/>
      </w:pPr>
      <w:r w:rsidRPr="00B323E7">
        <w:t xml:space="preserve">What am I </w:t>
      </w:r>
      <w:r w:rsidRPr="00B323E7">
        <w:rPr>
          <w:i w:val="0"/>
        </w:rPr>
        <w:t>not</w:t>
      </w:r>
      <w:r w:rsidRPr="00B323E7">
        <w:t xml:space="preserve"> doing differently/better? I’m more attuned to how to build positive relationships. My planning has improved immeasurably – and my knowledge of what does/doesn’t work in class. I know most lessons now will be okay – I have greater confidence. Relationships with students and staff are better. I can still get better at planning, and differentiation.</w:t>
      </w:r>
    </w:p>
    <w:p w:rsidR="006D6D16" w:rsidRPr="00B323E7" w:rsidRDefault="006D6D16" w:rsidP="006D6D16">
      <w:pPr>
        <w:rPr>
          <w:lang w:val="en-AU"/>
        </w:rPr>
      </w:pPr>
    </w:p>
    <w:p w:rsidR="006D6D16" w:rsidRPr="00B323E7" w:rsidRDefault="006D6D16" w:rsidP="006D6D16">
      <w:pPr>
        <w:rPr>
          <w:lang w:val="en-AU"/>
        </w:rPr>
      </w:pPr>
      <w:r w:rsidRPr="00B323E7">
        <w:rPr>
          <w:lang w:val="en-AU"/>
        </w:rPr>
        <w:lastRenderedPageBreak/>
        <w:t>Several Associates noted that they were focussing their professional development opportunities on areas of interest such as developing cross-curricular links to address student literacy, formative assessment, understanding generational poverty, quality questioning and leadership development.</w:t>
      </w:r>
    </w:p>
    <w:p w:rsidR="006D6D16" w:rsidRPr="00B323E7" w:rsidRDefault="006D6D16" w:rsidP="006D6D16">
      <w:pPr>
        <w:rPr>
          <w:lang w:val="en-AU"/>
        </w:rPr>
      </w:pPr>
    </w:p>
    <w:p w:rsidR="006D6D16" w:rsidRPr="00B323E7" w:rsidRDefault="006D6D16" w:rsidP="006D6D16">
      <w:pPr>
        <w:pStyle w:val="Heading3"/>
        <w:rPr>
          <w:lang w:val="en-AU"/>
        </w:rPr>
      </w:pPr>
      <w:bookmarkStart w:id="125" w:name="_Toc314217841"/>
      <w:bookmarkStart w:id="126" w:name="_Toc324490820"/>
      <w:r w:rsidRPr="00B323E7">
        <w:rPr>
          <w:lang w:val="en-AU"/>
        </w:rPr>
        <w:t>Associates’ perceptions of their efficacy as teachers</w:t>
      </w:r>
      <w:bookmarkEnd w:id="125"/>
      <w:bookmarkEnd w:id="126"/>
    </w:p>
    <w:p w:rsidR="006D6D16" w:rsidRPr="00B323E7" w:rsidRDefault="006D6D16" w:rsidP="006D6D16">
      <w:pPr>
        <w:rPr>
          <w:lang w:val="en-AU"/>
        </w:rPr>
      </w:pPr>
    </w:p>
    <w:p w:rsidR="00F32155" w:rsidRPr="00B323E7" w:rsidRDefault="006D6D16" w:rsidP="006D6D16">
      <w:pPr>
        <w:rPr>
          <w:lang w:val="en-AU"/>
        </w:rPr>
      </w:pPr>
      <w:r w:rsidRPr="00B323E7">
        <w:rPr>
          <w:lang w:val="en-AU"/>
        </w:rPr>
        <w:t>A published instrument, the Teachers’ Sense of Efficacy Scale (</w:t>
      </w:r>
      <w:proofErr w:type="spellStart"/>
      <w:r w:rsidRPr="00B323E7">
        <w:rPr>
          <w:lang w:val="en-AU"/>
        </w:rPr>
        <w:t>TSES</w:t>
      </w:r>
      <w:proofErr w:type="spellEnd"/>
      <w:r w:rsidRPr="00B323E7">
        <w:rPr>
          <w:lang w:val="en-AU"/>
        </w:rPr>
        <w:t>-short form)</w:t>
      </w:r>
      <w:r w:rsidRPr="00B323E7">
        <w:rPr>
          <w:rStyle w:val="FootnoteReference"/>
          <w:lang w:val="en-AU"/>
        </w:rPr>
        <w:footnoteReference w:id="21"/>
      </w:r>
      <w:r w:rsidRPr="00B323E7">
        <w:rPr>
          <w:lang w:val="en-AU"/>
        </w:rPr>
        <w:t xml:space="preserve"> was employed to measure Associates’ estimates of their efficacy as teachers. </w:t>
      </w:r>
      <w:r w:rsidR="006C21FB" w:rsidRPr="00B323E7">
        <w:rPr>
          <w:lang w:val="en-AU"/>
        </w:rPr>
        <w:t xml:space="preserve">Associates </w:t>
      </w:r>
      <w:r w:rsidRPr="00B323E7">
        <w:rPr>
          <w:lang w:val="en-AU"/>
        </w:rPr>
        <w:t xml:space="preserve">were asked to rate their efficacy when they commenced teaching (defined as the first full week of teaching in their first year) and </w:t>
      </w:r>
      <w:r w:rsidR="00D8297B" w:rsidRPr="00B323E7">
        <w:rPr>
          <w:lang w:val="en-AU"/>
        </w:rPr>
        <w:t xml:space="preserve">at the </w:t>
      </w:r>
      <w:r w:rsidRPr="00B323E7">
        <w:rPr>
          <w:lang w:val="en-AU"/>
        </w:rPr>
        <w:t>time of completin</w:t>
      </w:r>
      <w:r w:rsidR="00D8297B" w:rsidRPr="00B323E7">
        <w:rPr>
          <w:lang w:val="en-AU"/>
        </w:rPr>
        <w:t>g</w:t>
      </w:r>
      <w:r w:rsidRPr="00B323E7">
        <w:rPr>
          <w:lang w:val="en-AU"/>
        </w:rPr>
        <w:t xml:space="preserve"> </w:t>
      </w:r>
      <w:r w:rsidR="00D8297B" w:rsidRPr="00B323E7">
        <w:rPr>
          <w:lang w:val="en-AU"/>
        </w:rPr>
        <w:t xml:space="preserve">the </w:t>
      </w:r>
      <w:r w:rsidRPr="00B323E7">
        <w:rPr>
          <w:lang w:val="en-AU"/>
        </w:rPr>
        <w:t>survey</w:t>
      </w:r>
      <w:r w:rsidR="006C21FB" w:rsidRPr="00B323E7">
        <w:rPr>
          <w:lang w:val="en-AU"/>
        </w:rPr>
        <w:t xml:space="preserve"> </w:t>
      </w:r>
      <w:r w:rsidR="00D8297B" w:rsidRPr="00B323E7">
        <w:rPr>
          <w:lang w:val="en-AU"/>
        </w:rPr>
        <w:t>(mid</w:t>
      </w:r>
      <w:r w:rsidR="006C21FB" w:rsidRPr="00B323E7">
        <w:rPr>
          <w:lang w:val="en-AU"/>
        </w:rPr>
        <w:t xml:space="preserve"> Term 4</w:t>
      </w:r>
      <w:r w:rsidRPr="00B323E7">
        <w:rPr>
          <w:lang w:val="en-AU"/>
        </w:rPr>
        <w:t xml:space="preserve">). Cohort 1 in their second year were asked to rate their efficacy from the beginning of their second year and </w:t>
      </w:r>
      <w:r w:rsidR="00D8297B" w:rsidRPr="00B323E7">
        <w:rPr>
          <w:lang w:val="en-AU"/>
        </w:rPr>
        <w:t xml:space="preserve">at the time of completing the survey </w:t>
      </w:r>
      <w:r w:rsidR="006C21FB" w:rsidRPr="00B323E7">
        <w:rPr>
          <w:lang w:val="en-AU"/>
        </w:rPr>
        <w:t>(</w:t>
      </w:r>
      <w:r w:rsidR="00D8297B" w:rsidRPr="00B323E7">
        <w:rPr>
          <w:lang w:val="en-AU"/>
        </w:rPr>
        <w:t>mid</w:t>
      </w:r>
      <w:r w:rsidR="006C21FB" w:rsidRPr="00B323E7">
        <w:rPr>
          <w:lang w:val="en-AU"/>
        </w:rPr>
        <w:t xml:space="preserve"> Term 4)</w:t>
      </w:r>
      <w:r w:rsidRPr="00B323E7">
        <w:rPr>
          <w:lang w:val="en-AU"/>
        </w:rPr>
        <w:t>.</w:t>
      </w:r>
    </w:p>
    <w:p w:rsidR="00D8297B" w:rsidRPr="00B323E7" w:rsidRDefault="00D8297B" w:rsidP="006D6D16">
      <w:pPr>
        <w:rPr>
          <w:lang w:val="en-AU"/>
        </w:rPr>
      </w:pPr>
    </w:p>
    <w:p w:rsidR="00AB07DA" w:rsidRDefault="001C5A01" w:rsidP="006D6D16">
      <w:pPr>
        <w:rPr>
          <w:lang w:val="en-AU"/>
        </w:rPr>
      </w:pPr>
      <w:r w:rsidRPr="00B323E7">
        <w:rPr>
          <w:lang w:val="en-AU"/>
        </w:rPr>
        <w:t>Perception scales such as this need to be treated with some caution because the scales are subjective.</w:t>
      </w:r>
      <w:r w:rsidRPr="00B323E7">
        <w:rPr>
          <w:rStyle w:val="FootnoteReference"/>
          <w:lang w:val="en-AU"/>
        </w:rPr>
        <w:footnoteReference w:id="22"/>
      </w:r>
      <w:r w:rsidRPr="00B323E7">
        <w:rPr>
          <w:lang w:val="en-AU"/>
        </w:rPr>
        <w:t xml:space="preserve"> For example, research has shown that respondents to such scales who are not very knowledgeable of the subject tend to assume that, on average, they are better than average. It is not uncommon for scores on such a scale to fall as respondents in the early stages of a course realise how much they do not know.</w:t>
      </w:r>
      <w:r w:rsidRPr="00B323E7">
        <w:rPr>
          <w:rStyle w:val="FootnoteReference"/>
          <w:lang w:val="en-AU"/>
        </w:rPr>
        <w:footnoteReference w:id="23"/>
      </w:r>
      <w:r w:rsidRPr="00B323E7">
        <w:rPr>
          <w:lang w:val="en-AU"/>
        </w:rPr>
        <w:t xml:space="preserve"> As such, asking respondents to consider their knowledge (or in this case, efficacy) ‘now’ and at an earlier point in time allows the respondent to indicate to what extent they feel they have improved. Hence, ‘growth’ scores may be more accurate indicators of development than are the actual positions indicated on the scale.</w:t>
      </w:r>
      <w:r w:rsidRPr="00B323E7">
        <w:rPr>
          <w:rStyle w:val="FootnoteReference"/>
          <w:lang w:val="en-AU"/>
        </w:rPr>
        <w:footnoteReference w:id="24"/>
      </w:r>
      <w:r w:rsidR="00AB07DA" w:rsidRPr="00AB07DA">
        <w:rPr>
          <w:lang w:val="en-AU"/>
        </w:rPr>
        <w:t xml:space="preserve"> </w:t>
      </w:r>
    </w:p>
    <w:p w:rsidR="00AB07DA" w:rsidRDefault="00AB07DA" w:rsidP="006D6D16">
      <w:pPr>
        <w:rPr>
          <w:lang w:val="en-AU"/>
        </w:rPr>
      </w:pPr>
    </w:p>
    <w:p w:rsidR="00D8297B" w:rsidRDefault="00AB07DA" w:rsidP="006D6D16">
      <w:pPr>
        <w:rPr>
          <w:lang w:val="en-AU"/>
        </w:rPr>
      </w:pPr>
      <w:r>
        <w:rPr>
          <w:lang w:val="en-AU"/>
        </w:rPr>
        <w:t>It is also important to note the context of the schools where Associates are teaching, as they are placed in schools serving disadvantaged communities. This may affect efficacy and perception</w:t>
      </w:r>
      <w:r w:rsidR="000913DB">
        <w:rPr>
          <w:lang w:val="en-AU"/>
        </w:rPr>
        <w:t xml:space="preserve">s </w:t>
      </w:r>
      <w:r>
        <w:rPr>
          <w:lang w:val="en-AU"/>
        </w:rPr>
        <w:t>of self-efficacy, and comparative data (see Table 2.15) does not take school context into account.</w:t>
      </w:r>
    </w:p>
    <w:p w:rsidR="00C57B1C" w:rsidRPr="00B323E7" w:rsidRDefault="00C57B1C" w:rsidP="006D6D16">
      <w:pPr>
        <w:rPr>
          <w:lang w:val="en-AU"/>
        </w:rPr>
      </w:pPr>
    </w:p>
    <w:p w:rsidR="006D6D16" w:rsidRPr="00B323E7" w:rsidRDefault="006D6D16" w:rsidP="006D6D16">
      <w:pPr>
        <w:rPr>
          <w:lang w:val="en-AU"/>
        </w:rPr>
      </w:pPr>
      <w:r w:rsidRPr="00B323E7">
        <w:rPr>
          <w:lang w:val="en-AU"/>
        </w:rPr>
        <w:t>‘</w:t>
      </w:r>
      <w:r w:rsidR="006D399A" w:rsidRPr="00B323E7">
        <w:rPr>
          <w:lang w:val="en-AU"/>
        </w:rPr>
        <w:t>N</w:t>
      </w:r>
      <w:r w:rsidRPr="00B323E7">
        <w:rPr>
          <w:lang w:val="en-AU"/>
        </w:rPr>
        <w:t xml:space="preserve">ow’ ratings and growth scores are reported in </w:t>
      </w:r>
      <w:r w:rsidR="001623FA" w:rsidRPr="00B323E7">
        <w:rPr>
          <w:lang w:val="en-AU"/>
        </w:rPr>
        <w:fldChar w:fldCharType="begin"/>
      </w:r>
      <w:r w:rsidRPr="00B323E7">
        <w:rPr>
          <w:lang w:val="en-AU"/>
        </w:rPr>
        <w:instrText xml:space="preserve"> REF _Ref314230050 \h </w:instrText>
      </w:r>
      <w:r w:rsidR="001623FA" w:rsidRPr="00B323E7">
        <w:rPr>
          <w:lang w:val="en-AU"/>
        </w:rPr>
      </w:r>
      <w:r w:rsidR="001623FA" w:rsidRPr="00B323E7">
        <w:rPr>
          <w:lang w:val="en-AU"/>
        </w:rPr>
        <w:fldChar w:fldCharType="separate"/>
      </w:r>
      <w:r w:rsidR="00123F00" w:rsidRPr="00B323E7">
        <w:rPr>
          <w:lang w:val="en-AU"/>
        </w:rPr>
        <w:t xml:space="preserve">Table </w:t>
      </w:r>
      <w:r w:rsidR="00123F00">
        <w:rPr>
          <w:noProof/>
          <w:lang w:val="en-AU"/>
        </w:rPr>
        <w:t>2</w:t>
      </w:r>
      <w:r w:rsidR="00123F00" w:rsidRPr="00B323E7">
        <w:rPr>
          <w:lang w:val="en-AU"/>
        </w:rPr>
        <w:t>.</w:t>
      </w:r>
      <w:r w:rsidR="00123F00">
        <w:rPr>
          <w:noProof/>
          <w:lang w:val="en-AU"/>
        </w:rPr>
        <w:t>13</w:t>
      </w:r>
      <w:r w:rsidR="001623FA" w:rsidRPr="00B323E7">
        <w:rPr>
          <w:lang w:val="en-AU"/>
        </w:rPr>
        <w:fldChar w:fldCharType="end"/>
      </w:r>
      <w:r w:rsidRPr="00B323E7">
        <w:rPr>
          <w:lang w:val="en-AU"/>
        </w:rPr>
        <w:t xml:space="preserve"> for each item of the Efficacy scale, in order from highest to lowest based on the average of both cohorts’ ‘now’ score </w:t>
      </w:r>
      <w:r w:rsidR="006D399A" w:rsidRPr="00B323E7">
        <w:rPr>
          <w:lang w:val="en-AU"/>
        </w:rPr>
        <w:t xml:space="preserve">at the end of </w:t>
      </w:r>
      <w:r w:rsidRPr="00B323E7">
        <w:rPr>
          <w:lang w:val="en-AU"/>
        </w:rPr>
        <w:t xml:space="preserve">their first year. </w:t>
      </w:r>
    </w:p>
    <w:p w:rsidR="006D6D16" w:rsidRPr="00B323E7" w:rsidRDefault="006D6D16" w:rsidP="006D6D16">
      <w:pPr>
        <w:rPr>
          <w:lang w:val="en-AU"/>
        </w:rPr>
      </w:pPr>
    </w:p>
    <w:p w:rsidR="00A97511" w:rsidRPr="00B323E7" w:rsidRDefault="00D8297B" w:rsidP="00D8297B">
      <w:pPr>
        <w:rPr>
          <w:lang w:val="en-AU"/>
        </w:rPr>
      </w:pPr>
      <w:r w:rsidRPr="00B323E7">
        <w:rPr>
          <w:lang w:val="en-AU"/>
        </w:rPr>
        <w:t xml:space="preserve">There were only minor differences between the cohorts, and no statistically significant differences were found. First year Associates from both cohorts rated themselves as </w:t>
      </w:r>
      <w:r w:rsidR="009921D2" w:rsidRPr="00B323E7">
        <w:rPr>
          <w:lang w:val="en-AU"/>
        </w:rPr>
        <w:t xml:space="preserve">comparatively more effective in areas such as providing alternative explanations and controlling disruptive behaviour. The felt they were </w:t>
      </w:r>
      <w:r w:rsidRPr="00B323E7">
        <w:rPr>
          <w:lang w:val="en-AU"/>
        </w:rPr>
        <w:t>less effective in areas</w:t>
      </w:r>
      <w:r w:rsidR="009921D2" w:rsidRPr="00B323E7">
        <w:rPr>
          <w:lang w:val="en-AU"/>
        </w:rPr>
        <w:t xml:space="preserve"> such as </w:t>
      </w:r>
      <w:r w:rsidRPr="00B323E7">
        <w:rPr>
          <w:lang w:val="en-AU"/>
        </w:rPr>
        <w:t>help</w:t>
      </w:r>
      <w:r w:rsidR="009921D2" w:rsidRPr="00B323E7">
        <w:rPr>
          <w:lang w:val="en-AU"/>
        </w:rPr>
        <w:t>ing</w:t>
      </w:r>
      <w:r w:rsidRPr="00B323E7">
        <w:rPr>
          <w:lang w:val="en-AU"/>
        </w:rPr>
        <w:t xml:space="preserve"> families to assist their children to value education and motivat</w:t>
      </w:r>
      <w:r w:rsidR="009921D2" w:rsidRPr="00B323E7">
        <w:rPr>
          <w:lang w:val="en-AU"/>
        </w:rPr>
        <w:t>ing</w:t>
      </w:r>
      <w:r w:rsidRPr="00B323E7">
        <w:rPr>
          <w:lang w:val="en-AU"/>
        </w:rPr>
        <w:t xml:space="preserve"> students.</w:t>
      </w:r>
      <w:r w:rsidR="00A97511">
        <w:rPr>
          <w:lang w:val="en-AU"/>
        </w:rPr>
        <w:t xml:space="preserve"> </w:t>
      </w:r>
    </w:p>
    <w:p w:rsidR="00D8297B" w:rsidRPr="00B323E7" w:rsidRDefault="00D8297B" w:rsidP="006D6D16">
      <w:pPr>
        <w:rPr>
          <w:lang w:val="en-AU"/>
        </w:rPr>
      </w:pPr>
    </w:p>
    <w:p w:rsidR="009921D2" w:rsidRPr="00B323E7" w:rsidRDefault="009921D2" w:rsidP="006D6D16">
      <w:pPr>
        <w:rPr>
          <w:lang w:val="en-AU"/>
        </w:rPr>
      </w:pPr>
      <w:r w:rsidRPr="00B323E7">
        <w:rPr>
          <w:lang w:val="en-AU"/>
        </w:rPr>
        <w:t xml:space="preserve">The highest growth area for both cohorts in their first year was in behaviour management, and that continued to be an area of </w:t>
      </w:r>
      <w:r w:rsidR="0020464B" w:rsidRPr="00B323E7">
        <w:rPr>
          <w:lang w:val="en-AU"/>
        </w:rPr>
        <w:t xml:space="preserve">strong </w:t>
      </w:r>
      <w:r w:rsidRPr="00B323E7">
        <w:rPr>
          <w:lang w:val="en-AU"/>
        </w:rPr>
        <w:t xml:space="preserve">growth for Cohort 1 in their second year. Cohort 2 also </w:t>
      </w:r>
      <w:r w:rsidR="007331CF" w:rsidRPr="00B323E7">
        <w:rPr>
          <w:lang w:val="en-AU"/>
        </w:rPr>
        <w:t>indicated a high level of growth in the use of assessment strategies. Both cohorts felt that their ability help students to value learning and to assist families to help their children do well had not greatly improved, in comparison with other areas.</w:t>
      </w:r>
    </w:p>
    <w:p w:rsidR="007331CF" w:rsidRDefault="007331CF" w:rsidP="006D6D16">
      <w:pPr>
        <w:rPr>
          <w:lang w:val="en-AU"/>
        </w:rPr>
      </w:pPr>
    </w:p>
    <w:p w:rsidR="004C3878" w:rsidRDefault="004C3878" w:rsidP="006D6D16">
      <w:pPr>
        <w:rPr>
          <w:lang w:val="en-AU"/>
        </w:rPr>
      </w:pPr>
    </w:p>
    <w:p w:rsidR="006D6D16" w:rsidRPr="00B323E7" w:rsidRDefault="006D6D16" w:rsidP="006D6D16">
      <w:pPr>
        <w:pStyle w:val="Caption"/>
        <w:rPr>
          <w:lang w:val="en-AU"/>
        </w:rPr>
      </w:pPr>
      <w:bookmarkStart w:id="127" w:name="_Ref314230050"/>
      <w:bookmarkStart w:id="128" w:name="_Toc310841632"/>
      <w:bookmarkStart w:id="129" w:name="_Toc324490848"/>
      <w:proofErr w:type="gramStart"/>
      <w:r w:rsidRPr="00B323E7">
        <w:rPr>
          <w:lang w:val="en-AU"/>
        </w:rPr>
        <w:lastRenderedPageBreak/>
        <w:t xml:space="preserve">Table </w:t>
      </w:r>
      <w:r w:rsidR="001623FA" w:rsidRPr="00B323E7">
        <w:rPr>
          <w:lang w:val="en-AU"/>
        </w:rPr>
        <w:fldChar w:fldCharType="begin"/>
      </w:r>
      <w:r w:rsidR="001517F1" w:rsidRPr="00B323E7">
        <w:rPr>
          <w:lang w:val="en-AU"/>
        </w:rPr>
        <w:instrText xml:space="preserve"> STYLEREF 1 \s </w:instrText>
      </w:r>
      <w:r w:rsidR="001623FA" w:rsidRPr="00B323E7">
        <w:rPr>
          <w:lang w:val="en-AU"/>
        </w:rPr>
        <w:fldChar w:fldCharType="separate"/>
      </w:r>
      <w:r w:rsidR="00123F00">
        <w:rPr>
          <w:noProof/>
          <w:lang w:val="en-AU"/>
        </w:rPr>
        <w:t>2</w:t>
      </w:r>
      <w:r w:rsidR="001623FA" w:rsidRPr="00B323E7">
        <w:rPr>
          <w:lang w:val="en-AU"/>
        </w:rPr>
        <w:fldChar w:fldCharType="end"/>
      </w:r>
      <w:r w:rsidR="001517F1" w:rsidRPr="00B323E7">
        <w:rPr>
          <w:lang w:val="en-AU"/>
        </w:rPr>
        <w:t>.</w:t>
      </w:r>
      <w:proofErr w:type="gramEnd"/>
      <w:r w:rsidR="001623FA" w:rsidRPr="00B323E7">
        <w:rPr>
          <w:lang w:val="en-AU"/>
        </w:rPr>
        <w:fldChar w:fldCharType="begin"/>
      </w:r>
      <w:r w:rsidR="001517F1" w:rsidRPr="00B323E7">
        <w:rPr>
          <w:lang w:val="en-AU"/>
        </w:rPr>
        <w:instrText xml:space="preserve"> SEQ Table \* ARABIC \s 1 </w:instrText>
      </w:r>
      <w:r w:rsidR="001623FA" w:rsidRPr="00B323E7">
        <w:rPr>
          <w:lang w:val="en-AU"/>
        </w:rPr>
        <w:fldChar w:fldCharType="separate"/>
      </w:r>
      <w:r w:rsidR="00123F00">
        <w:rPr>
          <w:noProof/>
          <w:lang w:val="en-AU"/>
        </w:rPr>
        <w:t>13</w:t>
      </w:r>
      <w:r w:rsidR="001623FA" w:rsidRPr="00B323E7">
        <w:rPr>
          <w:lang w:val="en-AU"/>
        </w:rPr>
        <w:fldChar w:fldCharType="end"/>
      </w:r>
      <w:bookmarkEnd w:id="127"/>
      <w:r w:rsidRPr="00B323E7">
        <w:rPr>
          <w:lang w:val="en-AU"/>
        </w:rPr>
        <w:t>: Aspects of Efficacy, now and change scores</w:t>
      </w:r>
      <w:bookmarkEnd w:id="128"/>
      <w:bookmarkEnd w:id="129"/>
    </w:p>
    <w:tbl>
      <w:tblPr>
        <w:tblW w:w="9214" w:type="dxa"/>
        <w:tblInd w:w="-114" w:type="dxa"/>
        <w:tblLayout w:type="fixed"/>
        <w:tblCellMar>
          <w:left w:w="28" w:type="dxa"/>
          <w:right w:w="28" w:type="dxa"/>
        </w:tblCellMar>
        <w:tblLook w:val="04A0"/>
      </w:tblPr>
      <w:tblGrid>
        <w:gridCol w:w="3686"/>
        <w:gridCol w:w="851"/>
        <w:gridCol w:w="992"/>
        <w:gridCol w:w="850"/>
        <w:gridCol w:w="993"/>
        <w:gridCol w:w="850"/>
        <w:gridCol w:w="992"/>
      </w:tblGrid>
      <w:tr w:rsidR="006D6D16" w:rsidRPr="00B323E7" w:rsidTr="00866061">
        <w:tc>
          <w:tcPr>
            <w:tcW w:w="3686" w:type="dxa"/>
            <w:tcBorders>
              <w:top w:val="single" w:sz="4" w:space="0" w:color="auto"/>
            </w:tcBorders>
          </w:tcPr>
          <w:p w:rsidR="006D6D16" w:rsidRPr="00B323E7" w:rsidRDefault="006D6D16" w:rsidP="00D76BCC">
            <w:pPr>
              <w:pStyle w:val="ListParagraph"/>
              <w:jc w:val="left"/>
              <w:rPr>
                <w:sz w:val="20"/>
                <w:szCs w:val="20"/>
              </w:rPr>
            </w:pPr>
          </w:p>
        </w:tc>
        <w:tc>
          <w:tcPr>
            <w:tcW w:w="1843" w:type="dxa"/>
            <w:gridSpan w:val="2"/>
            <w:tcBorders>
              <w:top w:val="single" w:sz="4" w:space="0" w:color="auto"/>
              <w:bottom w:val="single" w:sz="4" w:space="0" w:color="auto"/>
            </w:tcBorders>
          </w:tcPr>
          <w:p w:rsidR="006D6D16" w:rsidRPr="00B323E7" w:rsidRDefault="006D6D16" w:rsidP="00D76BCC">
            <w:pPr>
              <w:pStyle w:val="ListParagraph"/>
              <w:jc w:val="center"/>
              <w:rPr>
                <w:b/>
                <w:sz w:val="20"/>
                <w:szCs w:val="20"/>
              </w:rPr>
            </w:pPr>
            <w:r w:rsidRPr="00B323E7">
              <w:rPr>
                <w:b/>
                <w:sz w:val="20"/>
                <w:szCs w:val="20"/>
              </w:rPr>
              <w:t>Cohort 1, 2010</w:t>
            </w:r>
          </w:p>
        </w:tc>
        <w:tc>
          <w:tcPr>
            <w:tcW w:w="1843" w:type="dxa"/>
            <w:gridSpan w:val="2"/>
            <w:tcBorders>
              <w:top w:val="single" w:sz="4" w:space="0" w:color="auto"/>
              <w:bottom w:val="single" w:sz="4" w:space="0" w:color="auto"/>
            </w:tcBorders>
          </w:tcPr>
          <w:p w:rsidR="006D6D16" w:rsidRPr="00B323E7" w:rsidRDefault="006D6D16" w:rsidP="00D76BCC">
            <w:pPr>
              <w:pStyle w:val="ListParagraph"/>
              <w:jc w:val="center"/>
              <w:rPr>
                <w:b/>
                <w:sz w:val="20"/>
                <w:szCs w:val="20"/>
              </w:rPr>
            </w:pPr>
            <w:r w:rsidRPr="00B323E7">
              <w:rPr>
                <w:b/>
                <w:sz w:val="20"/>
                <w:szCs w:val="20"/>
              </w:rPr>
              <w:t>Cohort 2, 2011</w:t>
            </w:r>
          </w:p>
        </w:tc>
        <w:tc>
          <w:tcPr>
            <w:tcW w:w="1842" w:type="dxa"/>
            <w:gridSpan w:val="2"/>
            <w:tcBorders>
              <w:top w:val="single" w:sz="4" w:space="0" w:color="auto"/>
              <w:bottom w:val="single" w:sz="4" w:space="0" w:color="auto"/>
            </w:tcBorders>
          </w:tcPr>
          <w:p w:rsidR="006D6D16" w:rsidRPr="00B323E7" w:rsidRDefault="006D6D16" w:rsidP="00D76BCC">
            <w:pPr>
              <w:pStyle w:val="ListParagraph"/>
              <w:jc w:val="center"/>
              <w:rPr>
                <w:b/>
                <w:sz w:val="20"/>
                <w:szCs w:val="20"/>
              </w:rPr>
            </w:pPr>
            <w:r w:rsidRPr="00B323E7">
              <w:rPr>
                <w:b/>
                <w:sz w:val="20"/>
                <w:szCs w:val="20"/>
              </w:rPr>
              <w:t>Cohort 1, 2011</w:t>
            </w:r>
          </w:p>
        </w:tc>
      </w:tr>
      <w:tr w:rsidR="006D6D16" w:rsidRPr="00B323E7" w:rsidTr="00866061">
        <w:tc>
          <w:tcPr>
            <w:tcW w:w="3686" w:type="dxa"/>
            <w:tcBorders>
              <w:bottom w:val="single" w:sz="4" w:space="0" w:color="auto"/>
            </w:tcBorders>
            <w:vAlign w:val="bottom"/>
          </w:tcPr>
          <w:p w:rsidR="006D6D16" w:rsidRPr="00B323E7" w:rsidRDefault="006D6D16" w:rsidP="00D76BCC">
            <w:pPr>
              <w:pStyle w:val="ListParagraph"/>
              <w:jc w:val="left"/>
              <w:rPr>
                <w:sz w:val="20"/>
                <w:szCs w:val="20"/>
              </w:rPr>
            </w:pPr>
            <w:r w:rsidRPr="00B323E7">
              <w:rPr>
                <w:sz w:val="20"/>
                <w:szCs w:val="20"/>
              </w:rPr>
              <w:t>To what extent can you:</w:t>
            </w:r>
          </w:p>
        </w:tc>
        <w:tc>
          <w:tcPr>
            <w:tcW w:w="851" w:type="dxa"/>
            <w:tcBorders>
              <w:top w:val="single" w:sz="4" w:space="0" w:color="auto"/>
              <w:bottom w:val="single" w:sz="4" w:space="0" w:color="auto"/>
            </w:tcBorders>
            <w:vAlign w:val="bottom"/>
          </w:tcPr>
          <w:p w:rsidR="006D6D16" w:rsidRPr="00B323E7" w:rsidRDefault="006D6D16" w:rsidP="00D76BCC">
            <w:pPr>
              <w:pStyle w:val="ListParagraph"/>
              <w:jc w:val="center"/>
              <w:rPr>
                <w:b/>
                <w:sz w:val="20"/>
                <w:szCs w:val="20"/>
              </w:rPr>
            </w:pPr>
            <w:r w:rsidRPr="00B323E7">
              <w:rPr>
                <w:b/>
                <w:sz w:val="20"/>
                <w:szCs w:val="20"/>
              </w:rPr>
              <w:t>‘Now’ mean</w:t>
            </w:r>
          </w:p>
        </w:tc>
        <w:tc>
          <w:tcPr>
            <w:tcW w:w="992" w:type="dxa"/>
            <w:tcBorders>
              <w:top w:val="single" w:sz="4" w:space="0" w:color="auto"/>
              <w:bottom w:val="single" w:sz="4" w:space="0" w:color="auto"/>
            </w:tcBorders>
            <w:vAlign w:val="bottom"/>
          </w:tcPr>
          <w:p w:rsidR="006D6D16" w:rsidRPr="00B323E7" w:rsidRDefault="006D6D16" w:rsidP="00D76BCC">
            <w:pPr>
              <w:pStyle w:val="ListParagraph"/>
              <w:jc w:val="center"/>
              <w:rPr>
                <w:b/>
                <w:i/>
                <w:sz w:val="20"/>
                <w:szCs w:val="20"/>
              </w:rPr>
            </w:pPr>
            <w:r w:rsidRPr="00B323E7">
              <w:rPr>
                <w:b/>
                <w:i/>
                <w:sz w:val="20"/>
                <w:szCs w:val="20"/>
              </w:rPr>
              <w:t>‘Growth’ mean</w:t>
            </w:r>
          </w:p>
        </w:tc>
        <w:tc>
          <w:tcPr>
            <w:tcW w:w="850" w:type="dxa"/>
            <w:tcBorders>
              <w:top w:val="single" w:sz="4" w:space="0" w:color="auto"/>
              <w:bottom w:val="single" w:sz="4" w:space="0" w:color="auto"/>
            </w:tcBorders>
            <w:vAlign w:val="bottom"/>
          </w:tcPr>
          <w:p w:rsidR="006D6D16" w:rsidRPr="00B323E7" w:rsidRDefault="006D6D16" w:rsidP="00D76BCC">
            <w:pPr>
              <w:pStyle w:val="ListParagraph"/>
              <w:jc w:val="center"/>
              <w:rPr>
                <w:b/>
                <w:sz w:val="20"/>
                <w:szCs w:val="20"/>
              </w:rPr>
            </w:pPr>
            <w:r w:rsidRPr="00B323E7">
              <w:rPr>
                <w:b/>
                <w:sz w:val="20"/>
                <w:szCs w:val="20"/>
              </w:rPr>
              <w:t>‘Now’ mean</w:t>
            </w:r>
          </w:p>
        </w:tc>
        <w:tc>
          <w:tcPr>
            <w:tcW w:w="993" w:type="dxa"/>
            <w:tcBorders>
              <w:top w:val="single" w:sz="4" w:space="0" w:color="auto"/>
              <w:bottom w:val="single" w:sz="4" w:space="0" w:color="auto"/>
            </w:tcBorders>
            <w:vAlign w:val="bottom"/>
          </w:tcPr>
          <w:p w:rsidR="006D6D16" w:rsidRPr="00B323E7" w:rsidRDefault="006D6D16" w:rsidP="00D76BCC">
            <w:pPr>
              <w:pStyle w:val="ListParagraph"/>
              <w:jc w:val="center"/>
              <w:rPr>
                <w:b/>
                <w:i/>
                <w:sz w:val="20"/>
                <w:szCs w:val="20"/>
              </w:rPr>
            </w:pPr>
            <w:r w:rsidRPr="00B323E7">
              <w:rPr>
                <w:b/>
                <w:i/>
                <w:sz w:val="20"/>
                <w:szCs w:val="20"/>
              </w:rPr>
              <w:t>‘Growth’ mean</w:t>
            </w:r>
          </w:p>
        </w:tc>
        <w:tc>
          <w:tcPr>
            <w:tcW w:w="850" w:type="dxa"/>
            <w:tcBorders>
              <w:top w:val="single" w:sz="4" w:space="0" w:color="auto"/>
              <w:bottom w:val="single" w:sz="4" w:space="0" w:color="auto"/>
            </w:tcBorders>
            <w:vAlign w:val="bottom"/>
          </w:tcPr>
          <w:p w:rsidR="006D6D16" w:rsidRPr="00B323E7" w:rsidRDefault="006D6D16" w:rsidP="00D76BCC">
            <w:pPr>
              <w:pStyle w:val="ListParagraph"/>
              <w:jc w:val="center"/>
              <w:rPr>
                <w:b/>
                <w:sz w:val="20"/>
                <w:szCs w:val="20"/>
              </w:rPr>
            </w:pPr>
            <w:r w:rsidRPr="00B323E7">
              <w:rPr>
                <w:b/>
                <w:sz w:val="20"/>
                <w:szCs w:val="20"/>
              </w:rPr>
              <w:t>‘Now’ mean</w:t>
            </w:r>
          </w:p>
        </w:tc>
        <w:tc>
          <w:tcPr>
            <w:tcW w:w="992" w:type="dxa"/>
            <w:tcBorders>
              <w:top w:val="single" w:sz="4" w:space="0" w:color="auto"/>
              <w:bottom w:val="single" w:sz="4" w:space="0" w:color="auto"/>
            </w:tcBorders>
            <w:vAlign w:val="bottom"/>
          </w:tcPr>
          <w:p w:rsidR="006D6D16" w:rsidRPr="00B323E7" w:rsidRDefault="006D6D16" w:rsidP="00D76BCC">
            <w:pPr>
              <w:pStyle w:val="ListParagraph"/>
              <w:jc w:val="center"/>
              <w:rPr>
                <w:b/>
                <w:i/>
                <w:sz w:val="20"/>
                <w:szCs w:val="20"/>
              </w:rPr>
            </w:pPr>
            <w:r w:rsidRPr="00B323E7">
              <w:rPr>
                <w:b/>
                <w:i/>
                <w:sz w:val="20"/>
                <w:szCs w:val="20"/>
              </w:rPr>
              <w:t>‘Growth’ mean</w:t>
            </w:r>
          </w:p>
        </w:tc>
      </w:tr>
      <w:tr w:rsidR="006D6D16" w:rsidRPr="00B323E7" w:rsidTr="00866061">
        <w:tc>
          <w:tcPr>
            <w:tcW w:w="3686" w:type="dxa"/>
            <w:tcBorders>
              <w:top w:val="single" w:sz="4" w:space="0" w:color="auto"/>
            </w:tcBorders>
          </w:tcPr>
          <w:p w:rsidR="006D6D16" w:rsidRPr="00B323E7" w:rsidRDefault="006D6D16" w:rsidP="00D76BCC">
            <w:pPr>
              <w:pStyle w:val="ListParagraph"/>
              <w:autoSpaceDE w:val="0"/>
              <w:autoSpaceDN w:val="0"/>
              <w:adjustRightInd w:val="0"/>
              <w:jc w:val="left"/>
              <w:rPr>
                <w:sz w:val="20"/>
                <w:szCs w:val="20"/>
              </w:rPr>
            </w:pPr>
            <w:r w:rsidRPr="00B323E7">
              <w:rPr>
                <w:sz w:val="20"/>
                <w:szCs w:val="20"/>
              </w:rPr>
              <w:t xml:space="preserve">Provide an alternative explanation </w:t>
            </w:r>
            <w:proofErr w:type="spellStart"/>
            <w:r w:rsidRPr="00B323E7">
              <w:rPr>
                <w:sz w:val="20"/>
                <w:szCs w:val="20"/>
              </w:rPr>
              <w:t>or</w:t>
            </w:r>
            <w:proofErr w:type="spellEnd"/>
            <w:r w:rsidRPr="00B323E7">
              <w:rPr>
                <w:sz w:val="20"/>
                <w:szCs w:val="20"/>
              </w:rPr>
              <w:t xml:space="preserve"> example when students are confused</w:t>
            </w:r>
          </w:p>
        </w:tc>
        <w:tc>
          <w:tcPr>
            <w:tcW w:w="851" w:type="dxa"/>
            <w:tcBorders>
              <w:top w:val="single" w:sz="4" w:space="0" w:color="auto"/>
            </w:tcBorders>
            <w:vAlign w:val="bottom"/>
          </w:tcPr>
          <w:p w:rsidR="006D6D16" w:rsidRPr="00B323E7" w:rsidRDefault="006D6D16" w:rsidP="00D76BCC">
            <w:pPr>
              <w:pStyle w:val="ListParagraph"/>
              <w:autoSpaceDE w:val="0"/>
              <w:autoSpaceDN w:val="0"/>
              <w:adjustRightInd w:val="0"/>
              <w:jc w:val="center"/>
              <w:rPr>
                <w:sz w:val="20"/>
                <w:szCs w:val="20"/>
              </w:rPr>
            </w:pPr>
            <w:r w:rsidRPr="00B323E7">
              <w:rPr>
                <w:sz w:val="20"/>
                <w:szCs w:val="20"/>
              </w:rPr>
              <w:t>7.0</w:t>
            </w:r>
          </w:p>
        </w:tc>
        <w:tc>
          <w:tcPr>
            <w:tcW w:w="992" w:type="dxa"/>
            <w:tcBorders>
              <w:top w:val="single" w:sz="4" w:space="0" w:color="auto"/>
            </w:tcBorders>
            <w:vAlign w:val="bottom"/>
          </w:tcPr>
          <w:p w:rsidR="006D6D16" w:rsidRPr="00B323E7" w:rsidRDefault="006D6D16" w:rsidP="00D76BCC">
            <w:pPr>
              <w:pStyle w:val="ListParagraph"/>
              <w:autoSpaceDE w:val="0"/>
              <w:autoSpaceDN w:val="0"/>
              <w:adjustRightInd w:val="0"/>
              <w:jc w:val="center"/>
              <w:rPr>
                <w:i/>
                <w:sz w:val="20"/>
                <w:szCs w:val="20"/>
              </w:rPr>
            </w:pPr>
            <w:r w:rsidRPr="00B323E7">
              <w:rPr>
                <w:i/>
                <w:sz w:val="20"/>
                <w:szCs w:val="20"/>
              </w:rPr>
              <w:t>2.2</w:t>
            </w:r>
          </w:p>
        </w:tc>
        <w:tc>
          <w:tcPr>
            <w:tcW w:w="850" w:type="dxa"/>
            <w:tcBorders>
              <w:top w:val="single" w:sz="4" w:space="0" w:color="auto"/>
            </w:tcBorders>
            <w:vAlign w:val="bottom"/>
          </w:tcPr>
          <w:p w:rsidR="006D6D16" w:rsidRPr="00B323E7" w:rsidRDefault="006D6D16" w:rsidP="00D76BCC">
            <w:pPr>
              <w:pStyle w:val="ListParagraph"/>
              <w:autoSpaceDE w:val="0"/>
              <w:autoSpaceDN w:val="0"/>
              <w:adjustRightInd w:val="0"/>
              <w:jc w:val="center"/>
              <w:rPr>
                <w:sz w:val="20"/>
                <w:szCs w:val="20"/>
              </w:rPr>
            </w:pPr>
            <w:r w:rsidRPr="00B323E7">
              <w:rPr>
                <w:sz w:val="20"/>
                <w:szCs w:val="20"/>
              </w:rPr>
              <w:t>7.6</w:t>
            </w:r>
          </w:p>
        </w:tc>
        <w:tc>
          <w:tcPr>
            <w:tcW w:w="993" w:type="dxa"/>
            <w:tcBorders>
              <w:top w:val="single" w:sz="4" w:space="0" w:color="auto"/>
            </w:tcBorders>
            <w:vAlign w:val="bottom"/>
          </w:tcPr>
          <w:p w:rsidR="006D6D16" w:rsidRPr="00B323E7" w:rsidRDefault="006D6D16" w:rsidP="00D76BCC">
            <w:pPr>
              <w:pStyle w:val="ListParagraph"/>
              <w:autoSpaceDE w:val="0"/>
              <w:autoSpaceDN w:val="0"/>
              <w:adjustRightInd w:val="0"/>
              <w:jc w:val="center"/>
              <w:rPr>
                <w:i/>
                <w:sz w:val="20"/>
                <w:szCs w:val="20"/>
              </w:rPr>
            </w:pPr>
            <w:r w:rsidRPr="00B323E7">
              <w:rPr>
                <w:i/>
                <w:sz w:val="20"/>
                <w:szCs w:val="20"/>
              </w:rPr>
              <w:t>2.1</w:t>
            </w:r>
          </w:p>
        </w:tc>
        <w:tc>
          <w:tcPr>
            <w:tcW w:w="850" w:type="dxa"/>
            <w:tcBorders>
              <w:top w:val="single" w:sz="4" w:space="0" w:color="auto"/>
            </w:tcBorders>
            <w:vAlign w:val="bottom"/>
          </w:tcPr>
          <w:p w:rsidR="006D6D16" w:rsidRPr="00B323E7" w:rsidRDefault="006D6D16" w:rsidP="00D76BCC">
            <w:pPr>
              <w:pStyle w:val="ListParagraph"/>
              <w:autoSpaceDE w:val="0"/>
              <w:autoSpaceDN w:val="0"/>
              <w:adjustRightInd w:val="0"/>
              <w:jc w:val="center"/>
              <w:rPr>
                <w:sz w:val="20"/>
                <w:szCs w:val="20"/>
              </w:rPr>
            </w:pPr>
            <w:r w:rsidRPr="00B323E7">
              <w:rPr>
                <w:sz w:val="20"/>
                <w:szCs w:val="20"/>
              </w:rPr>
              <w:t>7.9</w:t>
            </w:r>
          </w:p>
        </w:tc>
        <w:tc>
          <w:tcPr>
            <w:tcW w:w="992" w:type="dxa"/>
            <w:tcBorders>
              <w:top w:val="single" w:sz="4" w:space="0" w:color="auto"/>
            </w:tcBorders>
            <w:vAlign w:val="bottom"/>
          </w:tcPr>
          <w:p w:rsidR="006D6D16" w:rsidRPr="00B323E7" w:rsidRDefault="006D6D16" w:rsidP="00D76BCC">
            <w:pPr>
              <w:pStyle w:val="ListParagraph"/>
              <w:autoSpaceDE w:val="0"/>
              <w:autoSpaceDN w:val="0"/>
              <w:adjustRightInd w:val="0"/>
              <w:jc w:val="center"/>
              <w:rPr>
                <w:i/>
                <w:sz w:val="20"/>
                <w:szCs w:val="20"/>
              </w:rPr>
            </w:pPr>
            <w:r w:rsidRPr="00B323E7">
              <w:rPr>
                <w:i/>
                <w:sz w:val="20"/>
                <w:szCs w:val="20"/>
              </w:rPr>
              <w:t>2.3</w:t>
            </w:r>
          </w:p>
        </w:tc>
      </w:tr>
      <w:tr w:rsidR="006D6D16" w:rsidRPr="00B323E7" w:rsidTr="00866061">
        <w:tc>
          <w:tcPr>
            <w:tcW w:w="3686" w:type="dxa"/>
          </w:tcPr>
          <w:p w:rsidR="006D6D16" w:rsidRPr="00B323E7" w:rsidRDefault="006D6D16" w:rsidP="00D76BCC">
            <w:pPr>
              <w:pStyle w:val="ListParagraph"/>
              <w:jc w:val="left"/>
              <w:rPr>
                <w:sz w:val="20"/>
                <w:szCs w:val="20"/>
              </w:rPr>
            </w:pPr>
            <w:r w:rsidRPr="00B323E7">
              <w:rPr>
                <w:sz w:val="20"/>
                <w:szCs w:val="20"/>
              </w:rPr>
              <w:t>Control disruptive behaviour in the classroom</w:t>
            </w:r>
          </w:p>
        </w:tc>
        <w:tc>
          <w:tcPr>
            <w:tcW w:w="851" w:type="dxa"/>
            <w:vAlign w:val="bottom"/>
          </w:tcPr>
          <w:p w:rsidR="006D6D16" w:rsidRPr="00B323E7" w:rsidRDefault="006D6D16" w:rsidP="00D76BCC">
            <w:pPr>
              <w:pStyle w:val="ListParagraph"/>
              <w:jc w:val="center"/>
              <w:rPr>
                <w:sz w:val="20"/>
                <w:szCs w:val="20"/>
              </w:rPr>
            </w:pPr>
            <w:r w:rsidRPr="00B323E7">
              <w:rPr>
                <w:sz w:val="20"/>
                <w:szCs w:val="20"/>
              </w:rPr>
              <w:t>7.0</w:t>
            </w:r>
          </w:p>
        </w:tc>
        <w:tc>
          <w:tcPr>
            <w:tcW w:w="992" w:type="dxa"/>
            <w:vAlign w:val="bottom"/>
          </w:tcPr>
          <w:p w:rsidR="006D6D16" w:rsidRPr="00B323E7" w:rsidRDefault="006D6D16" w:rsidP="00D76BCC">
            <w:pPr>
              <w:pStyle w:val="ListParagraph"/>
              <w:jc w:val="center"/>
              <w:rPr>
                <w:i/>
                <w:sz w:val="20"/>
                <w:szCs w:val="20"/>
              </w:rPr>
            </w:pPr>
            <w:r w:rsidRPr="00B323E7">
              <w:rPr>
                <w:i/>
                <w:sz w:val="20"/>
                <w:szCs w:val="20"/>
              </w:rPr>
              <w:t>3.0</w:t>
            </w:r>
          </w:p>
        </w:tc>
        <w:tc>
          <w:tcPr>
            <w:tcW w:w="850" w:type="dxa"/>
            <w:vAlign w:val="bottom"/>
          </w:tcPr>
          <w:p w:rsidR="006D6D16" w:rsidRPr="00B323E7" w:rsidRDefault="006D6D16" w:rsidP="00D76BCC">
            <w:pPr>
              <w:pStyle w:val="ListParagraph"/>
              <w:jc w:val="center"/>
              <w:rPr>
                <w:sz w:val="20"/>
                <w:szCs w:val="20"/>
              </w:rPr>
            </w:pPr>
            <w:r w:rsidRPr="00B323E7">
              <w:rPr>
                <w:sz w:val="20"/>
                <w:szCs w:val="20"/>
              </w:rPr>
              <w:t>6.7</w:t>
            </w:r>
          </w:p>
        </w:tc>
        <w:tc>
          <w:tcPr>
            <w:tcW w:w="993" w:type="dxa"/>
            <w:vAlign w:val="bottom"/>
          </w:tcPr>
          <w:p w:rsidR="006D6D16" w:rsidRPr="00B323E7" w:rsidRDefault="006D6D16" w:rsidP="00D76BCC">
            <w:pPr>
              <w:pStyle w:val="ListParagraph"/>
              <w:jc w:val="center"/>
              <w:rPr>
                <w:i/>
                <w:sz w:val="20"/>
                <w:szCs w:val="20"/>
              </w:rPr>
            </w:pPr>
            <w:r w:rsidRPr="00B323E7">
              <w:rPr>
                <w:i/>
                <w:sz w:val="20"/>
                <w:szCs w:val="20"/>
              </w:rPr>
              <w:t>3.1</w:t>
            </w:r>
          </w:p>
        </w:tc>
        <w:tc>
          <w:tcPr>
            <w:tcW w:w="850" w:type="dxa"/>
            <w:vAlign w:val="bottom"/>
          </w:tcPr>
          <w:p w:rsidR="006D6D16" w:rsidRPr="00B323E7" w:rsidRDefault="006D6D16" w:rsidP="00D76BCC">
            <w:pPr>
              <w:pStyle w:val="ListParagraph"/>
              <w:jc w:val="center"/>
              <w:rPr>
                <w:sz w:val="20"/>
                <w:szCs w:val="20"/>
              </w:rPr>
            </w:pPr>
            <w:r w:rsidRPr="00B323E7">
              <w:rPr>
                <w:sz w:val="20"/>
                <w:szCs w:val="20"/>
              </w:rPr>
              <w:t>8.0</w:t>
            </w:r>
          </w:p>
        </w:tc>
        <w:tc>
          <w:tcPr>
            <w:tcW w:w="992" w:type="dxa"/>
            <w:vAlign w:val="bottom"/>
          </w:tcPr>
          <w:p w:rsidR="006D6D16" w:rsidRPr="00B323E7" w:rsidRDefault="006D6D16" w:rsidP="00D76BCC">
            <w:pPr>
              <w:pStyle w:val="ListParagraph"/>
              <w:jc w:val="center"/>
              <w:rPr>
                <w:i/>
                <w:sz w:val="20"/>
                <w:szCs w:val="20"/>
              </w:rPr>
            </w:pPr>
            <w:r w:rsidRPr="00B323E7">
              <w:rPr>
                <w:i/>
                <w:sz w:val="20"/>
                <w:szCs w:val="20"/>
              </w:rPr>
              <w:t>2.9</w:t>
            </w:r>
          </w:p>
        </w:tc>
      </w:tr>
      <w:tr w:rsidR="006D6D16" w:rsidRPr="00B323E7" w:rsidTr="00866061">
        <w:tc>
          <w:tcPr>
            <w:tcW w:w="3686" w:type="dxa"/>
          </w:tcPr>
          <w:p w:rsidR="006D6D16" w:rsidRPr="00B323E7" w:rsidRDefault="006D6D16" w:rsidP="00D76BCC">
            <w:pPr>
              <w:pStyle w:val="ListParagraph"/>
              <w:jc w:val="left"/>
              <w:rPr>
                <w:sz w:val="20"/>
                <w:szCs w:val="20"/>
              </w:rPr>
            </w:pPr>
            <w:r w:rsidRPr="00B323E7">
              <w:rPr>
                <w:sz w:val="20"/>
                <w:szCs w:val="20"/>
              </w:rPr>
              <w:t>Craft good questions for your students</w:t>
            </w:r>
          </w:p>
        </w:tc>
        <w:tc>
          <w:tcPr>
            <w:tcW w:w="851" w:type="dxa"/>
            <w:vAlign w:val="bottom"/>
          </w:tcPr>
          <w:p w:rsidR="006D6D16" w:rsidRPr="00B323E7" w:rsidRDefault="006D6D16" w:rsidP="00D76BCC">
            <w:pPr>
              <w:pStyle w:val="ListParagraph"/>
              <w:jc w:val="center"/>
              <w:rPr>
                <w:sz w:val="20"/>
                <w:szCs w:val="20"/>
              </w:rPr>
            </w:pPr>
            <w:r w:rsidRPr="00B323E7">
              <w:rPr>
                <w:sz w:val="20"/>
                <w:szCs w:val="20"/>
              </w:rPr>
              <w:t>6.7</w:t>
            </w:r>
          </w:p>
        </w:tc>
        <w:tc>
          <w:tcPr>
            <w:tcW w:w="992" w:type="dxa"/>
            <w:vAlign w:val="bottom"/>
          </w:tcPr>
          <w:p w:rsidR="006D6D16" w:rsidRPr="00B323E7" w:rsidRDefault="006D6D16" w:rsidP="00D76BCC">
            <w:pPr>
              <w:pStyle w:val="ListParagraph"/>
              <w:jc w:val="center"/>
              <w:rPr>
                <w:i/>
                <w:sz w:val="20"/>
                <w:szCs w:val="20"/>
              </w:rPr>
            </w:pPr>
            <w:r w:rsidRPr="00B323E7">
              <w:rPr>
                <w:i/>
                <w:sz w:val="20"/>
                <w:szCs w:val="20"/>
              </w:rPr>
              <w:t>2.0</w:t>
            </w:r>
          </w:p>
        </w:tc>
        <w:tc>
          <w:tcPr>
            <w:tcW w:w="850" w:type="dxa"/>
            <w:vAlign w:val="bottom"/>
          </w:tcPr>
          <w:p w:rsidR="006D6D16" w:rsidRPr="00B323E7" w:rsidRDefault="006D6D16" w:rsidP="00D76BCC">
            <w:pPr>
              <w:pStyle w:val="ListParagraph"/>
              <w:jc w:val="center"/>
              <w:rPr>
                <w:sz w:val="20"/>
                <w:szCs w:val="20"/>
              </w:rPr>
            </w:pPr>
            <w:r w:rsidRPr="00B323E7">
              <w:rPr>
                <w:sz w:val="20"/>
                <w:szCs w:val="20"/>
              </w:rPr>
              <w:t>6.8</w:t>
            </w:r>
          </w:p>
        </w:tc>
        <w:tc>
          <w:tcPr>
            <w:tcW w:w="993" w:type="dxa"/>
            <w:vAlign w:val="bottom"/>
          </w:tcPr>
          <w:p w:rsidR="006D6D16" w:rsidRPr="00B323E7" w:rsidRDefault="006D6D16" w:rsidP="00D76BCC">
            <w:pPr>
              <w:pStyle w:val="ListParagraph"/>
              <w:jc w:val="center"/>
              <w:rPr>
                <w:i/>
                <w:sz w:val="20"/>
                <w:szCs w:val="20"/>
              </w:rPr>
            </w:pPr>
            <w:r w:rsidRPr="00B323E7">
              <w:rPr>
                <w:i/>
                <w:sz w:val="20"/>
                <w:szCs w:val="20"/>
              </w:rPr>
              <w:t>2.8</w:t>
            </w:r>
          </w:p>
        </w:tc>
        <w:tc>
          <w:tcPr>
            <w:tcW w:w="850" w:type="dxa"/>
            <w:vAlign w:val="bottom"/>
          </w:tcPr>
          <w:p w:rsidR="006D6D16" w:rsidRPr="00B323E7" w:rsidRDefault="006D6D16" w:rsidP="00D76BCC">
            <w:pPr>
              <w:pStyle w:val="ListParagraph"/>
              <w:jc w:val="center"/>
              <w:rPr>
                <w:sz w:val="20"/>
                <w:szCs w:val="20"/>
              </w:rPr>
            </w:pPr>
            <w:r w:rsidRPr="00B323E7">
              <w:rPr>
                <w:sz w:val="20"/>
                <w:szCs w:val="20"/>
              </w:rPr>
              <w:t>7.8</w:t>
            </w:r>
          </w:p>
        </w:tc>
        <w:tc>
          <w:tcPr>
            <w:tcW w:w="992" w:type="dxa"/>
            <w:vAlign w:val="bottom"/>
          </w:tcPr>
          <w:p w:rsidR="006D6D16" w:rsidRPr="00B323E7" w:rsidRDefault="006D6D16" w:rsidP="00D76BCC">
            <w:pPr>
              <w:pStyle w:val="ListParagraph"/>
              <w:jc w:val="center"/>
              <w:rPr>
                <w:i/>
                <w:sz w:val="20"/>
                <w:szCs w:val="20"/>
              </w:rPr>
            </w:pPr>
            <w:r w:rsidRPr="00B323E7">
              <w:rPr>
                <w:i/>
                <w:sz w:val="20"/>
                <w:szCs w:val="20"/>
              </w:rPr>
              <w:t>2.9</w:t>
            </w:r>
          </w:p>
        </w:tc>
      </w:tr>
      <w:tr w:rsidR="006D6D16" w:rsidRPr="00B323E7" w:rsidTr="00866061">
        <w:tc>
          <w:tcPr>
            <w:tcW w:w="3686" w:type="dxa"/>
          </w:tcPr>
          <w:p w:rsidR="006D6D16" w:rsidRPr="00B323E7" w:rsidRDefault="006D6D16" w:rsidP="00D76BCC">
            <w:pPr>
              <w:pStyle w:val="ListParagraph"/>
              <w:jc w:val="left"/>
              <w:rPr>
                <w:sz w:val="20"/>
                <w:szCs w:val="20"/>
              </w:rPr>
            </w:pPr>
            <w:r w:rsidRPr="00B323E7">
              <w:rPr>
                <w:sz w:val="20"/>
                <w:szCs w:val="20"/>
              </w:rPr>
              <w:t>Get students to follow class rules</w:t>
            </w:r>
          </w:p>
        </w:tc>
        <w:tc>
          <w:tcPr>
            <w:tcW w:w="851" w:type="dxa"/>
            <w:vAlign w:val="bottom"/>
          </w:tcPr>
          <w:p w:rsidR="006D6D16" w:rsidRPr="00B323E7" w:rsidRDefault="006D6D16" w:rsidP="00D76BCC">
            <w:pPr>
              <w:pStyle w:val="ListParagraph"/>
              <w:jc w:val="center"/>
              <w:rPr>
                <w:sz w:val="20"/>
                <w:szCs w:val="20"/>
              </w:rPr>
            </w:pPr>
            <w:r w:rsidRPr="00B323E7">
              <w:rPr>
                <w:sz w:val="20"/>
                <w:szCs w:val="20"/>
              </w:rPr>
              <w:t>6.7</w:t>
            </w:r>
          </w:p>
        </w:tc>
        <w:tc>
          <w:tcPr>
            <w:tcW w:w="992" w:type="dxa"/>
            <w:vAlign w:val="bottom"/>
          </w:tcPr>
          <w:p w:rsidR="006D6D16" w:rsidRPr="00B323E7" w:rsidRDefault="006D6D16" w:rsidP="00D76BCC">
            <w:pPr>
              <w:pStyle w:val="ListParagraph"/>
              <w:jc w:val="center"/>
              <w:rPr>
                <w:i/>
                <w:sz w:val="20"/>
                <w:szCs w:val="20"/>
              </w:rPr>
            </w:pPr>
            <w:r w:rsidRPr="00B323E7">
              <w:rPr>
                <w:i/>
                <w:sz w:val="20"/>
                <w:szCs w:val="20"/>
              </w:rPr>
              <w:t>2.6</w:t>
            </w:r>
          </w:p>
        </w:tc>
        <w:tc>
          <w:tcPr>
            <w:tcW w:w="850" w:type="dxa"/>
            <w:vAlign w:val="bottom"/>
          </w:tcPr>
          <w:p w:rsidR="006D6D16" w:rsidRPr="00B323E7" w:rsidRDefault="006D6D16" w:rsidP="00D76BCC">
            <w:pPr>
              <w:pStyle w:val="ListParagraph"/>
              <w:jc w:val="center"/>
              <w:rPr>
                <w:sz w:val="20"/>
                <w:szCs w:val="20"/>
              </w:rPr>
            </w:pPr>
            <w:r w:rsidRPr="00B323E7">
              <w:rPr>
                <w:sz w:val="20"/>
                <w:szCs w:val="20"/>
              </w:rPr>
              <w:t>6.6</w:t>
            </w:r>
          </w:p>
        </w:tc>
        <w:tc>
          <w:tcPr>
            <w:tcW w:w="993" w:type="dxa"/>
            <w:vAlign w:val="bottom"/>
          </w:tcPr>
          <w:p w:rsidR="006D6D16" w:rsidRPr="00B323E7" w:rsidRDefault="006D6D16" w:rsidP="00D76BCC">
            <w:pPr>
              <w:pStyle w:val="ListParagraph"/>
              <w:jc w:val="center"/>
              <w:rPr>
                <w:i/>
                <w:sz w:val="20"/>
                <w:szCs w:val="20"/>
              </w:rPr>
            </w:pPr>
            <w:r w:rsidRPr="00B323E7">
              <w:rPr>
                <w:i/>
                <w:sz w:val="20"/>
                <w:szCs w:val="20"/>
              </w:rPr>
              <w:t>2.9</w:t>
            </w:r>
          </w:p>
        </w:tc>
        <w:tc>
          <w:tcPr>
            <w:tcW w:w="850" w:type="dxa"/>
            <w:vAlign w:val="bottom"/>
          </w:tcPr>
          <w:p w:rsidR="006D6D16" w:rsidRPr="00B323E7" w:rsidRDefault="006D6D16" w:rsidP="00D76BCC">
            <w:pPr>
              <w:pStyle w:val="ListParagraph"/>
              <w:jc w:val="center"/>
              <w:rPr>
                <w:sz w:val="20"/>
                <w:szCs w:val="20"/>
              </w:rPr>
            </w:pPr>
            <w:r w:rsidRPr="00B323E7">
              <w:rPr>
                <w:sz w:val="20"/>
                <w:szCs w:val="20"/>
              </w:rPr>
              <w:t>7.7</w:t>
            </w:r>
          </w:p>
        </w:tc>
        <w:tc>
          <w:tcPr>
            <w:tcW w:w="992" w:type="dxa"/>
            <w:vAlign w:val="bottom"/>
          </w:tcPr>
          <w:p w:rsidR="006D6D16" w:rsidRPr="00B323E7" w:rsidRDefault="006D6D16" w:rsidP="00D76BCC">
            <w:pPr>
              <w:pStyle w:val="ListParagraph"/>
              <w:jc w:val="center"/>
              <w:rPr>
                <w:i/>
                <w:sz w:val="20"/>
                <w:szCs w:val="20"/>
              </w:rPr>
            </w:pPr>
            <w:r w:rsidRPr="00B323E7">
              <w:rPr>
                <w:i/>
                <w:sz w:val="20"/>
                <w:szCs w:val="20"/>
              </w:rPr>
              <w:t>2.5</w:t>
            </w:r>
          </w:p>
        </w:tc>
      </w:tr>
      <w:tr w:rsidR="006D6D16" w:rsidRPr="00B323E7" w:rsidTr="00866061">
        <w:tc>
          <w:tcPr>
            <w:tcW w:w="3686" w:type="dxa"/>
          </w:tcPr>
          <w:p w:rsidR="006D6D16" w:rsidRPr="00B323E7" w:rsidRDefault="006D6D16" w:rsidP="00D76BCC">
            <w:pPr>
              <w:pStyle w:val="ListParagraph"/>
              <w:jc w:val="left"/>
              <w:rPr>
                <w:sz w:val="20"/>
                <w:szCs w:val="20"/>
              </w:rPr>
            </w:pPr>
            <w:r w:rsidRPr="00B323E7">
              <w:rPr>
                <w:sz w:val="20"/>
                <w:szCs w:val="20"/>
              </w:rPr>
              <w:t>Establish a classroom management system with each group/year level of students</w:t>
            </w:r>
          </w:p>
        </w:tc>
        <w:tc>
          <w:tcPr>
            <w:tcW w:w="851" w:type="dxa"/>
            <w:vAlign w:val="bottom"/>
          </w:tcPr>
          <w:p w:rsidR="006D6D16" w:rsidRPr="00B323E7" w:rsidRDefault="006D6D16" w:rsidP="00D76BCC">
            <w:pPr>
              <w:pStyle w:val="ListParagraph"/>
              <w:jc w:val="center"/>
              <w:rPr>
                <w:sz w:val="20"/>
                <w:szCs w:val="20"/>
              </w:rPr>
            </w:pPr>
            <w:r w:rsidRPr="00B323E7">
              <w:rPr>
                <w:sz w:val="20"/>
                <w:szCs w:val="20"/>
              </w:rPr>
              <w:t>6.7</w:t>
            </w:r>
          </w:p>
        </w:tc>
        <w:tc>
          <w:tcPr>
            <w:tcW w:w="992" w:type="dxa"/>
            <w:vAlign w:val="bottom"/>
          </w:tcPr>
          <w:p w:rsidR="006D6D16" w:rsidRPr="00B323E7" w:rsidRDefault="006D6D16" w:rsidP="00D76BCC">
            <w:pPr>
              <w:pStyle w:val="ListParagraph"/>
              <w:jc w:val="center"/>
              <w:rPr>
                <w:i/>
                <w:sz w:val="20"/>
                <w:szCs w:val="20"/>
              </w:rPr>
            </w:pPr>
            <w:r w:rsidRPr="00B323E7">
              <w:rPr>
                <w:i/>
                <w:sz w:val="20"/>
                <w:szCs w:val="20"/>
              </w:rPr>
              <w:t>2.7</w:t>
            </w:r>
          </w:p>
        </w:tc>
        <w:tc>
          <w:tcPr>
            <w:tcW w:w="850" w:type="dxa"/>
            <w:vAlign w:val="bottom"/>
          </w:tcPr>
          <w:p w:rsidR="006D6D16" w:rsidRPr="00B323E7" w:rsidRDefault="006D6D16" w:rsidP="00D76BCC">
            <w:pPr>
              <w:pStyle w:val="ListParagraph"/>
              <w:jc w:val="center"/>
              <w:rPr>
                <w:sz w:val="20"/>
                <w:szCs w:val="20"/>
              </w:rPr>
            </w:pPr>
            <w:r w:rsidRPr="00B323E7">
              <w:rPr>
                <w:sz w:val="20"/>
                <w:szCs w:val="20"/>
              </w:rPr>
              <w:t>6.5</w:t>
            </w:r>
          </w:p>
        </w:tc>
        <w:tc>
          <w:tcPr>
            <w:tcW w:w="993" w:type="dxa"/>
            <w:vAlign w:val="bottom"/>
          </w:tcPr>
          <w:p w:rsidR="006D6D16" w:rsidRPr="00B323E7" w:rsidRDefault="006D6D16" w:rsidP="00D76BCC">
            <w:pPr>
              <w:pStyle w:val="ListParagraph"/>
              <w:jc w:val="center"/>
              <w:rPr>
                <w:i/>
                <w:sz w:val="20"/>
                <w:szCs w:val="20"/>
              </w:rPr>
            </w:pPr>
            <w:r w:rsidRPr="00B323E7">
              <w:rPr>
                <w:i/>
                <w:sz w:val="20"/>
                <w:szCs w:val="20"/>
              </w:rPr>
              <w:t>2.9</w:t>
            </w:r>
          </w:p>
        </w:tc>
        <w:tc>
          <w:tcPr>
            <w:tcW w:w="850" w:type="dxa"/>
            <w:vAlign w:val="bottom"/>
          </w:tcPr>
          <w:p w:rsidR="006D6D16" w:rsidRPr="00B323E7" w:rsidRDefault="006D6D16" w:rsidP="00D76BCC">
            <w:pPr>
              <w:pStyle w:val="ListParagraph"/>
              <w:jc w:val="center"/>
              <w:rPr>
                <w:sz w:val="20"/>
                <w:szCs w:val="20"/>
              </w:rPr>
            </w:pPr>
            <w:r w:rsidRPr="00B323E7">
              <w:rPr>
                <w:sz w:val="20"/>
                <w:szCs w:val="20"/>
              </w:rPr>
              <w:t>7.9</w:t>
            </w:r>
          </w:p>
        </w:tc>
        <w:tc>
          <w:tcPr>
            <w:tcW w:w="992" w:type="dxa"/>
            <w:vAlign w:val="bottom"/>
          </w:tcPr>
          <w:p w:rsidR="006D6D16" w:rsidRPr="00B323E7" w:rsidRDefault="006D6D16" w:rsidP="00D76BCC">
            <w:pPr>
              <w:pStyle w:val="ListParagraph"/>
              <w:jc w:val="center"/>
              <w:rPr>
                <w:i/>
                <w:sz w:val="20"/>
                <w:szCs w:val="20"/>
              </w:rPr>
            </w:pPr>
            <w:r w:rsidRPr="00B323E7">
              <w:rPr>
                <w:i/>
                <w:sz w:val="20"/>
                <w:szCs w:val="20"/>
              </w:rPr>
              <w:t>2.9</w:t>
            </w:r>
          </w:p>
        </w:tc>
      </w:tr>
      <w:tr w:rsidR="006D6D16" w:rsidRPr="00B323E7" w:rsidTr="00866061">
        <w:tc>
          <w:tcPr>
            <w:tcW w:w="3686" w:type="dxa"/>
          </w:tcPr>
          <w:p w:rsidR="006D6D16" w:rsidRPr="00B323E7" w:rsidRDefault="006D6D16" w:rsidP="00D76BCC">
            <w:pPr>
              <w:pStyle w:val="ListParagraph"/>
              <w:jc w:val="left"/>
              <w:rPr>
                <w:sz w:val="20"/>
                <w:szCs w:val="20"/>
              </w:rPr>
            </w:pPr>
            <w:r w:rsidRPr="00B323E7">
              <w:rPr>
                <w:sz w:val="20"/>
                <w:szCs w:val="20"/>
              </w:rPr>
              <w:t>Use a variety of assessment strategies</w:t>
            </w:r>
          </w:p>
        </w:tc>
        <w:tc>
          <w:tcPr>
            <w:tcW w:w="851" w:type="dxa"/>
            <w:vAlign w:val="bottom"/>
          </w:tcPr>
          <w:p w:rsidR="006D6D16" w:rsidRPr="00B323E7" w:rsidRDefault="006D6D16" w:rsidP="00D76BCC">
            <w:pPr>
              <w:pStyle w:val="ListParagraph"/>
              <w:jc w:val="center"/>
              <w:rPr>
                <w:sz w:val="20"/>
                <w:szCs w:val="20"/>
              </w:rPr>
            </w:pPr>
            <w:r w:rsidRPr="00B323E7">
              <w:rPr>
                <w:sz w:val="20"/>
                <w:szCs w:val="20"/>
              </w:rPr>
              <w:t>6.4</w:t>
            </w:r>
          </w:p>
        </w:tc>
        <w:tc>
          <w:tcPr>
            <w:tcW w:w="992" w:type="dxa"/>
            <w:vAlign w:val="bottom"/>
          </w:tcPr>
          <w:p w:rsidR="006D6D16" w:rsidRPr="00B323E7" w:rsidRDefault="006D6D16" w:rsidP="00D76BCC">
            <w:pPr>
              <w:pStyle w:val="ListParagraph"/>
              <w:jc w:val="center"/>
              <w:rPr>
                <w:i/>
                <w:sz w:val="20"/>
                <w:szCs w:val="20"/>
              </w:rPr>
            </w:pPr>
            <w:r w:rsidRPr="00B323E7">
              <w:rPr>
                <w:i/>
                <w:sz w:val="20"/>
                <w:szCs w:val="20"/>
              </w:rPr>
              <w:t>2.1</w:t>
            </w:r>
          </w:p>
        </w:tc>
        <w:tc>
          <w:tcPr>
            <w:tcW w:w="850" w:type="dxa"/>
            <w:vAlign w:val="bottom"/>
          </w:tcPr>
          <w:p w:rsidR="006D6D16" w:rsidRPr="00B323E7" w:rsidRDefault="006D6D16" w:rsidP="00D76BCC">
            <w:pPr>
              <w:pStyle w:val="ListParagraph"/>
              <w:jc w:val="center"/>
              <w:rPr>
                <w:sz w:val="20"/>
                <w:szCs w:val="20"/>
              </w:rPr>
            </w:pPr>
            <w:r w:rsidRPr="00B323E7">
              <w:rPr>
                <w:sz w:val="20"/>
                <w:szCs w:val="20"/>
              </w:rPr>
              <w:t>6.8</w:t>
            </w:r>
          </w:p>
        </w:tc>
        <w:tc>
          <w:tcPr>
            <w:tcW w:w="993" w:type="dxa"/>
            <w:vAlign w:val="bottom"/>
          </w:tcPr>
          <w:p w:rsidR="006D6D16" w:rsidRPr="00B323E7" w:rsidRDefault="006D6D16" w:rsidP="00D76BCC">
            <w:pPr>
              <w:pStyle w:val="ListParagraph"/>
              <w:jc w:val="center"/>
              <w:rPr>
                <w:i/>
                <w:sz w:val="20"/>
                <w:szCs w:val="20"/>
              </w:rPr>
            </w:pPr>
            <w:r w:rsidRPr="00B323E7">
              <w:rPr>
                <w:i/>
                <w:sz w:val="20"/>
                <w:szCs w:val="20"/>
              </w:rPr>
              <w:t>3.0</w:t>
            </w:r>
          </w:p>
        </w:tc>
        <w:tc>
          <w:tcPr>
            <w:tcW w:w="850" w:type="dxa"/>
            <w:vAlign w:val="bottom"/>
          </w:tcPr>
          <w:p w:rsidR="006D6D16" w:rsidRPr="00B323E7" w:rsidRDefault="006D6D16" w:rsidP="00D76BCC">
            <w:pPr>
              <w:pStyle w:val="ListParagraph"/>
              <w:jc w:val="center"/>
              <w:rPr>
                <w:sz w:val="20"/>
                <w:szCs w:val="20"/>
              </w:rPr>
            </w:pPr>
            <w:r w:rsidRPr="00B323E7">
              <w:rPr>
                <w:sz w:val="20"/>
                <w:szCs w:val="20"/>
              </w:rPr>
              <w:t>7.6</w:t>
            </w:r>
          </w:p>
        </w:tc>
        <w:tc>
          <w:tcPr>
            <w:tcW w:w="992" w:type="dxa"/>
            <w:vAlign w:val="bottom"/>
          </w:tcPr>
          <w:p w:rsidR="006D6D16" w:rsidRPr="00B323E7" w:rsidRDefault="006D6D16" w:rsidP="00D76BCC">
            <w:pPr>
              <w:pStyle w:val="ListParagraph"/>
              <w:jc w:val="center"/>
              <w:rPr>
                <w:i/>
                <w:sz w:val="20"/>
                <w:szCs w:val="20"/>
              </w:rPr>
            </w:pPr>
            <w:r w:rsidRPr="00B323E7">
              <w:rPr>
                <w:i/>
                <w:sz w:val="20"/>
                <w:szCs w:val="20"/>
              </w:rPr>
              <w:t>2.6</w:t>
            </w:r>
          </w:p>
        </w:tc>
      </w:tr>
      <w:tr w:rsidR="006D6D16" w:rsidRPr="00B323E7" w:rsidTr="00866061">
        <w:tc>
          <w:tcPr>
            <w:tcW w:w="3686" w:type="dxa"/>
          </w:tcPr>
          <w:p w:rsidR="006D6D16" w:rsidRPr="00B323E7" w:rsidRDefault="006D6D16" w:rsidP="00D76BCC">
            <w:pPr>
              <w:pStyle w:val="ListParagraph"/>
              <w:jc w:val="left"/>
              <w:rPr>
                <w:sz w:val="20"/>
                <w:szCs w:val="20"/>
              </w:rPr>
            </w:pPr>
            <w:r w:rsidRPr="00B323E7">
              <w:rPr>
                <w:sz w:val="20"/>
                <w:szCs w:val="20"/>
              </w:rPr>
              <w:t>Calm a student who is disruptive or noisy</w:t>
            </w:r>
          </w:p>
        </w:tc>
        <w:tc>
          <w:tcPr>
            <w:tcW w:w="851" w:type="dxa"/>
            <w:vAlign w:val="bottom"/>
          </w:tcPr>
          <w:p w:rsidR="006D6D16" w:rsidRPr="00B323E7" w:rsidRDefault="006D6D16" w:rsidP="00D76BCC">
            <w:pPr>
              <w:pStyle w:val="ListParagraph"/>
              <w:jc w:val="center"/>
              <w:rPr>
                <w:sz w:val="20"/>
                <w:szCs w:val="20"/>
              </w:rPr>
            </w:pPr>
            <w:r w:rsidRPr="00B323E7">
              <w:rPr>
                <w:sz w:val="20"/>
                <w:szCs w:val="20"/>
              </w:rPr>
              <w:t>6.6</w:t>
            </w:r>
          </w:p>
        </w:tc>
        <w:tc>
          <w:tcPr>
            <w:tcW w:w="992" w:type="dxa"/>
            <w:vAlign w:val="bottom"/>
          </w:tcPr>
          <w:p w:rsidR="006D6D16" w:rsidRPr="00B323E7" w:rsidRDefault="006D6D16" w:rsidP="00D76BCC">
            <w:pPr>
              <w:pStyle w:val="ListParagraph"/>
              <w:jc w:val="center"/>
              <w:rPr>
                <w:i/>
                <w:sz w:val="20"/>
                <w:szCs w:val="20"/>
              </w:rPr>
            </w:pPr>
            <w:r w:rsidRPr="00B323E7">
              <w:rPr>
                <w:i/>
                <w:sz w:val="20"/>
                <w:szCs w:val="20"/>
              </w:rPr>
              <w:t>2.8</w:t>
            </w:r>
          </w:p>
        </w:tc>
        <w:tc>
          <w:tcPr>
            <w:tcW w:w="850" w:type="dxa"/>
            <w:vAlign w:val="bottom"/>
          </w:tcPr>
          <w:p w:rsidR="006D6D16" w:rsidRPr="00B323E7" w:rsidRDefault="006D6D16" w:rsidP="00D76BCC">
            <w:pPr>
              <w:pStyle w:val="ListParagraph"/>
              <w:jc w:val="center"/>
              <w:rPr>
                <w:sz w:val="20"/>
                <w:szCs w:val="20"/>
              </w:rPr>
            </w:pPr>
            <w:r w:rsidRPr="00B323E7">
              <w:rPr>
                <w:sz w:val="20"/>
                <w:szCs w:val="20"/>
              </w:rPr>
              <w:t>6.5</w:t>
            </w:r>
          </w:p>
        </w:tc>
        <w:tc>
          <w:tcPr>
            <w:tcW w:w="993" w:type="dxa"/>
            <w:vAlign w:val="bottom"/>
          </w:tcPr>
          <w:p w:rsidR="006D6D16" w:rsidRPr="00B323E7" w:rsidRDefault="006D6D16" w:rsidP="00D76BCC">
            <w:pPr>
              <w:pStyle w:val="ListParagraph"/>
              <w:jc w:val="center"/>
              <w:rPr>
                <w:i/>
                <w:sz w:val="20"/>
                <w:szCs w:val="20"/>
              </w:rPr>
            </w:pPr>
            <w:r w:rsidRPr="00B323E7">
              <w:rPr>
                <w:i/>
                <w:sz w:val="20"/>
                <w:szCs w:val="20"/>
              </w:rPr>
              <w:t>2.5</w:t>
            </w:r>
          </w:p>
        </w:tc>
        <w:tc>
          <w:tcPr>
            <w:tcW w:w="850" w:type="dxa"/>
            <w:vAlign w:val="bottom"/>
          </w:tcPr>
          <w:p w:rsidR="006D6D16" w:rsidRPr="00B323E7" w:rsidRDefault="006D6D16" w:rsidP="00D76BCC">
            <w:pPr>
              <w:pStyle w:val="ListParagraph"/>
              <w:jc w:val="center"/>
              <w:rPr>
                <w:sz w:val="20"/>
                <w:szCs w:val="20"/>
              </w:rPr>
            </w:pPr>
            <w:r w:rsidRPr="00B323E7">
              <w:rPr>
                <w:sz w:val="20"/>
                <w:szCs w:val="20"/>
              </w:rPr>
              <w:t>7.8</w:t>
            </w:r>
          </w:p>
        </w:tc>
        <w:tc>
          <w:tcPr>
            <w:tcW w:w="992" w:type="dxa"/>
            <w:vAlign w:val="bottom"/>
          </w:tcPr>
          <w:p w:rsidR="006D6D16" w:rsidRPr="00B323E7" w:rsidRDefault="006D6D16" w:rsidP="00D76BCC">
            <w:pPr>
              <w:pStyle w:val="ListParagraph"/>
              <w:jc w:val="center"/>
              <w:rPr>
                <w:i/>
                <w:sz w:val="20"/>
                <w:szCs w:val="20"/>
              </w:rPr>
            </w:pPr>
            <w:r w:rsidRPr="00B323E7">
              <w:rPr>
                <w:i/>
                <w:sz w:val="20"/>
                <w:szCs w:val="20"/>
              </w:rPr>
              <w:t>2.9</w:t>
            </w:r>
          </w:p>
        </w:tc>
      </w:tr>
      <w:tr w:rsidR="006D6D16" w:rsidRPr="00B323E7" w:rsidTr="00866061">
        <w:tc>
          <w:tcPr>
            <w:tcW w:w="3686" w:type="dxa"/>
          </w:tcPr>
          <w:p w:rsidR="006D6D16" w:rsidRPr="00B323E7" w:rsidRDefault="006D6D16" w:rsidP="00D76BCC">
            <w:pPr>
              <w:pStyle w:val="ListParagraph"/>
              <w:jc w:val="left"/>
              <w:rPr>
                <w:sz w:val="20"/>
                <w:szCs w:val="20"/>
              </w:rPr>
            </w:pPr>
            <w:r w:rsidRPr="00B323E7">
              <w:rPr>
                <w:sz w:val="20"/>
                <w:szCs w:val="20"/>
              </w:rPr>
              <w:t>Get students to believe they can do well in school work</w:t>
            </w:r>
          </w:p>
        </w:tc>
        <w:tc>
          <w:tcPr>
            <w:tcW w:w="851" w:type="dxa"/>
            <w:vAlign w:val="bottom"/>
          </w:tcPr>
          <w:p w:rsidR="006D6D16" w:rsidRPr="00B323E7" w:rsidRDefault="006D6D16" w:rsidP="00D76BCC">
            <w:pPr>
              <w:pStyle w:val="ListParagraph"/>
              <w:jc w:val="center"/>
              <w:rPr>
                <w:sz w:val="20"/>
                <w:szCs w:val="20"/>
              </w:rPr>
            </w:pPr>
            <w:r w:rsidRPr="00B323E7">
              <w:rPr>
                <w:sz w:val="20"/>
                <w:szCs w:val="20"/>
              </w:rPr>
              <w:t>6.5</w:t>
            </w:r>
          </w:p>
        </w:tc>
        <w:tc>
          <w:tcPr>
            <w:tcW w:w="992" w:type="dxa"/>
            <w:vAlign w:val="bottom"/>
          </w:tcPr>
          <w:p w:rsidR="006D6D16" w:rsidRPr="00B323E7" w:rsidRDefault="006D6D16" w:rsidP="00D76BCC">
            <w:pPr>
              <w:pStyle w:val="ListParagraph"/>
              <w:jc w:val="center"/>
              <w:rPr>
                <w:i/>
                <w:sz w:val="20"/>
                <w:szCs w:val="20"/>
              </w:rPr>
            </w:pPr>
            <w:r w:rsidRPr="00B323E7">
              <w:rPr>
                <w:i/>
                <w:sz w:val="20"/>
                <w:szCs w:val="20"/>
              </w:rPr>
              <w:t>1.9</w:t>
            </w:r>
          </w:p>
        </w:tc>
        <w:tc>
          <w:tcPr>
            <w:tcW w:w="850" w:type="dxa"/>
            <w:vAlign w:val="bottom"/>
          </w:tcPr>
          <w:p w:rsidR="006D6D16" w:rsidRPr="00B323E7" w:rsidRDefault="006D6D16" w:rsidP="00D76BCC">
            <w:pPr>
              <w:pStyle w:val="ListParagraph"/>
              <w:jc w:val="center"/>
              <w:rPr>
                <w:sz w:val="20"/>
                <w:szCs w:val="20"/>
              </w:rPr>
            </w:pPr>
            <w:r w:rsidRPr="00B323E7">
              <w:rPr>
                <w:sz w:val="20"/>
                <w:szCs w:val="20"/>
              </w:rPr>
              <w:t>6.6</w:t>
            </w:r>
          </w:p>
        </w:tc>
        <w:tc>
          <w:tcPr>
            <w:tcW w:w="993" w:type="dxa"/>
            <w:vAlign w:val="bottom"/>
          </w:tcPr>
          <w:p w:rsidR="006D6D16" w:rsidRPr="00B323E7" w:rsidRDefault="006D6D16" w:rsidP="00D76BCC">
            <w:pPr>
              <w:pStyle w:val="ListParagraph"/>
              <w:jc w:val="center"/>
              <w:rPr>
                <w:i/>
                <w:sz w:val="20"/>
                <w:szCs w:val="20"/>
              </w:rPr>
            </w:pPr>
            <w:r w:rsidRPr="00B323E7">
              <w:rPr>
                <w:i/>
                <w:sz w:val="20"/>
                <w:szCs w:val="20"/>
              </w:rPr>
              <w:t>2.4</w:t>
            </w:r>
          </w:p>
        </w:tc>
        <w:tc>
          <w:tcPr>
            <w:tcW w:w="850" w:type="dxa"/>
            <w:vAlign w:val="bottom"/>
          </w:tcPr>
          <w:p w:rsidR="006D6D16" w:rsidRPr="00B323E7" w:rsidRDefault="006D6D16" w:rsidP="00D76BCC">
            <w:pPr>
              <w:pStyle w:val="ListParagraph"/>
              <w:jc w:val="center"/>
              <w:rPr>
                <w:sz w:val="20"/>
                <w:szCs w:val="20"/>
              </w:rPr>
            </w:pPr>
            <w:r w:rsidRPr="00B323E7">
              <w:rPr>
                <w:sz w:val="20"/>
                <w:szCs w:val="20"/>
              </w:rPr>
              <w:t>7.4</w:t>
            </w:r>
          </w:p>
        </w:tc>
        <w:tc>
          <w:tcPr>
            <w:tcW w:w="992" w:type="dxa"/>
            <w:vAlign w:val="bottom"/>
          </w:tcPr>
          <w:p w:rsidR="006D6D16" w:rsidRPr="00B323E7" w:rsidRDefault="006D6D16" w:rsidP="00D76BCC">
            <w:pPr>
              <w:pStyle w:val="ListParagraph"/>
              <w:jc w:val="center"/>
              <w:rPr>
                <w:i/>
                <w:sz w:val="20"/>
                <w:szCs w:val="20"/>
              </w:rPr>
            </w:pPr>
            <w:r w:rsidRPr="00B323E7">
              <w:rPr>
                <w:i/>
                <w:sz w:val="20"/>
                <w:szCs w:val="20"/>
              </w:rPr>
              <w:t>1.9</w:t>
            </w:r>
          </w:p>
        </w:tc>
      </w:tr>
      <w:tr w:rsidR="006D6D16" w:rsidRPr="00B323E7" w:rsidTr="00866061">
        <w:tc>
          <w:tcPr>
            <w:tcW w:w="3686" w:type="dxa"/>
          </w:tcPr>
          <w:p w:rsidR="006D6D16" w:rsidRPr="00B323E7" w:rsidRDefault="006D6D16" w:rsidP="00D76BCC">
            <w:pPr>
              <w:pStyle w:val="ListParagraph"/>
              <w:jc w:val="left"/>
              <w:rPr>
                <w:sz w:val="20"/>
                <w:szCs w:val="20"/>
              </w:rPr>
            </w:pPr>
            <w:r w:rsidRPr="00B323E7">
              <w:rPr>
                <w:sz w:val="20"/>
                <w:szCs w:val="20"/>
              </w:rPr>
              <w:t>Implement alternative strategies in your classroom</w:t>
            </w:r>
          </w:p>
        </w:tc>
        <w:tc>
          <w:tcPr>
            <w:tcW w:w="851" w:type="dxa"/>
            <w:vAlign w:val="bottom"/>
          </w:tcPr>
          <w:p w:rsidR="006D6D16" w:rsidRPr="00B323E7" w:rsidRDefault="006D6D16" w:rsidP="00D76BCC">
            <w:pPr>
              <w:pStyle w:val="ListParagraph"/>
              <w:jc w:val="center"/>
              <w:rPr>
                <w:sz w:val="20"/>
                <w:szCs w:val="20"/>
              </w:rPr>
            </w:pPr>
            <w:r w:rsidRPr="00B323E7">
              <w:rPr>
                <w:sz w:val="20"/>
                <w:szCs w:val="20"/>
              </w:rPr>
              <w:t>6.5</w:t>
            </w:r>
          </w:p>
        </w:tc>
        <w:tc>
          <w:tcPr>
            <w:tcW w:w="992" w:type="dxa"/>
            <w:vAlign w:val="bottom"/>
          </w:tcPr>
          <w:p w:rsidR="006D6D16" w:rsidRPr="00B323E7" w:rsidRDefault="006D6D16" w:rsidP="00D76BCC">
            <w:pPr>
              <w:pStyle w:val="ListParagraph"/>
              <w:jc w:val="center"/>
              <w:rPr>
                <w:i/>
                <w:sz w:val="20"/>
                <w:szCs w:val="20"/>
              </w:rPr>
            </w:pPr>
            <w:r w:rsidRPr="00B323E7">
              <w:rPr>
                <w:i/>
                <w:sz w:val="20"/>
                <w:szCs w:val="20"/>
              </w:rPr>
              <w:t>2.4</w:t>
            </w:r>
          </w:p>
        </w:tc>
        <w:tc>
          <w:tcPr>
            <w:tcW w:w="850" w:type="dxa"/>
            <w:vAlign w:val="bottom"/>
          </w:tcPr>
          <w:p w:rsidR="006D6D16" w:rsidRPr="00B323E7" w:rsidRDefault="006D6D16" w:rsidP="00D76BCC">
            <w:pPr>
              <w:pStyle w:val="ListParagraph"/>
              <w:jc w:val="center"/>
              <w:rPr>
                <w:sz w:val="20"/>
                <w:szCs w:val="20"/>
              </w:rPr>
            </w:pPr>
            <w:r w:rsidRPr="00B323E7">
              <w:rPr>
                <w:sz w:val="20"/>
                <w:szCs w:val="20"/>
              </w:rPr>
              <w:t>5.7</w:t>
            </w:r>
          </w:p>
        </w:tc>
        <w:tc>
          <w:tcPr>
            <w:tcW w:w="993" w:type="dxa"/>
            <w:vAlign w:val="bottom"/>
          </w:tcPr>
          <w:p w:rsidR="006D6D16" w:rsidRPr="00B323E7" w:rsidRDefault="006D6D16" w:rsidP="00D76BCC">
            <w:pPr>
              <w:pStyle w:val="ListParagraph"/>
              <w:jc w:val="center"/>
              <w:rPr>
                <w:i/>
                <w:sz w:val="20"/>
                <w:szCs w:val="20"/>
              </w:rPr>
            </w:pPr>
            <w:r w:rsidRPr="00B323E7">
              <w:rPr>
                <w:i/>
                <w:sz w:val="20"/>
                <w:szCs w:val="20"/>
              </w:rPr>
              <w:t>2.2</w:t>
            </w:r>
          </w:p>
        </w:tc>
        <w:tc>
          <w:tcPr>
            <w:tcW w:w="850" w:type="dxa"/>
            <w:vAlign w:val="bottom"/>
          </w:tcPr>
          <w:p w:rsidR="006D6D16" w:rsidRPr="00B323E7" w:rsidRDefault="006D6D16" w:rsidP="00D76BCC">
            <w:pPr>
              <w:pStyle w:val="ListParagraph"/>
              <w:jc w:val="center"/>
              <w:rPr>
                <w:sz w:val="20"/>
                <w:szCs w:val="20"/>
              </w:rPr>
            </w:pPr>
            <w:r w:rsidRPr="00B323E7">
              <w:rPr>
                <w:sz w:val="20"/>
                <w:szCs w:val="20"/>
              </w:rPr>
              <w:t>7.3</w:t>
            </w:r>
          </w:p>
        </w:tc>
        <w:tc>
          <w:tcPr>
            <w:tcW w:w="992" w:type="dxa"/>
            <w:vAlign w:val="bottom"/>
          </w:tcPr>
          <w:p w:rsidR="006D6D16" w:rsidRPr="00B323E7" w:rsidRDefault="006D6D16" w:rsidP="00D76BCC">
            <w:pPr>
              <w:pStyle w:val="ListParagraph"/>
              <w:jc w:val="center"/>
              <w:rPr>
                <w:i/>
                <w:sz w:val="20"/>
                <w:szCs w:val="20"/>
              </w:rPr>
            </w:pPr>
            <w:r w:rsidRPr="00B323E7">
              <w:rPr>
                <w:i/>
                <w:sz w:val="20"/>
                <w:szCs w:val="20"/>
              </w:rPr>
              <w:t>3.0</w:t>
            </w:r>
          </w:p>
        </w:tc>
      </w:tr>
      <w:tr w:rsidR="006D6D16" w:rsidRPr="00B323E7" w:rsidTr="00866061">
        <w:tc>
          <w:tcPr>
            <w:tcW w:w="3686" w:type="dxa"/>
          </w:tcPr>
          <w:p w:rsidR="006D6D16" w:rsidRPr="00B323E7" w:rsidRDefault="006D6D16" w:rsidP="00D76BCC">
            <w:pPr>
              <w:pStyle w:val="ListParagraph"/>
              <w:jc w:val="left"/>
              <w:rPr>
                <w:sz w:val="20"/>
                <w:szCs w:val="20"/>
              </w:rPr>
            </w:pPr>
            <w:r w:rsidRPr="00B323E7">
              <w:rPr>
                <w:sz w:val="20"/>
                <w:szCs w:val="20"/>
              </w:rPr>
              <w:t>Motivate students who show low interest in school work</w:t>
            </w:r>
          </w:p>
        </w:tc>
        <w:tc>
          <w:tcPr>
            <w:tcW w:w="851" w:type="dxa"/>
            <w:vAlign w:val="bottom"/>
          </w:tcPr>
          <w:p w:rsidR="006D6D16" w:rsidRPr="00B323E7" w:rsidRDefault="006D6D16" w:rsidP="00D76BCC">
            <w:pPr>
              <w:pStyle w:val="ListParagraph"/>
              <w:jc w:val="center"/>
              <w:rPr>
                <w:sz w:val="20"/>
                <w:szCs w:val="20"/>
              </w:rPr>
            </w:pPr>
            <w:r w:rsidRPr="00B323E7">
              <w:rPr>
                <w:sz w:val="20"/>
                <w:szCs w:val="20"/>
              </w:rPr>
              <w:t>5.8</w:t>
            </w:r>
          </w:p>
        </w:tc>
        <w:tc>
          <w:tcPr>
            <w:tcW w:w="992" w:type="dxa"/>
            <w:vAlign w:val="bottom"/>
          </w:tcPr>
          <w:p w:rsidR="006D6D16" w:rsidRPr="00B323E7" w:rsidRDefault="006D6D16" w:rsidP="00D76BCC">
            <w:pPr>
              <w:pStyle w:val="ListParagraph"/>
              <w:jc w:val="center"/>
              <w:rPr>
                <w:i/>
                <w:sz w:val="20"/>
                <w:szCs w:val="20"/>
              </w:rPr>
            </w:pPr>
            <w:r w:rsidRPr="00B323E7">
              <w:rPr>
                <w:i/>
                <w:sz w:val="20"/>
                <w:szCs w:val="20"/>
              </w:rPr>
              <w:t>2.0</w:t>
            </w:r>
          </w:p>
        </w:tc>
        <w:tc>
          <w:tcPr>
            <w:tcW w:w="850" w:type="dxa"/>
            <w:vAlign w:val="bottom"/>
          </w:tcPr>
          <w:p w:rsidR="006D6D16" w:rsidRPr="00B323E7" w:rsidRDefault="006D6D16" w:rsidP="00D76BCC">
            <w:pPr>
              <w:pStyle w:val="ListParagraph"/>
              <w:jc w:val="center"/>
              <w:rPr>
                <w:sz w:val="20"/>
                <w:szCs w:val="20"/>
              </w:rPr>
            </w:pPr>
            <w:r w:rsidRPr="00B323E7">
              <w:rPr>
                <w:sz w:val="20"/>
                <w:szCs w:val="20"/>
              </w:rPr>
              <w:t>5.8</w:t>
            </w:r>
          </w:p>
        </w:tc>
        <w:tc>
          <w:tcPr>
            <w:tcW w:w="993" w:type="dxa"/>
            <w:vAlign w:val="bottom"/>
          </w:tcPr>
          <w:p w:rsidR="006D6D16" w:rsidRPr="00B323E7" w:rsidRDefault="006D6D16" w:rsidP="00D76BCC">
            <w:pPr>
              <w:pStyle w:val="ListParagraph"/>
              <w:jc w:val="center"/>
              <w:rPr>
                <w:i/>
                <w:sz w:val="20"/>
                <w:szCs w:val="20"/>
              </w:rPr>
            </w:pPr>
            <w:r w:rsidRPr="00B323E7">
              <w:rPr>
                <w:i/>
                <w:sz w:val="20"/>
                <w:szCs w:val="20"/>
              </w:rPr>
              <w:t>2.2</w:t>
            </w:r>
          </w:p>
        </w:tc>
        <w:tc>
          <w:tcPr>
            <w:tcW w:w="850" w:type="dxa"/>
            <w:vAlign w:val="bottom"/>
          </w:tcPr>
          <w:p w:rsidR="006D6D16" w:rsidRPr="00B323E7" w:rsidRDefault="006D6D16" w:rsidP="00D76BCC">
            <w:pPr>
              <w:pStyle w:val="ListParagraph"/>
              <w:jc w:val="center"/>
              <w:rPr>
                <w:sz w:val="20"/>
                <w:szCs w:val="20"/>
              </w:rPr>
            </w:pPr>
            <w:r w:rsidRPr="00B323E7">
              <w:rPr>
                <w:sz w:val="20"/>
                <w:szCs w:val="20"/>
              </w:rPr>
              <w:t>7.0</w:t>
            </w:r>
          </w:p>
        </w:tc>
        <w:tc>
          <w:tcPr>
            <w:tcW w:w="992" w:type="dxa"/>
            <w:vAlign w:val="bottom"/>
          </w:tcPr>
          <w:p w:rsidR="006D6D16" w:rsidRPr="00B323E7" w:rsidRDefault="006D6D16" w:rsidP="00D76BCC">
            <w:pPr>
              <w:pStyle w:val="ListParagraph"/>
              <w:jc w:val="center"/>
              <w:rPr>
                <w:i/>
                <w:sz w:val="20"/>
                <w:szCs w:val="20"/>
              </w:rPr>
            </w:pPr>
            <w:r w:rsidRPr="00B323E7">
              <w:rPr>
                <w:i/>
                <w:sz w:val="20"/>
                <w:szCs w:val="20"/>
              </w:rPr>
              <w:t>2.0</w:t>
            </w:r>
          </w:p>
        </w:tc>
      </w:tr>
      <w:tr w:rsidR="006D6D16" w:rsidRPr="00B323E7" w:rsidTr="00866061">
        <w:tc>
          <w:tcPr>
            <w:tcW w:w="3686" w:type="dxa"/>
          </w:tcPr>
          <w:p w:rsidR="006D6D16" w:rsidRPr="00B323E7" w:rsidRDefault="006D6D16" w:rsidP="00D76BCC">
            <w:pPr>
              <w:pStyle w:val="ListParagraph"/>
              <w:jc w:val="left"/>
              <w:rPr>
                <w:sz w:val="20"/>
                <w:szCs w:val="20"/>
              </w:rPr>
            </w:pPr>
            <w:r w:rsidRPr="00B323E7">
              <w:rPr>
                <w:sz w:val="20"/>
                <w:szCs w:val="20"/>
              </w:rPr>
              <w:t>Help your students to value learning</w:t>
            </w:r>
          </w:p>
        </w:tc>
        <w:tc>
          <w:tcPr>
            <w:tcW w:w="851" w:type="dxa"/>
            <w:vAlign w:val="bottom"/>
          </w:tcPr>
          <w:p w:rsidR="006D6D16" w:rsidRPr="00B323E7" w:rsidRDefault="006D6D16" w:rsidP="00D76BCC">
            <w:pPr>
              <w:pStyle w:val="ListParagraph"/>
              <w:jc w:val="center"/>
              <w:rPr>
                <w:sz w:val="20"/>
                <w:szCs w:val="20"/>
              </w:rPr>
            </w:pPr>
            <w:r w:rsidRPr="00B323E7">
              <w:rPr>
                <w:sz w:val="20"/>
                <w:szCs w:val="20"/>
              </w:rPr>
              <w:t>5.9</w:t>
            </w:r>
          </w:p>
        </w:tc>
        <w:tc>
          <w:tcPr>
            <w:tcW w:w="992" w:type="dxa"/>
            <w:vAlign w:val="bottom"/>
          </w:tcPr>
          <w:p w:rsidR="006D6D16" w:rsidRPr="00B323E7" w:rsidRDefault="006D6D16" w:rsidP="00D76BCC">
            <w:pPr>
              <w:pStyle w:val="ListParagraph"/>
              <w:jc w:val="center"/>
              <w:rPr>
                <w:i/>
                <w:sz w:val="20"/>
                <w:szCs w:val="20"/>
              </w:rPr>
            </w:pPr>
            <w:r w:rsidRPr="00B323E7">
              <w:rPr>
                <w:i/>
                <w:sz w:val="20"/>
                <w:szCs w:val="20"/>
              </w:rPr>
              <w:t>1.7</w:t>
            </w:r>
          </w:p>
        </w:tc>
        <w:tc>
          <w:tcPr>
            <w:tcW w:w="850" w:type="dxa"/>
            <w:vAlign w:val="bottom"/>
          </w:tcPr>
          <w:p w:rsidR="006D6D16" w:rsidRPr="00B323E7" w:rsidRDefault="006D6D16" w:rsidP="00D76BCC">
            <w:pPr>
              <w:pStyle w:val="ListParagraph"/>
              <w:jc w:val="center"/>
              <w:rPr>
                <w:sz w:val="20"/>
                <w:szCs w:val="20"/>
              </w:rPr>
            </w:pPr>
            <w:r w:rsidRPr="00B323E7">
              <w:rPr>
                <w:sz w:val="20"/>
                <w:szCs w:val="20"/>
              </w:rPr>
              <w:t>5.5</w:t>
            </w:r>
          </w:p>
        </w:tc>
        <w:tc>
          <w:tcPr>
            <w:tcW w:w="993" w:type="dxa"/>
            <w:vAlign w:val="bottom"/>
          </w:tcPr>
          <w:p w:rsidR="006D6D16" w:rsidRPr="00B323E7" w:rsidRDefault="006D6D16" w:rsidP="00D76BCC">
            <w:pPr>
              <w:pStyle w:val="ListParagraph"/>
              <w:jc w:val="center"/>
              <w:rPr>
                <w:i/>
                <w:sz w:val="20"/>
                <w:szCs w:val="20"/>
              </w:rPr>
            </w:pPr>
            <w:r w:rsidRPr="00B323E7">
              <w:rPr>
                <w:i/>
                <w:sz w:val="20"/>
                <w:szCs w:val="20"/>
              </w:rPr>
              <w:t>1.6</w:t>
            </w:r>
          </w:p>
        </w:tc>
        <w:tc>
          <w:tcPr>
            <w:tcW w:w="850" w:type="dxa"/>
            <w:vAlign w:val="bottom"/>
          </w:tcPr>
          <w:p w:rsidR="006D6D16" w:rsidRPr="00B323E7" w:rsidRDefault="006D6D16" w:rsidP="00D76BCC">
            <w:pPr>
              <w:pStyle w:val="ListParagraph"/>
              <w:jc w:val="center"/>
              <w:rPr>
                <w:sz w:val="20"/>
                <w:szCs w:val="20"/>
              </w:rPr>
            </w:pPr>
            <w:r w:rsidRPr="00B323E7">
              <w:rPr>
                <w:sz w:val="20"/>
                <w:szCs w:val="20"/>
              </w:rPr>
              <w:t>6.9</w:t>
            </w:r>
          </w:p>
        </w:tc>
        <w:tc>
          <w:tcPr>
            <w:tcW w:w="992" w:type="dxa"/>
            <w:vAlign w:val="bottom"/>
          </w:tcPr>
          <w:p w:rsidR="006D6D16" w:rsidRPr="00B323E7" w:rsidRDefault="006D6D16" w:rsidP="00D76BCC">
            <w:pPr>
              <w:pStyle w:val="ListParagraph"/>
              <w:jc w:val="center"/>
              <w:rPr>
                <w:i/>
                <w:sz w:val="20"/>
                <w:szCs w:val="20"/>
              </w:rPr>
            </w:pPr>
            <w:r w:rsidRPr="00B323E7">
              <w:rPr>
                <w:i/>
                <w:sz w:val="20"/>
                <w:szCs w:val="20"/>
              </w:rPr>
              <w:t>1.9</w:t>
            </w:r>
          </w:p>
        </w:tc>
      </w:tr>
      <w:tr w:rsidR="006D6D16" w:rsidRPr="00B323E7" w:rsidTr="00866061">
        <w:tc>
          <w:tcPr>
            <w:tcW w:w="3686" w:type="dxa"/>
            <w:tcBorders>
              <w:bottom w:val="single" w:sz="4" w:space="0" w:color="auto"/>
            </w:tcBorders>
          </w:tcPr>
          <w:p w:rsidR="006D6D16" w:rsidRPr="00B323E7" w:rsidRDefault="006D6D16" w:rsidP="00D76BCC">
            <w:pPr>
              <w:pStyle w:val="ListParagraph"/>
              <w:jc w:val="left"/>
              <w:rPr>
                <w:sz w:val="20"/>
                <w:szCs w:val="20"/>
              </w:rPr>
            </w:pPr>
            <w:r w:rsidRPr="00B323E7">
              <w:rPr>
                <w:sz w:val="20"/>
                <w:szCs w:val="20"/>
              </w:rPr>
              <w:t>Assist families in helping their children do well at school</w:t>
            </w:r>
          </w:p>
        </w:tc>
        <w:tc>
          <w:tcPr>
            <w:tcW w:w="851" w:type="dxa"/>
            <w:tcBorders>
              <w:bottom w:val="single" w:sz="4" w:space="0" w:color="auto"/>
            </w:tcBorders>
            <w:vAlign w:val="bottom"/>
          </w:tcPr>
          <w:p w:rsidR="006D6D16" w:rsidRPr="00B323E7" w:rsidRDefault="006D6D16" w:rsidP="00D76BCC">
            <w:pPr>
              <w:pStyle w:val="ListParagraph"/>
              <w:jc w:val="center"/>
              <w:rPr>
                <w:sz w:val="20"/>
                <w:szCs w:val="20"/>
              </w:rPr>
            </w:pPr>
            <w:r w:rsidRPr="00B323E7">
              <w:rPr>
                <w:sz w:val="20"/>
                <w:szCs w:val="20"/>
              </w:rPr>
              <w:t>4.8</w:t>
            </w:r>
          </w:p>
        </w:tc>
        <w:tc>
          <w:tcPr>
            <w:tcW w:w="992" w:type="dxa"/>
            <w:tcBorders>
              <w:bottom w:val="single" w:sz="4" w:space="0" w:color="auto"/>
            </w:tcBorders>
            <w:vAlign w:val="bottom"/>
          </w:tcPr>
          <w:p w:rsidR="006D6D16" w:rsidRPr="00B323E7" w:rsidRDefault="006D6D16" w:rsidP="00D76BCC">
            <w:pPr>
              <w:pStyle w:val="ListParagraph"/>
              <w:jc w:val="center"/>
              <w:rPr>
                <w:i/>
                <w:sz w:val="20"/>
                <w:szCs w:val="20"/>
              </w:rPr>
            </w:pPr>
            <w:r w:rsidRPr="00B323E7">
              <w:rPr>
                <w:i/>
                <w:sz w:val="20"/>
                <w:szCs w:val="20"/>
              </w:rPr>
              <w:t>1.5</w:t>
            </w:r>
          </w:p>
        </w:tc>
        <w:tc>
          <w:tcPr>
            <w:tcW w:w="850" w:type="dxa"/>
            <w:tcBorders>
              <w:bottom w:val="single" w:sz="4" w:space="0" w:color="auto"/>
            </w:tcBorders>
            <w:vAlign w:val="bottom"/>
          </w:tcPr>
          <w:p w:rsidR="006D6D16" w:rsidRPr="00B323E7" w:rsidRDefault="006D6D16" w:rsidP="00D76BCC">
            <w:pPr>
              <w:pStyle w:val="ListParagraph"/>
              <w:jc w:val="center"/>
              <w:rPr>
                <w:sz w:val="20"/>
                <w:szCs w:val="20"/>
              </w:rPr>
            </w:pPr>
            <w:r w:rsidRPr="00B323E7">
              <w:rPr>
                <w:sz w:val="20"/>
                <w:szCs w:val="20"/>
              </w:rPr>
              <w:t>4.6</w:t>
            </w:r>
          </w:p>
        </w:tc>
        <w:tc>
          <w:tcPr>
            <w:tcW w:w="993" w:type="dxa"/>
            <w:tcBorders>
              <w:bottom w:val="single" w:sz="4" w:space="0" w:color="auto"/>
            </w:tcBorders>
            <w:vAlign w:val="bottom"/>
          </w:tcPr>
          <w:p w:rsidR="006D6D16" w:rsidRPr="00B323E7" w:rsidRDefault="006D6D16" w:rsidP="00D76BCC">
            <w:pPr>
              <w:pStyle w:val="ListParagraph"/>
              <w:jc w:val="center"/>
              <w:rPr>
                <w:i/>
                <w:sz w:val="20"/>
                <w:szCs w:val="20"/>
              </w:rPr>
            </w:pPr>
            <w:r w:rsidRPr="00B323E7">
              <w:rPr>
                <w:i/>
                <w:sz w:val="20"/>
                <w:szCs w:val="20"/>
              </w:rPr>
              <w:t>1.7</w:t>
            </w:r>
          </w:p>
        </w:tc>
        <w:tc>
          <w:tcPr>
            <w:tcW w:w="850" w:type="dxa"/>
            <w:tcBorders>
              <w:bottom w:val="single" w:sz="4" w:space="0" w:color="auto"/>
            </w:tcBorders>
            <w:vAlign w:val="bottom"/>
          </w:tcPr>
          <w:p w:rsidR="006D6D16" w:rsidRPr="00B323E7" w:rsidRDefault="006D6D16" w:rsidP="00D76BCC">
            <w:pPr>
              <w:pStyle w:val="ListParagraph"/>
              <w:jc w:val="center"/>
              <w:rPr>
                <w:sz w:val="20"/>
                <w:szCs w:val="20"/>
              </w:rPr>
            </w:pPr>
            <w:r w:rsidRPr="00B323E7">
              <w:rPr>
                <w:sz w:val="20"/>
                <w:szCs w:val="20"/>
              </w:rPr>
              <w:t>6.2</w:t>
            </w:r>
          </w:p>
        </w:tc>
        <w:tc>
          <w:tcPr>
            <w:tcW w:w="992" w:type="dxa"/>
            <w:tcBorders>
              <w:bottom w:val="single" w:sz="4" w:space="0" w:color="auto"/>
            </w:tcBorders>
            <w:vAlign w:val="bottom"/>
          </w:tcPr>
          <w:p w:rsidR="006D6D16" w:rsidRPr="00B323E7" w:rsidRDefault="006D6D16" w:rsidP="00D76BCC">
            <w:pPr>
              <w:pStyle w:val="ListParagraph"/>
              <w:jc w:val="center"/>
              <w:rPr>
                <w:i/>
                <w:sz w:val="20"/>
                <w:szCs w:val="20"/>
              </w:rPr>
            </w:pPr>
            <w:r w:rsidRPr="00B323E7">
              <w:rPr>
                <w:i/>
                <w:sz w:val="20"/>
                <w:szCs w:val="20"/>
              </w:rPr>
              <w:t>2.2</w:t>
            </w:r>
          </w:p>
        </w:tc>
      </w:tr>
    </w:tbl>
    <w:p w:rsidR="006D6D16" w:rsidRPr="00B323E7" w:rsidRDefault="006D6D16" w:rsidP="006D6D16">
      <w:pPr>
        <w:rPr>
          <w:lang w:val="en-AU"/>
        </w:rPr>
      </w:pPr>
    </w:p>
    <w:p w:rsidR="006D6D16" w:rsidRPr="00B323E7" w:rsidRDefault="006D6D16" w:rsidP="006D6D16">
      <w:pPr>
        <w:rPr>
          <w:lang w:val="en-AU"/>
        </w:rPr>
      </w:pPr>
      <w:r w:rsidRPr="00B323E7">
        <w:rPr>
          <w:lang w:val="en-AU"/>
        </w:rPr>
        <w:t>In addition, respondents were asked to rate their overall effectiveness as teachers now and for teachers generally. Once again, a nine-point scale was employed for both items and results are also shown in</w:t>
      </w:r>
      <w:r w:rsidR="00931482">
        <w:rPr>
          <w:lang w:val="en-AU"/>
        </w:rPr>
        <w:t xml:space="preserve"> Table 2.14</w:t>
      </w:r>
      <w:r w:rsidRPr="00B323E7">
        <w:rPr>
          <w:lang w:val="en-AU"/>
        </w:rPr>
        <w:t>.</w:t>
      </w:r>
    </w:p>
    <w:p w:rsidR="005D6414" w:rsidRPr="00B323E7" w:rsidRDefault="005D6414" w:rsidP="00A06E30">
      <w:pPr>
        <w:rPr>
          <w:lang w:val="en-AU"/>
        </w:rPr>
      </w:pPr>
    </w:p>
    <w:p w:rsidR="00A06E30" w:rsidRPr="00B323E7" w:rsidRDefault="00A06E30" w:rsidP="00A06E30">
      <w:pPr>
        <w:pStyle w:val="Caption"/>
        <w:rPr>
          <w:lang w:val="en-AU"/>
        </w:rPr>
      </w:pPr>
      <w:bookmarkStart w:id="130" w:name="_Toc324490849"/>
      <w:proofErr w:type="gramStart"/>
      <w:r w:rsidRPr="00B323E7">
        <w:rPr>
          <w:lang w:val="en-AU"/>
        </w:rPr>
        <w:t xml:space="preserve">Table </w:t>
      </w:r>
      <w:r w:rsidR="001623FA" w:rsidRPr="00B323E7">
        <w:rPr>
          <w:lang w:val="en-AU"/>
        </w:rPr>
        <w:fldChar w:fldCharType="begin"/>
      </w:r>
      <w:r w:rsidR="001D6E66" w:rsidRPr="00B323E7">
        <w:rPr>
          <w:lang w:val="en-AU"/>
        </w:rPr>
        <w:instrText xml:space="preserve"> STYLEREF 1 \s </w:instrText>
      </w:r>
      <w:r w:rsidR="001623FA" w:rsidRPr="00B323E7">
        <w:rPr>
          <w:lang w:val="en-AU"/>
        </w:rPr>
        <w:fldChar w:fldCharType="separate"/>
      </w:r>
      <w:r w:rsidR="00123F00">
        <w:rPr>
          <w:noProof/>
          <w:lang w:val="en-AU"/>
        </w:rPr>
        <w:t>2</w:t>
      </w:r>
      <w:r w:rsidR="001623FA" w:rsidRPr="00B323E7">
        <w:rPr>
          <w:lang w:val="en-AU"/>
        </w:rPr>
        <w:fldChar w:fldCharType="end"/>
      </w:r>
      <w:r w:rsidRPr="00B323E7">
        <w:rPr>
          <w:lang w:val="en-AU"/>
        </w:rPr>
        <w:t>.</w:t>
      </w:r>
      <w:proofErr w:type="gramEnd"/>
      <w:r w:rsidR="001623FA" w:rsidRPr="00B323E7">
        <w:rPr>
          <w:lang w:val="en-AU"/>
        </w:rPr>
        <w:fldChar w:fldCharType="begin"/>
      </w:r>
      <w:r w:rsidRPr="00B323E7">
        <w:rPr>
          <w:lang w:val="en-AU"/>
        </w:rPr>
        <w:instrText xml:space="preserve"> SEQ Table \* ARABIC \s 1 </w:instrText>
      </w:r>
      <w:r w:rsidR="001623FA" w:rsidRPr="00B323E7">
        <w:rPr>
          <w:lang w:val="en-AU"/>
        </w:rPr>
        <w:fldChar w:fldCharType="separate"/>
      </w:r>
      <w:r w:rsidR="00123F00">
        <w:rPr>
          <w:noProof/>
          <w:lang w:val="en-AU"/>
        </w:rPr>
        <w:t>14</w:t>
      </w:r>
      <w:r w:rsidR="001623FA" w:rsidRPr="00B323E7">
        <w:rPr>
          <w:lang w:val="en-AU"/>
        </w:rPr>
        <w:fldChar w:fldCharType="end"/>
      </w:r>
      <w:r w:rsidRPr="00B323E7">
        <w:rPr>
          <w:lang w:val="en-AU"/>
        </w:rPr>
        <w:t xml:space="preserve">: Overall self-efficacy </w:t>
      </w:r>
      <w:r w:rsidR="00CD1684" w:rsidRPr="00B323E7">
        <w:rPr>
          <w:lang w:val="en-AU"/>
        </w:rPr>
        <w:t>and</w:t>
      </w:r>
      <w:r w:rsidRPr="00B323E7">
        <w:rPr>
          <w:lang w:val="en-AU"/>
        </w:rPr>
        <w:t xml:space="preserve"> perceptions of general teacher efficacy</w:t>
      </w:r>
      <w:bookmarkEnd w:id="130"/>
    </w:p>
    <w:tbl>
      <w:tblPr>
        <w:tblW w:w="9214" w:type="dxa"/>
        <w:tblInd w:w="-114" w:type="dxa"/>
        <w:tblLayout w:type="fixed"/>
        <w:tblCellMar>
          <w:left w:w="28" w:type="dxa"/>
          <w:right w:w="28" w:type="dxa"/>
        </w:tblCellMar>
        <w:tblLook w:val="04A0"/>
      </w:tblPr>
      <w:tblGrid>
        <w:gridCol w:w="3686"/>
        <w:gridCol w:w="1843"/>
        <w:gridCol w:w="1843"/>
        <w:gridCol w:w="1842"/>
      </w:tblGrid>
      <w:tr w:rsidR="00A06E30" w:rsidRPr="00B323E7" w:rsidTr="00A06E30">
        <w:tc>
          <w:tcPr>
            <w:tcW w:w="3686" w:type="dxa"/>
            <w:tcBorders>
              <w:top w:val="single" w:sz="4" w:space="0" w:color="auto"/>
            </w:tcBorders>
          </w:tcPr>
          <w:p w:rsidR="00A06E30" w:rsidRPr="00B323E7" w:rsidRDefault="00A06E30" w:rsidP="00A06E30">
            <w:pPr>
              <w:pStyle w:val="ListParagraph"/>
              <w:jc w:val="left"/>
              <w:rPr>
                <w:sz w:val="20"/>
                <w:szCs w:val="20"/>
              </w:rPr>
            </w:pPr>
          </w:p>
        </w:tc>
        <w:tc>
          <w:tcPr>
            <w:tcW w:w="1843" w:type="dxa"/>
            <w:tcBorders>
              <w:top w:val="single" w:sz="4" w:space="0" w:color="auto"/>
              <w:bottom w:val="single" w:sz="4" w:space="0" w:color="auto"/>
            </w:tcBorders>
          </w:tcPr>
          <w:p w:rsidR="00A06E30" w:rsidRPr="00B323E7" w:rsidRDefault="00A06E30" w:rsidP="00A06E30">
            <w:pPr>
              <w:pStyle w:val="ListParagraph"/>
              <w:jc w:val="center"/>
              <w:rPr>
                <w:b/>
                <w:sz w:val="20"/>
                <w:szCs w:val="20"/>
              </w:rPr>
            </w:pPr>
            <w:r w:rsidRPr="00B323E7">
              <w:rPr>
                <w:b/>
                <w:sz w:val="20"/>
                <w:szCs w:val="20"/>
              </w:rPr>
              <w:t>Cohort 1, 2010 ‘Now’ mean</w:t>
            </w:r>
          </w:p>
        </w:tc>
        <w:tc>
          <w:tcPr>
            <w:tcW w:w="1843" w:type="dxa"/>
            <w:tcBorders>
              <w:top w:val="single" w:sz="4" w:space="0" w:color="auto"/>
              <w:bottom w:val="single" w:sz="4" w:space="0" w:color="auto"/>
            </w:tcBorders>
          </w:tcPr>
          <w:p w:rsidR="00A06E30" w:rsidRPr="00B323E7" w:rsidRDefault="00A06E30" w:rsidP="00A06E30">
            <w:pPr>
              <w:pStyle w:val="ListParagraph"/>
              <w:jc w:val="center"/>
              <w:rPr>
                <w:b/>
                <w:sz w:val="20"/>
                <w:szCs w:val="20"/>
              </w:rPr>
            </w:pPr>
            <w:r w:rsidRPr="00B323E7">
              <w:rPr>
                <w:b/>
                <w:sz w:val="20"/>
                <w:szCs w:val="20"/>
              </w:rPr>
              <w:t>Cohort 2, 2011 ‘Now’ mean</w:t>
            </w:r>
          </w:p>
        </w:tc>
        <w:tc>
          <w:tcPr>
            <w:tcW w:w="1842" w:type="dxa"/>
            <w:tcBorders>
              <w:top w:val="single" w:sz="4" w:space="0" w:color="auto"/>
              <w:bottom w:val="single" w:sz="4" w:space="0" w:color="auto"/>
            </w:tcBorders>
          </w:tcPr>
          <w:p w:rsidR="00A06E30" w:rsidRPr="00B323E7" w:rsidRDefault="00A06E30" w:rsidP="00A06E30">
            <w:pPr>
              <w:pStyle w:val="ListParagraph"/>
              <w:jc w:val="center"/>
              <w:rPr>
                <w:b/>
                <w:sz w:val="20"/>
                <w:szCs w:val="20"/>
              </w:rPr>
            </w:pPr>
            <w:r w:rsidRPr="00B323E7">
              <w:rPr>
                <w:b/>
                <w:sz w:val="20"/>
                <w:szCs w:val="20"/>
              </w:rPr>
              <w:t>Cohort 1, 2011 ‘Now’ mean</w:t>
            </w:r>
          </w:p>
        </w:tc>
      </w:tr>
      <w:tr w:rsidR="00A06E30" w:rsidRPr="00B323E7" w:rsidTr="00A06E30">
        <w:tc>
          <w:tcPr>
            <w:tcW w:w="3686" w:type="dxa"/>
            <w:tcBorders>
              <w:top w:val="single" w:sz="4" w:space="0" w:color="auto"/>
            </w:tcBorders>
          </w:tcPr>
          <w:p w:rsidR="00A06E30" w:rsidRPr="00B323E7" w:rsidRDefault="00A06E30" w:rsidP="00A06E30">
            <w:pPr>
              <w:pStyle w:val="ListParagraph"/>
              <w:jc w:val="left"/>
              <w:rPr>
                <w:sz w:val="20"/>
                <w:szCs w:val="20"/>
              </w:rPr>
            </w:pPr>
            <w:r w:rsidRPr="00B323E7">
              <w:rPr>
                <w:sz w:val="20"/>
                <w:szCs w:val="20"/>
              </w:rPr>
              <w:t>Overall self-efficacy</w:t>
            </w:r>
          </w:p>
        </w:tc>
        <w:tc>
          <w:tcPr>
            <w:tcW w:w="1843" w:type="dxa"/>
            <w:tcBorders>
              <w:top w:val="single" w:sz="4" w:space="0" w:color="auto"/>
            </w:tcBorders>
            <w:vAlign w:val="bottom"/>
          </w:tcPr>
          <w:p w:rsidR="00A06E30" w:rsidRPr="00B323E7" w:rsidRDefault="00A06E30" w:rsidP="00A06E30">
            <w:pPr>
              <w:pStyle w:val="ListParagraph"/>
              <w:jc w:val="center"/>
              <w:rPr>
                <w:sz w:val="20"/>
                <w:szCs w:val="20"/>
              </w:rPr>
            </w:pPr>
            <w:r w:rsidRPr="00B323E7">
              <w:rPr>
                <w:sz w:val="20"/>
                <w:szCs w:val="20"/>
              </w:rPr>
              <w:t>5.9</w:t>
            </w:r>
          </w:p>
        </w:tc>
        <w:tc>
          <w:tcPr>
            <w:tcW w:w="1843" w:type="dxa"/>
            <w:tcBorders>
              <w:top w:val="single" w:sz="4" w:space="0" w:color="auto"/>
            </w:tcBorders>
            <w:vAlign w:val="bottom"/>
          </w:tcPr>
          <w:p w:rsidR="00A06E30" w:rsidRPr="00B323E7" w:rsidRDefault="00A06E30" w:rsidP="00A06E30">
            <w:pPr>
              <w:pStyle w:val="ListParagraph"/>
              <w:jc w:val="center"/>
              <w:rPr>
                <w:sz w:val="20"/>
                <w:szCs w:val="20"/>
              </w:rPr>
            </w:pPr>
            <w:r w:rsidRPr="00B323E7">
              <w:rPr>
                <w:sz w:val="20"/>
                <w:szCs w:val="20"/>
              </w:rPr>
              <w:t>6.2</w:t>
            </w:r>
          </w:p>
        </w:tc>
        <w:tc>
          <w:tcPr>
            <w:tcW w:w="1842" w:type="dxa"/>
            <w:tcBorders>
              <w:top w:val="single" w:sz="4" w:space="0" w:color="auto"/>
            </w:tcBorders>
            <w:vAlign w:val="bottom"/>
          </w:tcPr>
          <w:p w:rsidR="00A06E30" w:rsidRPr="00B323E7" w:rsidRDefault="00A06E30" w:rsidP="00A06E30">
            <w:pPr>
              <w:pStyle w:val="ListParagraph"/>
              <w:jc w:val="center"/>
              <w:rPr>
                <w:sz w:val="20"/>
                <w:szCs w:val="20"/>
              </w:rPr>
            </w:pPr>
            <w:r w:rsidRPr="00B323E7">
              <w:rPr>
                <w:sz w:val="20"/>
                <w:szCs w:val="20"/>
              </w:rPr>
              <w:t>7.4</w:t>
            </w:r>
          </w:p>
        </w:tc>
      </w:tr>
      <w:tr w:rsidR="00A06E30" w:rsidRPr="00B323E7" w:rsidTr="00A06E30">
        <w:tc>
          <w:tcPr>
            <w:tcW w:w="3686" w:type="dxa"/>
            <w:tcBorders>
              <w:bottom w:val="single" w:sz="4" w:space="0" w:color="auto"/>
            </w:tcBorders>
          </w:tcPr>
          <w:p w:rsidR="00A06E30" w:rsidRPr="00B323E7" w:rsidRDefault="00A06E30" w:rsidP="00A06E30">
            <w:pPr>
              <w:contextualSpacing/>
              <w:jc w:val="left"/>
              <w:rPr>
                <w:sz w:val="20"/>
                <w:szCs w:val="20"/>
                <w:lang w:val="en-AU"/>
              </w:rPr>
            </w:pPr>
            <w:r w:rsidRPr="00B323E7">
              <w:rPr>
                <w:sz w:val="20"/>
                <w:szCs w:val="20"/>
                <w:lang w:val="en-AU"/>
              </w:rPr>
              <w:t>Teachers efficacy generally</w:t>
            </w:r>
          </w:p>
        </w:tc>
        <w:tc>
          <w:tcPr>
            <w:tcW w:w="1843" w:type="dxa"/>
            <w:tcBorders>
              <w:bottom w:val="single" w:sz="4" w:space="0" w:color="auto"/>
            </w:tcBorders>
            <w:vAlign w:val="bottom"/>
          </w:tcPr>
          <w:p w:rsidR="00A06E30" w:rsidRPr="00B323E7" w:rsidRDefault="00A06E30" w:rsidP="00A06E30">
            <w:pPr>
              <w:pStyle w:val="ListParagraph"/>
              <w:jc w:val="center"/>
              <w:rPr>
                <w:sz w:val="20"/>
                <w:szCs w:val="20"/>
              </w:rPr>
            </w:pPr>
            <w:r w:rsidRPr="00B323E7">
              <w:rPr>
                <w:sz w:val="20"/>
                <w:szCs w:val="20"/>
              </w:rPr>
              <w:t>6.1</w:t>
            </w:r>
          </w:p>
        </w:tc>
        <w:tc>
          <w:tcPr>
            <w:tcW w:w="1843" w:type="dxa"/>
            <w:tcBorders>
              <w:bottom w:val="single" w:sz="4" w:space="0" w:color="auto"/>
            </w:tcBorders>
            <w:vAlign w:val="bottom"/>
          </w:tcPr>
          <w:p w:rsidR="00A06E30" w:rsidRPr="00B323E7" w:rsidRDefault="00A06E30" w:rsidP="00A06E30">
            <w:pPr>
              <w:pStyle w:val="ListParagraph"/>
              <w:jc w:val="center"/>
              <w:rPr>
                <w:sz w:val="20"/>
                <w:szCs w:val="20"/>
              </w:rPr>
            </w:pPr>
            <w:r w:rsidRPr="00B323E7">
              <w:rPr>
                <w:sz w:val="20"/>
                <w:szCs w:val="20"/>
              </w:rPr>
              <w:t>5.9</w:t>
            </w:r>
          </w:p>
        </w:tc>
        <w:tc>
          <w:tcPr>
            <w:tcW w:w="1842" w:type="dxa"/>
            <w:tcBorders>
              <w:bottom w:val="single" w:sz="4" w:space="0" w:color="auto"/>
            </w:tcBorders>
            <w:vAlign w:val="bottom"/>
          </w:tcPr>
          <w:p w:rsidR="00A06E30" w:rsidRPr="00B323E7" w:rsidRDefault="00A06E30" w:rsidP="00A06E30">
            <w:pPr>
              <w:pStyle w:val="ListParagraph"/>
              <w:jc w:val="center"/>
              <w:rPr>
                <w:sz w:val="20"/>
                <w:szCs w:val="20"/>
              </w:rPr>
            </w:pPr>
            <w:r w:rsidRPr="00B323E7">
              <w:rPr>
                <w:sz w:val="20"/>
                <w:szCs w:val="20"/>
              </w:rPr>
              <w:t>6.4</w:t>
            </w:r>
          </w:p>
        </w:tc>
      </w:tr>
    </w:tbl>
    <w:p w:rsidR="00A06E30" w:rsidRPr="00B323E7" w:rsidRDefault="00A06E30" w:rsidP="00A06E30">
      <w:pPr>
        <w:rPr>
          <w:lang w:val="en-AU"/>
        </w:rPr>
      </w:pPr>
    </w:p>
    <w:p w:rsidR="006D6D16" w:rsidRPr="00B323E7" w:rsidRDefault="006D6D16" w:rsidP="006D6D16">
      <w:pPr>
        <w:rPr>
          <w:lang w:val="en-AU"/>
        </w:rPr>
      </w:pPr>
      <w:r w:rsidRPr="00B323E7">
        <w:rPr>
          <w:lang w:val="en-AU"/>
        </w:rPr>
        <w:t>Cohort 1 Associates towards the end of their second year were considerably more confident about their efficacy as teachers than they were at the end of their first year. In comparison to other items on the scale, however, assisting families and students to value learning were again scored noticeably lower. This may be a reflection on some of the issues prevalent in the communities in which their schools are situated.</w:t>
      </w:r>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Based on the 12 indicators in </w:t>
      </w:r>
      <w:r w:rsidR="001623FA" w:rsidRPr="00B323E7">
        <w:rPr>
          <w:lang w:val="en-AU"/>
        </w:rPr>
        <w:fldChar w:fldCharType="begin"/>
      </w:r>
      <w:r w:rsidRPr="00B323E7">
        <w:rPr>
          <w:lang w:val="en-AU"/>
        </w:rPr>
        <w:instrText xml:space="preserve"> REF _Ref314230050 \h </w:instrText>
      </w:r>
      <w:r w:rsidR="001623FA" w:rsidRPr="00B323E7">
        <w:rPr>
          <w:lang w:val="en-AU"/>
        </w:rPr>
      </w:r>
      <w:r w:rsidR="001623FA" w:rsidRPr="00B323E7">
        <w:rPr>
          <w:lang w:val="en-AU"/>
        </w:rPr>
        <w:fldChar w:fldCharType="separate"/>
      </w:r>
      <w:r w:rsidR="00123F00" w:rsidRPr="00B323E7">
        <w:rPr>
          <w:lang w:val="en-AU"/>
        </w:rPr>
        <w:t xml:space="preserve">Table </w:t>
      </w:r>
      <w:r w:rsidR="00123F00">
        <w:rPr>
          <w:noProof/>
          <w:lang w:val="en-AU"/>
        </w:rPr>
        <w:t>2</w:t>
      </w:r>
      <w:r w:rsidR="00123F00" w:rsidRPr="00B323E7">
        <w:rPr>
          <w:lang w:val="en-AU"/>
        </w:rPr>
        <w:t>.</w:t>
      </w:r>
      <w:r w:rsidR="00123F00">
        <w:rPr>
          <w:noProof/>
          <w:lang w:val="en-AU"/>
        </w:rPr>
        <w:t>13</w:t>
      </w:r>
      <w:r w:rsidR="001623FA" w:rsidRPr="00B323E7">
        <w:rPr>
          <w:lang w:val="en-AU"/>
        </w:rPr>
        <w:fldChar w:fldCharType="end"/>
      </w:r>
      <w:r w:rsidRPr="00B323E7">
        <w:rPr>
          <w:lang w:val="en-AU"/>
        </w:rPr>
        <w:t xml:space="preserve">, subscales were created following </w:t>
      </w:r>
      <w:proofErr w:type="spellStart"/>
      <w:r w:rsidRPr="00B323E7">
        <w:rPr>
          <w:lang w:val="en-AU"/>
        </w:rPr>
        <w:t>Tschannen</w:t>
      </w:r>
      <w:proofErr w:type="spellEnd"/>
      <w:r w:rsidRPr="00B323E7">
        <w:rPr>
          <w:lang w:val="en-AU"/>
        </w:rPr>
        <w:t xml:space="preserve">-Moran and </w:t>
      </w:r>
      <w:proofErr w:type="spellStart"/>
      <w:r w:rsidRPr="00B323E7">
        <w:rPr>
          <w:lang w:val="en-AU"/>
        </w:rPr>
        <w:t>Woolfolk</w:t>
      </w:r>
      <w:proofErr w:type="spellEnd"/>
      <w:r w:rsidRPr="00B323E7">
        <w:rPr>
          <w:lang w:val="en-AU"/>
        </w:rPr>
        <w:t xml:space="preserve"> Hoy (2001</w:t>
      </w:r>
      <w:r w:rsidR="00AB4FC4" w:rsidRPr="00B323E7">
        <w:rPr>
          <w:lang w:val="en-AU"/>
        </w:rPr>
        <w:t>, 2006</w:t>
      </w:r>
      <w:r w:rsidRPr="00B323E7">
        <w:rPr>
          <w:lang w:val="en-AU"/>
        </w:rPr>
        <w:t xml:space="preserve">), in the areas of student engagement, instructional strategies and classroom management. Results are shown in </w:t>
      </w:r>
      <w:r w:rsidR="001623FA" w:rsidRPr="00B323E7">
        <w:rPr>
          <w:lang w:val="en-AU"/>
        </w:rPr>
        <w:fldChar w:fldCharType="begin"/>
      </w:r>
      <w:r w:rsidRPr="00B323E7">
        <w:rPr>
          <w:lang w:val="en-AU"/>
        </w:rPr>
        <w:instrText xml:space="preserve"> REF _Ref314230071 \h </w:instrText>
      </w:r>
      <w:r w:rsidR="001623FA" w:rsidRPr="00B323E7">
        <w:rPr>
          <w:lang w:val="en-AU"/>
        </w:rPr>
      </w:r>
      <w:r w:rsidR="001623FA" w:rsidRPr="00B323E7">
        <w:rPr>
          <w:lang w:val="en-AU"/>
        </w:rPr>
        <w:fldChar w:fldCharType="separate"/>
      </w:r>
      <w:r w:rsidR="00123F00" w:rsidRPr="00B323E7">
        <w:rPr>
          <w:lang w:val="en-AU"/>
        </w:rPr>
        <w:t xml:space="preserve">Table </w:t>
      </w:r>
      <w:r w:rsidR="00123F00">
        <w:rPr>
          <w:noProof/>
          <w:lang w:val="en-AU"/>
        </w:rPr>
        <w:t>2</w:t>
      </w:r>
      <w:r w:rsidR="00123F00" w:rsidRPr="00B323E7">
        <w:rPr>
          <w:lang w:val="en-AU"/>
        </w:rPr>
        <w:t>.</w:t>
      </w:r>
      <w:r w:rsidR="00123F00">
        <w:rPr>
          <w:noProof/>
          <w:lang w:val="en-AU"/>
        </w:rPr>
        <w:t>15</w:t>
      </w:r>
      <w:r w:rsidR="001623FA" w:rsidRPr="00B323E7">
        <w:rPr>
          <w:lang w:val="en-AU"/>
        </w:rPr>
        <w:fldChar w:fldCharType="end"/>
      </w:r>
      <w:r w:rsidRPr="00B323E7">
        <w:rPr>
          <w:lang w:val="en-AU"/>
        </w:rPr>
        <w:t xml:space="preserve">. Cohorts 1 and 2 had much the same results at the end of their first year, </w:t>
      </w:r>
      <w:r w:rsidR="00AB4FC4" w:rsidRPr="00B323E7">
        <w:rPr>
          <w:lang w:val="en-AU"/>
        </w:rPr>
        <w:t xml:space="preserve">notably </w:t>
      </w:r>
      <w:r w:rsidRPr="00B323E7">
        <w:rPr>
          <w:lang w:val="en-AU"/>
        </w:rPr>
        <w:t xml:space="preserve">below the averages provided by </w:t>
      </w:r>
      <w:proofErr w:type="spellStart"/>
      <w:r w:rsidRPr="00B323E7">
        <w:rPr>
          <w:lang w:val="en-AU"/>
        </w:rPr>
        <w:t>Tschannen</w:t>
      </w:r>
      <w:proofErr w:type="spellEnd"/>
      <w:r w:rsidR="00423A53">
        <w:rPr>
          <w:lang w:val="en-AU"/>
        </w:rPr>
        <w:t xml:space="preserve"> et al. (2001, 2006)</w:t>
      </w:r>
      <w:r w:rsidRPr="00B323E7">
        <w:rPr>
          <w:lang w:val="en-AU"/>
        </w:rPr>
        <w:t xml:space="preserve"> </w:t>
      </w:r>
      <w:r w:rsidR="00AB4FC4" w:rsidRPr="00B323E7">
        <w:rPr>
          <w:lang w:val="en-AU"/>
        </w:rPr>
        <w:t xml:space="preserve">for </w:t>
      </w:r>
      <w:r w:rsidR="00EF4744" w:rsidRPr="00B323E7">
        <w:rPr>
          <w:lang w:val="en-AU"/>
        </w:rPr>
        <w:t>teachers with up to three years of experience</w:t>
      </w:r>
      <w:r w:rsidR="00AB4FC4" w:rsidRPr="00B323E7">
        <w:rPr>
          <w:lang w:val="en-AU"/>
        </w:rPr>
        <w:t xml:space="preserve"> in the subscale of Student Engagement</w:t>
      </w:r>
      <w:r w:rsidR="00376F9E" w:rsidRPr="00B323E7">
        <w:rPr>
          <w:lang w:val="en-AU"/>
        </w:rPr>
        <w:t xml:space="preserve"> and slightly below in the other two subscales.</w:t>
      </w:r>
      <w:r w:rsidR="00AB4FC4" w:rsidRPr="00B323E7">
        <w:rPr>
          <w:lang w:val="en-AU"/>
        </w:rPr>
        <w:t xml:space="preserve"> </w:t>
      </w:r>
      <w:r w:rsidRPr="00B323E7">
        <w:rPr>
          <w:lang w:val="en-AU"/>
        </w:rPr>
        <w:t xml:space="preserve">Towards the end of their second year, however, Cohort 1 results were higher than the means reported by </w:t>
      </w:r>
      <w:proofErr w:type="spellStart"/>
      <w:r w:rsidRPr="00B323E7">
        <w:rPr>
          <w:lang w:val="en-AU"/>
        </w:rPr>
        <w:t>Tschannen</w:t>
      </w:r>
      <w:proofErr w:type="spellEnd"/>
      <w:r w:rsidRPr="00B323E7">
        <w:rPr>
          <w:lang w:val="en-AU"/>
        </w:rPr>
        <w:t xml:space="preserve">-Moran and </w:t>
      </w:r>
      <w:proofErr w:type="spellStart"/>
      <w:r w:rsidRPr="00B323E7">
        <w:rPr>
          <w:lang w:val="en-AU"/>
        </w:rPr>
        <w:t>Woolfolk</w:t>
      </w:r>
      <w:proofErr w:type="spellEnd"/>
      <w:r w:rsidRPr="00B323E7">
        <w:rPr>
          <w:lang w:val="en-AU"/>
        </w:rPr>
        <w:t xml:space="preserve"> Hoy (200</w:t>
      </w:r>
      <w:r w:rsidR="00376F9E" w:rsidRPr="00B323E7">
        <w:rPr>
          <w:lang w:val="en-AU"/>
        </w:rPr>
        <w:t>6</w:t>
      </w:r>
      <w:r w:rsidRPr="00B323E7">
        <w:rPr>
          <w:lang w:val="en-AU"/>
        </w:rPr>
        <w:t xml:space="preserve">) </w:t>
      </w:r>
      <w:r w:rsidR="00376F9E" w:rsidRPr="00B323E7">
        <w:rPr>
          <w:lang w:val="en-AU"/>
        </w:rPr>
        <w:t xml:space="preserve">for teachers with at least four years </w:t>
      </w:r>
      <w:r w:rsidR="00EF4744" w:rsidRPr="00B323E7">
        <w:rPr>
          <w:lang w:val="en-AU"/>
        </w:rPr>
        <w:t xml:space="preserve">of </w:t>
      </w:r>
      <w:r w:rsidR="00376F9E" w:rsidRPr="00B323E7">
        <w:rPr>
          <w:lang w:val="en-AU"/>
        </w:rPr>
        <w:t xml:space="preserve">experience </w:t>
      </w:r>
      <w:r w:rsidRPr="00B323E7">
        <w:rPr>
          <w:lang w:val="en-AU"/>
        </w:rPr>
        <w:t xml:space="preserve">in </w:t>
      </w:r>
      <w:r w:rsidR="00376F9E" w:rsidRPr="00B323E7">
        <w:rPr>
          <w:lang w:val="en-AU"/>
        </w:rPr>
        <w:t xml:space="preserve">all </w:t>
      </w:r>
      <w:r w:rsidRPr="00B323E7">
        <w:rPr>
          <w:lang w:val="en-AU"/>
        </w:rPr>
        <w:t>areas.</w:t>
      </w:r>
    </w:p>
    <w:p w:rsidR="006D6D16" w:rsidRDefault="006D6D16" w:rsidP="006D6D16">
      <w:pPr>
        <w:rPr>
          <w:lang w:val="en-AU"/>
        </w:rPr>
      </w:pPr>
    </w:p>
    <w:p w:rsidR="004C3878" w:rsidRDefault="004C3878" w:rsidP="006D6D16">
      <w:pPr>
        <w:rPr>
          <w:lang w:val="en-AU"/>
        </w:rPr>
      </w:pPr>
    </w:p>
    <w:p w:rsidR="004C3878" w:rsidRPr="00B323E7" w:rsidRDefault="004C3878" w:rsidP="006D6D16">
      <w:pPr>
        <w:rPr>
          <w:lang w:val="en-AU"/>
        </w:rPr>
      </w:pPr>
    </w:p>
    <w:p w:rsidR="006D6D16" w:rsidRPr="00B323E7" w:rsidRDefault="006D6D16" w:rsidP="006D6D16">
      <w:pPr>
        <w:pStyle w:val="Caption"/>
        <w:rPr>
          <w:lang w:val="en-AU"/>
        </w:rPr>
      </w:pPr>
      <w:bookmarkStart w:id="131" w:name="_Ref314230071"/>
      <w:bookmarkStart w:id="132" w:name="_Toc310841633"/>
      <w:bookmarkStart w:id="133" w:name="_Toc324490850"/>
      <w:proofErr w:type="gramStart"/>
      <w:r w:rsidRPr="00B323E7">
        <w:rPr>
          <w:lang w:val="en-AU"/>
        </w:rPr>
        <w:lastRenderedPageBreak/>
        <w:t xml:space="preserve">Table </w:t>
      </w:r>
      <w:r w:rsidR="001623FA" w:rsidRPr="00B323E7">
        <w:rPr>
          <w:lang w:val="en-AU"/>
        </w:rPr>
        <w:fldChar w:fldCharType="begin"/>
      </w:r>
      <w:r w:rsidR="001517F1" w:rsidRPr="00B323E7">
        <w:rPr>
          <w:lang w:val="en-AU"/>
        </w:rPr>
        <w:instrText xml:space="preserve"> STYLEREF 1 \s </w:instrText>
      </w:r>
      <w:r w:rsidR="001623FA" w:rsidRPr="00B323E7">
        <w:rPr>
          <w:lang w:val="en-AU"/>
        </w:rPr>
        <w:fldChar w:fldCharType="separate"/>
      </w:r>
      <w:r w:rsidR="00123F00">
        <w:rPr>
          <w:noProof/>
          <w:lang w:val="en-AU"/>
        </w:rPr>
        <w:t>2</w:t>
      </w:r>
      <w:r w:rsidR="001623FA" w:rsidRPr="00B323E7">
        <w:rPr>
          <w:lang w:val="en-AU"/>
        </w:rPr>
        <w:fldChar w:fldCharType="end"/>
      </w:r>
      <w:r w:rsidR="001517F1" w:rsidRPr="00B323E7">
        <w:rPr>
          <w:lang w:val="en-AU"/>
        </w:rPr>
        <w:t>.</w:t>
      </w:r>
      <w:proofErr w:type="gramEnd"/>
      <w:r w:rsidR="001623FA" w:rsidRPr="00B323E7">
        <w:rPr>
          <w:lang w:val="en-AU"/>
        </w:rPr>
        <w:fldChar w:fldCharType="begin"/>
      </w:r>
      <w:r w:rsidR="001517F1" w:rsidRPr="00B323E7">
        <w:rPr>
          <w:lang w:val="en-AU"/>
        </w:rPr>
        <w:instrText xml:space="preserve"> SEQ Table \* ARABIC \s 1 </w:instrText>
      </w:r>
      <w:r w:rsidR="001623FA" w:rsidRPr="00B323E7">
        <w:rPr>
          <w:lang w:val="en-AU"/>
        </w:rPr>
        <w:fldChar w:fldCharType="separate"/>
      </w:r>
      <w:r w:rsidR="00123F00">
        <w:rPr>
          <w:noProof/>
          <w:lang w:val="en-AU"/>
        </w:rPr>
        <w:t>15</w:t>
      </w:r>
      <w:r w:rsidR="001623FA" w:rsidRPr="00B323E7">
        <w:rPr>
          <w:lang w:val="en-AU"/>
        </w:rPr>
        <w:fldChar w:fldCharType="end"/>
      </w:r>
      <w:bookmarkEnd w:id="131"/>
      <w:r w:rsidRPr="00B323E7">
        <w:rPr>
          <w:lang w:val="en-AU"/>
        </w:rPr>
        <w:t>: Efficacy subscale scores</w:t>
      </w:r>
      <w:bookmarkEnd w:id="132"/>
      <w:bookmarkEnd w:id="133"/>
    </w:p>
    <w:tbl>
      <w:tblPr>
        <w:tblW w:w="9606" w:type="dxa"/>
        <w:tblLayout w:type="fixed"/>
        <w:tblLook w:val="04A0"/>
      </w:tblPr>
      <w:tblGrid>
        <w:gridCol w:w="3227"/>
        <w:gridCol w:w="1276"/>
        <w:gridCol w:w="1275"/>
        <w:gridCol w:w="1276"/>
        <w:gridCol w:w="1276"/>
        <w:gridCol w:w="1276"/>
      </w:tblGrid>
      <w:tr w:rsidR="00EF4744" w:rsidRPr="00B323E7" w:rsidTr="00407DBF">
        <w:tc>
          <w:tcPr>
            <w:tcW w:w="3227" w:type="dxa"/>
            <w:tcBorders>
              <w:top w:val="single" w:sz="4" w:space="0" w:color="auto"/>
              <w:bottom w:val="single" w:sz="4" w:space="0" w:color="auto"/>
            </w:tcBorders>
            <w:vAlign w:val="bottom"/>
          </w:tcPr>
          <w:p w:rsidR="00EF4744" w:rsidRPr="00B323E7" w:rsidRDefault="00EF4744" w:rsidP="00D76BCC">
            <w:pPr>
              <w:jc w:val="left"/>
              <w:rPr>
                <w:b/>
                <w:sz w:val="20"/>
                <w:szCs w:val="20"/>
                <w:lang w:val="en-AU"/>
              </w:rPr>
            </w:pPr>
            <w:r w:rsidRPr="00B323E7">
              <w:rPr>
                <w:b/>
                <w:sz w:val="20"/>
                <w:szCs w:val="20"/>
                <w:lang w:val="en-AU"/>
              </w:rPr>
              <w:t>Efficacy subscales</w:t>
            </w:r>
          </w:p>
        </w:tc>
        <w:tc>
          <w:tcPr>
            <w:tcW w:w="1276" w:type="dxa"/>
            <w:tcBorders>
              <w:top w:val="single" w:sz="4" w:space="0" w:color="auto"/>
              <w:bottom w:val="single" w:sz="4" w:space="0" w:color="auto"/>
            </w:tcBorders>
          </w:tcPr>
          <w:p w:rsidR="00EF4744" w:rsidRPr="00B323E7" w:rsidRDefault="00EF4744" w:rsidP="00D76BCC">
            <w:pPr>
              <w:pStyle w:val="ListParagraph"/>
              <w:jc w:val="center"/>
              <w:rPr>
                <w:b/>
                <w:sz w:val="20"/>
                <w:szCs w:val="20"/>
              </w:rPr>
            </w:pPr>
            <w:r w:rsidRPr="00B323E7">
              <w:rPr>
                <w:b/>
                <w:sz w:val="20"/>
                <w:szCs w:val="20"/>
              </w:rPr>
              <w:t>Cohort 1 2010 ‘now’</w:t>
            </w:r>
          </w:p>
          <w:p w:rsidR="00EF4744" w:rsidRPr="00B323E7" w:rsidRDefault="00EF4744" w:rsidP="00D76BCC">
            <w:pPr>
              <w:pStyle w:val="ListParagraph"/>
              <w:jc w:val="center"/>
              <w:rPr>
                <w:b/>
                <w:sz w:val="20"/>
                <w:szCs w:val="20"/>
              </w:rPr>
            </w:pPr>
            <w:r w:rsidRPr="00B323E7">
              <w:rPr>
                <w:b/>
                <w:sz w:val="20"/>
                <w:szCs w:val="20"/>
              </w:rPr>
              <w:t>mean</w:t>
            </w:r>
          </w:p>
        </w:tc>
        <w:tc>
          <w:tcPr>
            <w:tcW w:w="1275" w:type="dxa"/>
            <w:tcBorders>
              <w:top w:val="single" w:sz="4" w:space="0" w:color="auto"/>
              <w:bottom w:val="single" w:sz="4" w:space="0" w:color="auto"/>
            </w:tcBorders>
          </w:tcPr>
          <w:p w:rsidR="00EF4744" w:rsidRPr="00B323E7" w:rsidRDefault="00EF4744" w:rsidP="00D76BCC">
            <w:pPr>
              <w:jc w:val="center"/>
              <w:rPr>
                <w:b/>
                <w:sz w:val="20"/>
                <w:szCs w:val="20"/>
                <w:lang w:val="en-AU"/>
              </w:rPr>
            </w:pPr>
            <w:r w:rsidRPr="00B323E7">
              <w:rPr>
                <w:b/>
                <w:sz w:val="20"/>
                <w:szCs w:val="20"/>
                <w:lang w:val="en-AU"/>
              </w:rPr>
              <w:t>Cohort 2 2011 ‘now’</w:t>
            </w:r>
          </w:p>
          <w:p w:rsidR="00EF4744" w:rsidRPr="00B323E7" w:rsidRDefault="00EF4744" w:rsidP="00D76BCC">
            <w:pPr>
              <w:pStyle w:val="ListParagraph"/>
              <w:jc w:val="center"/>
              <w:rPr>
                <w:b/>
                <w:sz w:val="20"/>
                <w:szCs w:val="20"/>
              </w:rPr>
            </w:pPr>
            <w:r w:rsidRPr="00B323E7">
              <w:rPr>
                <w:b/>
                <w:sz w:val="20"/>
                <w:szCs w:val="20"/>
                <w:lang w:eastAsia="en-US"/>
              </w:rPr>
              <w:t>mean</w:t>
            </w:r>
          </w:p>
        </w:tc>
        <w:tc>
          <w:tcPr>
            <w:tcW w:w="1276" w:type="dxa"/>
            <w:tcBorders>
              <w:top w:val="single" w:sz="4" w:space="0" w:color="auto"/>
              <w:bottom w:val="single" w:sz="4" w:space="0" w:color="auto"/>
              <w:right w:val="dotted" w:sz="4" w:space="0" w:color="auto"/>
            </w:tcBorders>
          </w:tcPr>
          <w:p w:rsidR="00EF4744" w:rsidRPr="00B323E7" w:rsidRDefault="00EF4744" w:rsidP="00D76BCC">
            <w:pPr>
              <w:pStyle w:val="ListParagraph"/>
              <w:jc w:val="center"/>
              <w:rPr>
                <w:b/>
                <w:sz w:val="20"/>
                <w:szCs w:val="20"/>
              </w:rPr>
            </w:pPr>
            <w:r w:rsidRPr="00B323E7">
              <w:rPr>
                <w:b/>
                <w:sz w:val="20"/>
                <w:szCs w:val="20"/>
              </w:rPr>
              <w:t>Cohort 1 2011 ‘now’</w:t>
            </w:r>
          </w:p>
          <w:p w:rsidR="00EF4744" w:rsidRPr="00B323E7" w:rsidRDefault="00EF4744" w:rsidP="00D76BCC">
            <w:pPr>
              <w:pStyle w:val="ListParagraph"/>
              <w:jc w:val="center"/>
              <w:rPr>
                <w:b/>
                <w:sz w:val="20"/>
                <w:szCs w:val="20"/>
              </w:rPr>
            </w:pPr>
            <w:r w:rsidRPr="00B323E7">
              <w:rPr>
                <w:b/>
                <w:sz w:val="20"/>
                <w:szCs w:val="20"/>
              </w:rPr>
              <w:t>mean</w:t>
            </w:r>
          </w:p>
        </w:tc>
        <w:tc>
          <w:tcPr>
            <w:tcW w:w="1276" w:type="dxa"/>
            <w:tcBorders>
              <w:top w:val="single" w:sz="4" w:space="0" w:color="auto"/>
              <w:left w:val="dotted" w:sz="4" w:space="0" w:color="auto"/>
              <w:bottom w:val="single" w:sz="4" w:space="0" w:color="auto"/>
            </w:tcBorders>
          </w:tcPr>
          <w:p w:rsidR="00EF4744" w:rsidRPr="00B323E7" w:rsidRDefault="00EF4744" w:rsidP="001C5A01">
            <w:pPr>
              <w:jc w:val="center"/>
              <w:rPr>
                <w:b/>
                <w:sz w:val="20"/>
                <w:szCs w:val="20"/>
                <w:lang w:val="en-AU"/>
              </w:rPr>
            </w:pPr>
            <w:proofErr w:type="spellStart"/>
            <w:r w:rsidRPr="00B323E7">
              <w:rPr>
                <w:b/>
                <w:sz w:val="20"/>
                <w:szCs w:val="20"/>
                <w:lang w:val="en-AU"/>
              </w:rPr>
              <w:t>Tschannen</w:t>
            </w:r>
            <w:proofErr w:type="spellEnd"/>
            <w:r w:rsidRPr="00B323E7">
              <w:rPr>
                <w:b/>
                <w:sz w:val="20"/>
                <w:szCs w:val="20"/>
                <w:lang w:val="en-AU"/>
              </w:rPr>
              <w:t>-Moran 2006</w:t>
            </w:r>
          </w:p>
          <w:p w:rsidR="00EF4744" w:rsidRPr="00B323E7" w:rsidRDefault="00EF4744" w:rsidP="00AB4FC4">
            <w:pPr>
              <w:jc w:val="center"/>
              <w:rPr>
                <w:b/>
                <w:sz w:val="20"/>
                <w:szCs w:val="20"/>
                <w:vertAlign w:val="superscript"/>
                <w:lang w:val="en-AU"/>
              </w:rPr>
            </w:pPr>
            <w:r w:rsidRPr="00B323E7">
              <w:rPr>
                <w:b/>
                <w:sz w:val="20"/>
                <w:szCs w:val="20"/>
                <w:lang w:val="en-AU"/>
              </w:rPr>
              <w:t xml:space="preserve">‘Novice’ </w:t>
            </w:r>
            <w:r w:rsidRPr="00B323E7">
              <w:rPr>
                <w:b/>
                <w:sz w:val="20"/>
                <w:szCs w:val="20"/>
                <w:vertAlign w:val="superscript"/>
                <w:lang w:val="en-AU"/>
              </w:rPr>
              <w:t>a</w:t>
            </w:r>
          </w:p>
        </w:tc>
        <w:tc>
          <w:tcPr>
            <w:tcW w:w="1276" w:type="dxa"/>
            <w:tcBorders>
              <w:top w:val="single" w:sz="4" w:space="0" w:color="auto"/>
              <w:left w:val="dotted" w:sz="4" w:space="0" w:color="auto"/>
              <w:bottom w:val="single" w:sz="4" w:space="0" w:color="auto"/>
              <w:right w:val="dotted" w:sz="4" w:space="0" w:color="auto"/>
            </w:tcBorders>
          </w:tcPr>
          <w:p w:rsidR="00EF4744" w:rsidRPr="00B323E7" w:rsidRDefault="00EF4744" w:rsidP="001C5A01">
            <w:pPr>
              <w:jc w:val="center"/>
              <w:rPr>
                <w:b/>
                <w:sz w:val="20"/>
                <w:szCs w:val="20"/>
                <w:lang w:val="en-AU"/>
              </w:rPr>
            </w:pPr>
            <w:proofErr w:type="spellStart"/>
            <w:r w:rsidRPr="00B323E7">
              <w:rPr>
                <w:b/>
                <w:sz w:val="20"/>
                <w:szCs w:val="20"/>
                <w:lang w:val="en-AU"/>
              </w:rPr>
              <w:t>Tschannen</w:t>
            </w:r>
            <w:proofErr w:type="spellEnd"/>
            <w:r w:rsidRPr="00B323E7">
              <w:rPr>
                <w:b/>
                <w:sz w:val="20"/>
                <w:szCs w:val="20"/>
                <w:lang w:val="en-AU"/>
              </w:rPr>
              <w:t>-Moran 2006</w:t>
            </w:r>
          </w:p>
          <w:p w:rsidR="00EF4744" w:rsidRPr="00B323E7" w:rsidRDefault="00EF4744" w:rsidP="00AB4FC4">
            <w:pPr>
              <w:jc w:val="center"/>
              <w:rPr>
                <w:b/>
                <w:sz w:val="20"/>
                <w:szCs w:val="20"/>
                <w:vertAlign w:val="superscript"/>
                <w:lang w:val="en-AU"/>
              </w:rPr>
            </w:pPr>
            <w:r w:rsidRPr="00B323E7">
              <w:rPr>
                <w:b/>
                <w:sz w:val="20"/>
                <w:szCs w:val="20"/>
                <w:lang w:val="en-AU"/>
              </w:rPr>
              <w:t xml:space="preserve">‘Career’ </w:t>
            </w:r>
            <w:r w:rsidRPr="00B323E7">
              <w:rPr>
                <w:b/>
                <w:sz w:val="20"/>
                <w:szCs w:val="20"/>
                <w:vertAlign w:val="superscript"/>
                <w:lang w:val="en-AU"/>
              </w:rPr>
              <w:t>b</w:t>
            </w:r>
          </w:p>
        </w:tc>
      </w:tr>
      <w:tr w:rsidR="00EF4744" w:rsidRPr="00B323E7" w:rsidTr="00407DBF">
        <w:tc>
          <w:tcPr>
            <w:tcW w:w="3227" w:type="dxa"/>
            <w:tcBorders>
              <w:top w:val="single" w:sz="4" w:space="0" w:color="auto"/>
            </w:tcBorders>
          </w:tcPr>
          <w:p w:rsidR="00EF4744" w:rsidRPr="00B323E7" w:rsidRDefault="00EF4744" w:rsidP="00D76BCC">
            <w:pPr>
              <w:rPr>
                <w:sz w:val="20"/>
                <w:szCs w:val="20"/>
                <w:lang w:val="en-AU"/>
              </w:rPr>
            </w:pPr>
            <w:r w:rsidRPr="00B323E7">
              <w:rPr>
                <w:sz w:val="20"/>
                <w:szCs w:val="20"/>
                <w:lang w:val="en-AU"/>
              </w:rPr>
              <w:t>Efficacy in Student Engagement</w:t>
            </w:r>
          </w:p>
        </w:tc>
        <w:tc>
          <w:tcPr>
            <w:tcW w:w="1276" w:type="dxa"/>
            <w:tcBorders>
              <w:top w:val="single" w:sz="4" w:space="0" w:color="auto"/>
            </w:tcBorders>
          </w:tcPr>
          <w:p w:rsidR="00EF4744" w:rsidRPr="00B323E7" w:rsidRDefault="00EF4744" w:rsidP="00D76BCC">
            <w:pPr>
              <w:jc w:val="center"/>
              <w:rPr>
                <w:sz w:val="20"/>
                <w:szCs w:val="20"/>
                <w:lang w:val="en-AU"/>
              </w:rPr>
            </w:pPr>
            <w:r w:rsidRPr="00B323E7">
              <w:rPr>
                <w:sz w:val="20"/>
                <w:szCs w:val="20"/>
                <w:lang w:val="en-AU"/>
              </w:rPr>
              <w:t>5.7</w:t>
            </w:r>
          </w:p>
        </w:tc>
        <w:tc>
          <w:tcPr>
            <w:tcW w:w="1275" w:type="dxa"/>
            <w:tcBorders>
              <w:top w:val="single" w:sz="4" w:space="0" w:color="auto"/>
            </w:tcBorders>
          </w:tcPr>
          <w:p w:rsidR="00EF4744" w:rsidRPr="00B323E7" w:rsidRDefault="00EF4744" w:rsidP="00D76BCC">
            <w:pPr>
              <w:jc w:val="center"/>
              <w:rPr>
                <w:sz w:val="20"/>
                <w:szCs w:val="20"/>
                <w:lang w:val="en-AU"/>
              </w:rPr>
            </w:pPr>
            <w:r w:rsidRPr="00B323E7">
              <w:rPr>
                <w:sz w:val="20"/>
                <w:szCs w:val="20"/>
                <w:lang w:val="en-AU"/>
              </w:rPr>
              <w:t>5.6</w:t>
            </w:r>
          </w:p>
        </w:tc>
        <w:tc>
          <w:tcPr>
            <w:tcW w:w="1276" w:type="dxa"/>
            <w:tcBorders>
              <w:top w:val="single" w:sz="4" w:space="0" w:color="auto"/>
              <w:right w:val="dotted" w:sz="4" w:space="0" w:color="auto"/>
            </w:tcBorders>
          </w:tcPr>
          <w:p w:rsidR="00EF4744" w:rsidRPr="00B323E7" w:rsidRDefault="00EF4744" w:rsidP="00D76BCC">
            <w:pPr>
              <w:jc w:val="center"/>
              <w:rPr>
                <w:sz w:val="20"/>
                <w:szCs w:val="20"/>
                <w:lang w:val="en-AU"/>
              </w:rPr>
            </w:pPr>
            <w:r w:rsidRPr="00B323E7">
              <w:rPr>
                <w:sz w:val="20"/>
                <w:szCs w:val="20"/>
                <w:lang w:val="en-AU"/>
              </w:rPr>
              <w:t>6.9</w:t>
            </w:r>
          </w:p>
        </w:tc>
        <w:tc>
          <w:tcPr>
            <w:tcW w:w="1276" w:type="dxa"/>
            <w:tcBorders>
              <w:top w:val="single" w:sz="4" w:space="0" w:color="auto"/>
              <w:left w:val="dotted" w:sz="4" w:space="0" w:color="auto"/>
            </w:tcBorders>
          </w:tcPr>
          <w:p w:rsidR="00EF4744" w:rsidRPr="00B323E7" w:rsidRDefault="00EF4744" w:rsidP="00AB4FC4">
            <w:pPr>
              <w:jc w:val="center"/>
              <w:rPr>
                <w:sz w:val="20"/>
                <w:szCs w:val="20"/>
                <w:lang w:val="en-AU"/>
              </w:rPr>
            </w:pPr>
            <w:r w:rsidRPr="00B323E7">
              <w:rPr>
                <w:sz w:val="20"/>
                <w:szCs w:val="20"/>
                <w:lang w:val="en-AU"/>
              </w:rPr>
              <w:t>6.57</w:t>
            </w:r>
          </w:p>
        </w:tc>
        <w:tc>
          <w:tcPr>
            <w:tcW w:w="1276" w:type="dxa"/>
            <w:tcBorders>
              <w:top w:val="single" w:sz="4" w:space="0" w:color="auto"/>
              <w:left w:val="dotted" w:sz="4" w:space="0" w:color="auto"/>
              <w:right w:val="dotted" w:sz="4" w:space="0" w:color="auto"/>
            </w:tcBorders>
          </w:tcPr>
          <w:p w:rsidR="00EF4744" w:rsidRPr="00B323E7" w:rsidRDefault="00EF4744" w:rsidP="00AB4FC4">
            <w:pPr>
              <w:jc w:val="center"/>
              <w:rPr>
                <w:sz w:val="20"/>
                <w:szCs w:val="20"/>
                <w:lang w:val="en-AU"/>
              </w:rPr>
            </w:pPr>
            <w:r w:rsidRPr="00B323E7">
              <w:rPr>
                <w:sz w:val="20"/>
                <w:szCs w:val="20"/>
                <w:lang w:val="en-AU"/>
              </w:rPr>
              <w:t>6.69</w:t>
            </w:r>
          </w:p>
        </w:tc>
      </w:tr>
      <w:tr w:rsidR="00EF4744" w:rsidRPr="00B323E7" w:rsidTr="00407DBF">
        <w:tc>
          <w:tcPr>
            <w:tcW w:w="3227" w:type="dxa"/>
          </w:tcPr>
          <w:p w:rsidR="00EF4744" w:rsidRPr="00B323E7" w:rsidRDefault="00EF4744" w:rsidP="00D76BCC">
            <w:pPr>
              <w:rPr>
                <w:sz w:val="20"/>
                <w:szCs w:val="20"/>
                <w:lang w:val="en-AU"/>
              </w:rPr>
            </w:pPr>
            <w:r w:rsidRPr="00B323E7">
              <w:rPr>
                <w:sz w:val="20"/>
                <w:szCs w:val="20"/>
                <w:lang w:val="en-AU"/>
              </w:rPr>
              <w:t>Efficacy in Instructional Strategies</w:t>
            </w:r>
          </w:p>
        </w:tc>
        <w:tc>
          <w:tcPr>
            <w:tcW w:w="1276" w:type="dxa"/>
          </w:tcPr>
          <w:p w:rsidR="00EF4744" w:rsidRPr="00B323E7" w:rsidRDefault="00EF4744" w:rsidP="00D76BCC">
            <w:pPr>
              <w:jc w:val="center"/>
              <w:rPr>
                <w:sz w:val="20"/>
                <w:szCs w:val="20"/>
                <w:lang w:val="en-AU"/>
              </w:rPr>
            </w:pPr>
            <w:r w:rsidRPr="00B323E7">
              <w:rPr>
                <w:sz w:val="20"/>
                <w:szCs w:val="20"/>
                <w:lang w:val="en-AU"/>
              </w:rPr>
              <w:t>6.6</w:t>
            </w:r>
          </w:p>
        </w:tc>
        <w:tc>
          <w:tcPr>
            <w:tcW w:w="1275" w:type="dxa"/>
          </w:tcPr>
          <w:p w:rsidR="00EF4744" w:rsidRPr="00B323E7" w:rsidRDefault="00EF4744" w:rsidP="00D76BCC">
            <w:pPr>
              <w:jc w:val="center"/>
              <w:rPr>
                <w:sz w:val="20"/>
                <w:szCs w:val="20"/>
                <w:lang w:val="en-AU"/>
              </w:rPr>
            </w:pPr>
            <w:r w:rsidRPr="00B323E7">
              <w:rPr>
                <w:sz w:val="20"/>
                <w:szCs w:val="20"/>
                <w:lang w:val="en-AU"/>
              </w:rPr>
              <w:t>6.7</w:t>
            </w:r>
          </w:p>
        </w:tc>
        <w:tc>
          <w:tcPr>
            <w:tcW w:w="1276" w:type="dxa"/>
            <w:tcBorders>
              <w:right w:val="dotted" w:sz="4" w:space="0" w:color="auto"/>
            </w:tcBorders>
          </w:tcPr>
          <w:p w:rsidR="00EF4744" w:rsidRPr="00B323E7" w:rsidRDefault="00EF4744" w:rsidP="00D76BCC">
            <w:pPr>
              <w:jc w:val="center"/>
              <w:rPr>
                <w:sz w:val="20"/>
                <w:szCs w:val="20"/>
                <w:lang w:val="en-AU"/>
              </w:rPr>
            </w:pPr>
            <w:r w:rsidRPr="00B323E7">
              <w:rPr>
                <w:sz w:val="20"/>
                <w:szCs w:val="20"/>
                <w:lang w:val="en-AU"/>
              </w:rPr>
              <w:t>7.6</w:t>
            </w:r>
          </w:p>
        </w:tc>
        <w:tc>
          <w:tcPr>
            <w:tcW w:w="1276" w:type="dxa"/>
            <w:tcBorders>
              <w:left w:val="dotted" w:sz="4" w:space="0" w:color="auto"/>
            </w:tcBorders>
          </w:tcPr>
          <w:p w:rsidR="00EF4744" w:rsidRPr="00B323E7" w:rsidRDefault="00EF4744" w:rsidP="00AB4FC4">
            <w:pPr>
              <w:jc w:val="center"/>
              <w:rPr>
                <w:sz w:val="20"/>
                <w:szCs w:val="20"/>
                <w:lang w:val="en-AU"/>
              </w:rPr>
            </w:pPr>
            <w:r w:rsidRPr="00B323E7">
              <w:rPr>
                <w:sz w:val="20"/>
                <w:szCs w:val="20"/>
                <w:lang w:val="en-AU"/>
              </w:rPr>
              <w:t>6.99</w:t>
            </w:r>
          </w:p>
        </w:tc>
        <w:tc>
          <w:tcPr>
            <w:tcW w:w="1276" w:type="dxa"/>
            <w:tcBorders>
              <w:left w:val="dotted" w:sz="4" w:space="0" w:color="auto"/>
              <w:right w:val="dotted" w:sz="4" w:space="0" w:color="auto"/>
            </w:tcBorders>
          </w:tcPr>
          <w:p w:rsidR="00EF4744" w:rsidRPr="00B323E7" w:rsidRDefault="00EF4744" w:rsidP="00AB4FC4">
            <w:pPr>
              <w:jc w:val="center"/>
              <w:rPr>
                <w:sz w:val="20"/>
                <w:szCs w:val="20"/>
                <w:lang w:val="en-AU"/>
              </w:rPr>
            </w:pPr>
            <w:r w:rsidRPr="00B323E7">
              <w:rPr>
                <w:sz w:val="20"/>
                <w:szCs w:val="20"/>
                <w:lang w:val="en-AU"/>
              </w:rPr>
              <w:t>7.58</w:t>
            </w:r>
          </w:p>
        </w:tc>
      </w:tr>
      <w:tr w:rsidR="00EF4744" w:rsidRPr="00B323E7" w:rsidTr="00407DBF">
        <w:tc>
          <w:tcPr>
            <w:tcW w:w="3227" w:type="dxa"/>
            <w:tcBorders>
              <w:bottom w:val="single" w:sz="4" w:space="0" w:color="auto"/>
            </w:tcBorders>
          </w:tcPr>
          <w:p w:rsidR="00EF4744" w:rsidRPr="00B323E7" w:rsidRDefault="00EF4744" w:rsidP="00D76BCC">
            <w:pPr>
              <w:rPr>
                <w:sz w:val="20"/>
                <w:szCs w:val="20"/>
                <w:lang w:val="en-AU"/>
              </w:rPr>
            </w:pPr>
            <w:r w:rsidRPr="00B323E7">
              <w:rPr>
                <w:sz w:val="20"/>
                <w:szCs w:val="20"/>
                <w:lang w:val="en-AU"/>
              </w:rPr>
              <w:t>Efficacy in Classroom Management</w:t>
            </w:r>
          </w:p>
        </w:tc>
        <w:tc>
          <w:tcPr>
            <w:tcW w:w="1276" w:type="dxa"/>
            <w:tcBorders>
              <w:bottom w:val="single" w:sz="4" w:space="0" w:color="auto"/>
            </w:tcBorders>
          </w:tcPr>
          <w:p w:rsidR="00EF4744" w:rsidRPr="00B323E7" w:rsidRDefault="00EF4744" w:rsidP="00D76BCC">
            <w:pPr>
              <w:jc w:val="center"/>
              <w:rPr>
                <w:sz w:val="20"/>
                <w:szCs w:val="20"/>
                <w:lang w:val="en-AU"/>
              </w:rPr>
            </w:pPr>
            <w:r w:rsidRPr="00B323E7">
              <w:rPr>
                <w:sz w:val="20"/>
                <w:szCs w:val="20"/>
                <w:lang w:val="en-AU"/>
              </w:rPr>
              <w:t>6.8</w:t>
            </w:r>
          </w:p>
        </w:tc>
        <w:tc>
          <w:tcPr>
            <w:tcW w:w="1275" w:type="dxa"/>
            <w:tcBorders>
              <w:bottom w:val="single" w:sz="4" w:space="0" w:color="auto"/>
            </w:tcBorders>
          </w:tcPr>
          <w:p w:rsidR="00EF4744" w:rsidRPr="00B323E7" w:rsidRDefault="00EF4744" w:rsidP="00D76BCC">
            <w:pPr>
              <w:jc w:val="center"/>
              <w:rPr>
                <w:sz w:val="20"/>
                <w:szCs w:val="20"/>
                <w:lang w:val="en-AU"/>
              </w:rPr>
            </w:pPr>
            <w:r w:rsidRPr="00B323E7">
              <w:rPr>
                <w:sz w:val="20"/>
                <w:szCs w:val="20"/>
                <w:lang w:val="en-AU"/>
              </w:rPr>
              <w:t>6.6</w:t>
            </w:r>
          </w:p>
        </w:tc>
        <w:tc>
          <w:tcPr>
            <w:tcW w:w="1276" w:type="dxa"/>
            <w:tcBorders>
              <w:bottom w:val="single" w:sz="4" w:space="0" w:color="auto"/>
              <w:right w:val="dotted" w:sz="4" w:space="0" w:color="auto"/>
            </w:tcBorders>
          </w:tcPr>
          <w:p w:rsidR="00EF4744" w:rsidRPr="00B323E7" w:rsidRDefault="00EF4744" w:rsidP="00D76BCC">
            <w:pPr>
              <w:jc w:val="center"/>
              <w:rPr>
                <w:sz w:val="20"/>
                <w:szCs w:val="20"/>
                <w:lang w:val="en-AU"/>
              </w:rPr>
            </w:pPr>
            <w:r w:rsidRPr="00B323E7">
              <w:rPr>
                <w:sz w:val="20"/>
                <w:szCs w:val="20"/>
                <w:lang w:val="en-AU"/>
              </w:rPr>
              <w:t>7.8</w:t>
            </w:r>
          </w:p>
        </w:tc>
        <w:tc>
          <w:tcPr>
            <w:tcW w:w="1276" w:type="dxa"/>
            <w:tcBorders>
              <w:left w:val="dotted" w:sz="4" w:space="0" w:color="auto"/>
              <w:bottom w:val="single" w:sz="4" w:space="0" w:color="auto"/>
            </w:tcBorders>
          </w:tcPr>
          <w:p w:rsidR="00EF4744" w:rsidRPr="00B323E7" w:rsidRDefault="00EF4744" w:rsidP="00AB4FC4">
            <w:pPr>
              <w:jc w:val="center"/>
              <w:rPr>
                <w:sz w:val="20"/>
                <w:szCs w:val="20"/>
                <w:lang w:val="en-AU"/>
              </w:rPr>
            </w:pPr>
            <w:r w:rsidRPr="00B323E7">
              <w:rPr>
                <w:sz w:val="20"/>
                <w:szCs w:val="20"/>
                <w:lang w:val="en-AU"/>
              </w:rPr>
              <w:t>7.03</w:t>
            </w:r>
          </w:p>
        </w:tc>
        <w:tc>
          <w:tcPr>
            <w:tcW w:w="1276" w:type="dxa"/>
            <w:tcBorders>
              <w:left w:val="dotted" w:sz="4" w:space="0" w:color="auto"/>
              <w:bottom w:val="single" w:sz="4" w:space="0" w:color="auto"/>
              <w:right w:val="dotted" w:sz="4" w:space="0" w:color="auto"/>
            </w:tcBorders>
          </w:tcPr>
          <w:p w:rsidR="00EF4744" w:rsidRPr="00B323E7" w:rsidRDefault="00EF4744" w:rsidP="00AB4FC4">
            <w:pPr>
              <w:jc w:val="center"/>
              <w:rPr>
                <w:sz w:val="20"/>
                <w:szCs w:val="20"/>
                <w:lang w:val="en-AU"/>
              </w:rPr>
            </w:pPr>
            <w:r w:rsidRPr="00B323E7">
              <w:rPr>
                <w:sz w:val="20"/>
                <w:szCs w:val="20"/>
                <w:lang w:val="en-AU"/>
              </w:rPr>
              <w:t>7.61</w:t>
            </w:r>
          </w:p>
        </w:tc>
      </w:tr>
      <w:tr w:rsidR="00EF4744" w:rsidRPr="00B323E7" w:rsidTr="00407DBF">
        <w:tc>
          <w:tcPr>
            <w:tcW w:w="9606" w:type="dxa"/>
            <w:gridSpan w:val="6"/>
            <w:tcBorders>
              <w:top w:val="single" w:sz="4" w:space="0" w:color="auto"/>
              <w:bottom w:val="single" w:sz="4" w:space="0" w:color="auto"/>
              <w:right w:val="dotted" w:sz="4" w:space="0" w:color="auto"/>
            </w:tcBorders>
          </w:tcPr>
          <w:p w:rsidR="00EF4744" w:rsidRPr="00B323E7" w:rsidRDefault="00EF4744" w:rsidP="00407DBF">
            <w:pPr>
              <w:jc w:val="left"/>
              <w:rPr>
                <w:b/>
                <w:sz w:val="20"/>
                <w:szCs w:val="20"/>
                <w:lang w:val="en-AU"/>
              </w:rPr>
            </w:pPr>
            <w:r w:rsidRPr="00B323E7">
              <w:rPr>
                <w:b/>
                <w:sz w:val="20"/>
                <w:szCs w:val="20"/>
                <w:lang w:val="en-AU"/>
              </w:rPr>
              <w:t>Notes to Table 2.16</w:t>
            </w:r>
          </w:p>
          <w:p w:rsidR="00EF4744" w:rsidRPr="00B323E7" w:rsidRDefault="00EF4744" w:rsidP="00AB4FC4">
            <w:pPr>
              <w:jc w:val="left"/>
              <w:rPr>
                <w:sz w:val="20"/>
                <w:szCs w:val="20"/>
                <w:lang w:val="en-AU"/>
              </w:rPr>
            </w:pPr>
            <w:proofErr w:type="gramStart"/>
            <w:r w:rsidRPr="00B323E7">
              <w:rPr>
                <w:sz w:val="20"/>
                <w:szCs w:val="20"/>
                <w:vertAlign w:val="superscript"/>
                <w:lang w:val="en-AU"/>
              </w:rPr>
              <w:t>a</w:t>
            </w:r>
            <w:proofErr w:type="gramEnd"/>
            <w:r w:rsidRPr="00B323E7">
              <w:rPr>
                <w:sz w:val="20"/>
                <w:szCs w:val="20"/>
                <w:lang w:val="en-AU"/>
              </w:rPr>
              <w:t xml:space="preserve"> </w:t>
            </w:r>
            <w:proofErr w:type="spellStart"/>
            <w:r w:rsidRPr="00B323E7">
              <w:rPr>
                <w:sz w:val="20"/>
                <w:szCs w:val="20"/>
                <w:lang w:val="en-AU"/>
              </w:rPr>
              <w:t>Tschannen</w:t>
            </w:r>
            <w:proofErr w:type="spellEnd"/>
            <w:r w:rsidRPr="00B323E7">
              <w:rPr>
                <w:sz w:val="20"/>
                <w:szCs w:val="20"/>
                <w:lang w:val="en-AU"/>
              </w:rPr>
              <w:t xml:space="preserve"> Moran &amp; </w:t>
            </w:r>
            <w:proofErr w:type="spellStart"/>
            <w:r w:rsidRPr="00B323E7">
              <w:rPr>
                <w:sz w:val="20"/>
                <w:szCs w:val="20"/>
                <w:lang w:val="en-AU"/>
              </w:rPr>
              <w:t>Woolfolk</w:t>
            </w:r>
            <w:proofErr w:type="spellEnd"/>
            <w:r w:rsidRPr="00B323E7">
              <w:rPr>
                <w:sz w:val="20"/>
                <w:szCs w:val="20"/>
                <w:lang w:val="en-AU"/>
              </w:rPr>
              <w:t xml:space="preserve"> Hoy, 2006, See Table 2. Means are based on a sample of 74 novice teachers, where ‘novice’ is defined as current teachers with three or fewer years of experience.</w:t>
            </w:r>
          </w:p>
          <w:p w:rsidR="00EF4744" w:rsidRPr="00B323E7" w:rsidRDefault="00EF4744" w:rsidP="00AB4FC4">
            <w:pPr>
              <w:jc w:val="left"/>
              <w:rPr>
                <w:sz w:val="20"/>
                <w:szCs w:val="20"/>
                <w:lang w:val="en-AU"/>
              </w:rPr>
            </w:pPr>
            <w:proofErr w:type="gramStart"/>
            <w:r w:rsidRPr="00B323E7">
              <w:rPr>
                <w:sz w:val="20"/>
                <w:szCs w:val="20"/>
                <w:vertAlign w:val="superscript"/>
                <w:lang w:val="en-AU"/>
              </w:rPr>
              <w:t>b</w:t>
            </w:r>
            <w:proofErr w:type="gramEnd"/>
            <w:r w:rsidRPr="00B323E7">
              <w:rPr>
                <w:sz w:val="20"/>
                <w:szCs w:val="20"/>
                <w:lang w:val="en-AU"/>
              </w:rPr>
              <w:t xml:space="preserve"> </w:t>
            </w:r>
            <w:proofErr w:type="spellStart"/>
            <w:r w:rsidRPr="00B323E7">
              <w:rPr>
                <w:sz w:val="20"/>
                <w:szCs w:val="20"/>
                <w:lang w:val="en-AU"/>
              </w:rPr>
              <w:t>Tschannen</w:t>
            </w:r>
            <w:proofErr w:type="spellEnd"/>
            <w:r w:rsidRPr="00B323E7">
              <w:rPr>
                <w:sz w:val="20"/>
                <w:szCs w:val="20"/>
                <w:lang w:val="en-AU"/>
              </w:rPr>
              <w:t xml:space="preserve"> Moran &amp; </w:t>
            </w:r>
            <w:proofErr w:type="spellStart"/>
            <w:r w:rsidRPr="00B323E7">
              <w:rPr>
                <w:sz w:val="20"/>
                <w:szCs w:val="20"/>
                <w:lang w:val="en-AU"/>
              </w:rPr>
              <w:t>Woolfolk</w:t>
            </w:r>
            <w:proofErr w:type="spellEnd"/>
            <w:r w:rsidRPr="00B323E7">
              <w:rPr>
                <w:sz w:val="20"/>
                <w:szCs w:val="20"/>
                <w:lang w:val="en-AU"/>
              </w:rPr>
              <w:t xml:space="preserve"> Hoy, 2006, See Table 2. Means are based on a sample of 181 career teachers, where ‘career’ is defined as current teachers with four or more years of experience.</w:t>
            </w:r>
          </w:p>
        </w:tc>
      </w:tr>
    </w:tbl>
    <w:p w:rsidR="0020464B" w:rsidRPr="00B323E7" w:rsidRDefault="0020464B" w:rsidP="006D6D16">
      <w:pPr>
        <w:rPr>
          <w:lang w:val="en-AU"/>
        </w:rPr>
      </w:pPr>
    </w:p>
    <w:p w:rsidR="006D6D16" w:rsidRPr="00B323E7" w:rsidRDefault="006D6D16" w:rsidP="006D6D16">
      <w:pPr>
        <w:pStyle w:val="Heading3"/>
        <w:rPr>
          <w:lang w:val="en-AU"/>
        </w:rPr>
      </w:pPr>
      <w:bookmarkStart w:id="134" w:name="_Toc314217842"/>
      <w:bookmarkStart w:id="135" w:name="_Toc324490821"/>
      <w:r w:rsidRPr="00B323E7">
        <w:rPr>
          <w:lang w:val="en-AU"/>
        </w:rPr>
        <w:t>Associates’ professional knowledge</w:t>
      </w:r>
      <w:bookmarkEnd w:id="134"/>
      <w:bookmarkEnd w:id="135"/>
    </w:p>
    <w:p w:rsidR="006D6D16" w:rsidRPr="00B323E7" w:rsidRDefault="006D6D16" w:rsidP="006D6D16">
      <w:pPr>
        <w:rPr>
          <w:lang w:val="en-AU"/>
        </w:rPr>
      </w:pPr>
    </w:p>
    <w:p w:rsidR="006D6D16" w:rsidRPr="00B323E7" w:rsidRDefault="006D6D16" w:rsidP="006D6D16">
      <w:pPr>
        <w:rPr>
          <w:lang w:val="en-AU"/>
        </w:rPr>
      </w:pPr>
      <w:r w:rsidRPr="00B323E7">
        <w:rPr>
          <w:lang w:val="en-AU"/>
        </w:rPr>
        <w:t>Associates were also asked to rate their effective knowledge of 16 aspects of professional practice that were selected to reflect the content of the Victorian Institute of Teaching (</w:t>
      </w:r>
      <w:proofErr w:type="spellStart"/>
      <w:r w:rsidRPr="00B323E7">
        <w:rPr>
          <w:lang w:val="en-AU"/>
        </w:rPr>
        <w:t>VIT</w:t>
      </w:r>
      <w:proofErr w:type="spellEnd"/>
      <w:r w:rsidRPr="00B323E7">
        <w:rPr>
          <w:lang w:val="en-AU"/>
        </w:rPr>
        <w:t xml:space="preserve">) graduate teacher attributes. </w:t>
      </w:r>
      <w:r w:rsidR="00F32155" w:rsidRPr="00B323E7">
        <w:rPr>
          <w:lang w:val="en-AU"/>
        </w:rPr>
        <w:t>Associates</w:t>
      </w:r>
      <w:r w:rsidRPr="00B323E7">
        <w:rPr>
          <w:lang w:val="en-AU"/>
        </w:rPr>
        <w:t xml:space="preserve"> were asked to rate themselves at the commencement of their first teaching assignment following </w:t>
      </w:r>
      <w:r w:rsidR="00F32155" w:rsidRPr="00B323E7">
        <w:rPr>
          <w:lang w:val="en-AU"/>
        </w:rPr>
        <w:t xml:space="preserve">completion of the Initial Intensive </w:t>
      </w:r>
      <w:r w:rsidRPr="00B323E7">
        <w:rPr>
          <w:lang w:val="en-AU"/>
        </w:rPr>
        <w:t xml:space="preserve">and currently. A four-point rating scale was used where 1 = </w:t>
      </w:r>
      <w:r w:rsidRPr="00B323E7">
        <w:rPr>
          <w:i/>
          <w:lang w:val="en-AU"/>
        </w:rPr>
        <w:t>very ineffective</w:t>
      </w:r>
      <w:r w:rsidRPr="00B323E7">
        <w:rPr>
          <w:lang w:val="en-AU"/>
        </w:rPr>
        <w:t xml:space="preserve"> and 4 = </w:t>
      </w:r>
      <w:r w:rsidRPr="00B323E7">
        <w:rPr>
          <w:i/>
          <w:lang w:val="en-AU"/>
        </w:rPr>
        <w:t>very effective</w:t>
      </w:r>
      <w:r w:rsidRPr="00B323E7">
        <w:rPr>
          <w:lang w:val="en-AU"/>
        </w:rPr>
        <w:t xml:space="preserve">. Difference scores, reflecting respondents’ estimates of their growth since commencing teaching, were calculated. Mean ‘now’ scores and growth scores are reported in </w:t>
      </w:r>
      <w:r w:rsidR="001623FA" w:rsidRPr="00B323E7">
        <w:rPr>
          <w:lang w:val="en-AU"/>
        </w:rPr>
        <w:fldChar w:fldCharType="begin"/>
      </w:r>
      <w:r w:rsidRPr="00B323E7">
        <w:rPr>
          <w:lang w:val="en-AU"/>
        </w:rPr>
        <w:instrText xml:space="preserve"> REF _Ref314230088 \h </w:instrText>
      </w:r>
      <w:r w:rsidR="001623FA" w:rsidRPr="00B323E7">
        <w:rPr>
          <w:lang w:val="en-AU"/>
        </w:rPr>
      </w:r>
      <w:r w:rsidR="001623FA" w:rsidRPr="00B323E7">
        <w:rPr>
          <w:lang w:val="en-AU"/>
        </w:rPr>
        <w:fldChar w:fldCharType="separate"/>
      </w:r>
      <w:r w:rsidR="00123F00" w:rsidRPr="00B323E7">
        <w:rPr>
          <w:lang w:val="en-AU"/>
        </w:rPr>
        <w:t xml:space="preserve">Table </w:t>
      </w:r>
      <w:r w:rsidR="00123F00">
        <w:rPr>
          <w:noProof/>
          <w:lang w:val="en-AU"/>
        </w:rPr>
        <w:t>2</w:t>
      </w:r>
      <w:r w:rsidR="00123F00" w:rsidRPr="00B323E7">
        <w:rPr>
          <w:lang w:val="en-AU"/>
        </w:rPr>
        <w:t>.</w:t>
      </w:r>
      <w:r w:rsidR="00123F00">
        <w:rPr>
          <w:noProof/>
          <w:lang w:val="en-AU"/>
        </w:rPr>
        <w:t>16</w:t>
      </w:r>
      <w:r w:rsidR="001623FA" w:rsidRPr="00B323E7">
        <w:rPr>
          <w:lang w:val="en-AU"/>
        </w:rPr>
        <w:fldChar w:fldCharType="end"/>
      </w:r>
      <w:r w:rsidRPr="00B323E7">
        <w:rPr>
          <w:lang w:val="en-AU"/>
        </w:rPr>
        <w:t>.</w:t>
      </w:r>
    </w:p>
    <w:p w:rsidR="006D6D16" w:rsidRPr="00B323E7" w:rsidRDefault="006D6D16" w:rsidP="006D6D16">
      <w:pPr>
        <w:rPr>
          <w:lang w:val="en-AU"/>
        </w:rPr>
      </w:pPr>
    </w:p>
    <w:p w:rsidR="006D6D16" w:rsidRPr="00B323E7" w:rsidRDefault="006D6D16" w:rsidP="006D6D16">
      <w:pPr>
        <w:rPr>
          <w:lang w:val="en-AU"/>
        </w:rPr>
      </w:pPr>
      <w:r w:rsidRPr="00B323E7">
        <w:rPr>
          <w:lang w:val="en-AU"/>
        </w:rPr>
        <w:t>Cohort 1 Associates in their first year rated their ability to give good feedback, monitor student progress and make adjustments to teaching, and establish relations with parents and the community as the areas in which they needed to improve their professional knowledge. Cohort 2 Associates rated classroom management, assessing prior learning, understanding student diversity, and how children develop as the areas in which they needed to improve their professional knowledge.</w:t>
      </w:r>
    </w:p>
    <w:p w:rsidR="00931482" w:rsidRPr="00B323E7" w:rsidRDefault="00931482" w:rsidP="00931482">
      <w:pPr>
        <w:rPr>
          <w:lang w:val="en-AU"/>
        </w:rPr>
      </w:pPr>
    </w:p>
    <w:p w:rsidR="006D6D16" w:rsidRPr="00B323E7" w:rsidRDefault="006D6D16" w:rsidP="006D6D16">
      <w:pPr>
        <w:pStyle w:val="Caption"/>
        <w:rPr>
          <w:lang w:val="en-AU"/>
        </w:rPr>
      </w:pPr>
      <w:bookmarkStart w:id="136" w:name="_Ref314230088"/>
      <w:bookmarkStart w:id="137" w:name="_Toc310841634"/>
      <w:bookmarkStart w:id="138" w:name="_Toc324490851"/>
      <w:proofErr w:type="gramStart"/>
      <w:r w:rsidRPr="00B323E7">
        <w:rPr>
          <w:lang w:val="en-AU"/>
        </w:rPr>
        <w:t xml:space="preserve">Table </w:t>
      </w:r>
      <w:r w:rsidR="001623FA" w:rsidRPr="00B323E7">
        <w:rPr>
          <w:lang w:val="en-AU"/>
        </w:rPr>
        <w:fldChar w:fldCharType="begin"/>
      </w:r>
      <w:r w:rsidR="001517F1" w:rsidRPr="00B323E7">
        <w:rPr>
          <w:lang w:val="en-AU"/>
        </w:rPr>
        <w:instrText xml:space="preserve"> STYLEREF 1 \s </w:instrText>
      </w:r>
      <w:r w:rsidR="001623FA" w:rsidRPr="00B323E7">
        <w:rPr>
          <w:lang w:val="en-AU"/>
        </w:rPr>
        <w:fldChar w:fldCharType="separate"/>
      </w:r>
      <w:r w:rsidR="00123F00">
        <w:rPr>
          <w:noProof/>
          <w:lang w:val="en-AU"/>
        </w:rPr>
        <w:t>2</w:t>
      </w:r>
      <w:r w:rsidR="001623FA" w:rsidRPr="00B323E7">
        <w:rPr>
          <w:lang w:val="en-AU"/>
        </w:rPr>
        <w:fldChar w:fldCharType="end"/>
      </w:r>
      <w:r w:rsidR="001517F1" w:rsidRPr="00B323E7">
        <w:rPr>
          <w:lang w:val="en-AU"/>
        </w:rPr>
        <w:t>.</w:t>
      </w:r>
      <w:proofErr w:type="gramEnd"/>
      <w:r w:rsidR="001623FA" w:rsidRPr="00B323E7">
        <w:rPr>
          <w:lang w:val="en-AU"/>
        </w:rPr>
        <w:fldChar w:fldCharType="begin"/>
      </w:r>
      <w:r w:rsidR="001517F1" w:rsidRPr="00B323E7">
        <w:rPr>
          <w:lang w:val="en-AU"/>
        </w:rPr>
        <w:instrText xml:space="preserve"> SEQ Table \* ARABIC \s 1 </w:instrText>
      </w:r>
      <w:r w:rsidR="001623FA" w:rsidRPr="00B323E7">
        <w:rPr>
          <w:lang w:val="en-AU"/>
        </w:rPr>
        <w:fldChar w:fldCharType="separate"/>
      </w:r>
      <w:r w:rsidR="00123F00">
        <w:rPr>
          <w:noProof/>
          <w:lang w:val="en-AU"/>
        </w:rPr>
        <w:t>16</w:t>
      </w:r>
      <w:r w:rsidR="001623FA" w:rsidRPr="00B323E7">
        <w:rPr>
          <w:lang w:val="en-AU"/>
        </w:rPr>
        <w:fldChar w:fldCharType="end"/>
      </w:r>
      <w:bookmarkEnd w:id="136"/>
      <w:r w:rsidRPr="00B323E7">
        <w:rPr>
          <w:lang w:val="en-AU"/>
        </w:rPr>
        <w:t>: Professional knowledge now and change scores</w:t>
      </w:r>
      <w:bookmarkEnd w:id="137"/>
      <w:bookmarkEnd w:id="138"/>
    </w:p>
    <w:tbl>
      <w:tblPr>
        <w:tblW w:w="0" w:type="auto"/>
        <w:tblLook w:val="04A0"/>
      </w:tblPr>
      <w:tblGrid>
        <w:gridCol w:w="4361"/>
        <w:gridCol w:w="960"/>
        <w:gridCol w:w="883"/>
        <w:gridCol w:w="850"/>
        <w:gridCol w:w="992"/>
      </w:tblGrid>
      <w:tr w:rsidR="006D6D16" w:rsidRPr="00B323E7" w:rsidTr="00D76BCC">
        <w:tc>
          <w:tcPr>
            <w:tcW w:w="4361" w:type="dxa"/>
            <w:tcBorders>
              <w:top w:val="single" w:sz="4" w:space="0" w:color="auto"/>
            </w:tcBorders>
          </w:tcPr>
          <w:p w:rsidR="006D6D16" w:rsidRPr="00B323E7" w:rsidRDefault="006D6D16" w:rsidP="00D76BCC">
            <w:pPr>
              <w:pStyle w:val="ListParagraph"/>
              <w:jc w:val="center"/>
              <w:rPr>
                <w:sz w:val="20"/>
                <w:szCs w:val="20"/>
              </w:rPr>
            </w:pPr>
          </w:p>
        </w:tc>
        <w:tc>
          <w:tcPr>
            <w:tcW w:w="1843" w:type="dxa"/>
            <w:gridSpan w:val="2"/>
            <w:tcBorders>
              <w:top w:val="single" w:sz="4" w:space="0" w:color="auto"/>
            </w:tcBorders>
          </w:tcPr>
          <w:p w:rsidR="006D6D16" w:rsidRPr="00B323E7" w:rsidRDefault="006D6D16" w:rsidP="00D76BCC">
            <w:pPr>
              <w:pStyle w:val="ListParagraph"/>
              <w:jc w:val="center"/>
              <w:rPr>
                <w:b/>
                <w:sz w:val="20"/>
                <w:szCs w:val="20"/>
              </w:rPr>
            </w:pPr>
            <w:r w:rsidRPr="00B323E7">
              <w:rPr>
                <w:b/>
                <w:sz w:val="20"/>
                <w:szCs w:val="20"/>
              </w:rPr>
              <w:t>Cohort 1, 2010</w:t>
            </w:r>
          </w:p>
        </w:tc>
        <w:tc>
          <w:tcPr>
            <w:tcW w:w="1842" w:type="dxa"/>
            <w:gridSpan w:val="2"/>
            <w:tcBorders>
              <w:top w:val="single" w:sz="4" w:space="0" w:color="auto"/>
              <w:bottom w:val="single" w:sz="4" w:space="0" w:color="auto"/>
            </w:tcBorders>
          </w:tcPr>
          <w:p w:rsidR="006D6D16" w:rsidRPr="00B323E7" w:rsidRDefault="006D6D16" w:rsidP="00D76BCC">
            <w:pPr>
              <w:pStyle w:val="ListParagraph"/>
              <w:jc w:val="center"/>
              <w:rPr>
                <w:b/>
                <w:sz w:val="20"/>
                <w:szCs w:val="20"/>
              </w:rPr>
            </w:pPr>
            <w:r w:rsidRPr="00B323E7">
              <w:rPr>
                <w:b/>
                <w:sz w:val="20"/>
                <w:szCs w:val="20"/>
              </w:rPr>
              <w:t>Cohort 2, 2011</w:t>
            </w:r>
          </w:p>
        </w:tc>
      </w:tr>
      <w:tr w:rsidR="006D6D16" w:rsidRPr="00B323E7" w:rsidTr="00D76BCC">
        <w:tc>
          <w:tcPr>
            <w:tcW w:w="4361" w:type="dxa"/>
            <w:tcBorders>
              <w:bottom w:val="single" w:sz="4" w:space="0" w:color="auto"/>
            </w:tcBorders>
          </w:tcPr>
          <w:p w:rsidR="006D6D16" w:rsidRPr="00B323E7" w:rsidRDefault="006D6D16" w:rsidP="00D76BCC">
            <w:pPr>
              <w:pStyle w:val="ListParagraph"/>
              <w:jc w:val="center"/>
              <w:rPr>
                <w:sz w:val="20"/>
                <w:szCs w:val="20"/>
              </w:rPr>
            </w:pPr>
          </w:p>
        </w:tc>
        <w:tc>
          <w:tcPr>
            <w:tcW w:w="960" w:type="dxa"/>
            <w:tcBorders>
              <w:top w:val="single" w:sz="4" w:space="0" w:color="auto"/>
              <w:bottom w:val="single" w:sz="4" w:space="0" w:color="auto"/>
            </w:tcBorders>
          </w:tcPr>
          <w:p w:rsidR="006D6D16" w:rsidRPr="00B323E7" w:rsidRDefault="006D6D16" w:rsidP="00D76BCC">
            <w:pPr>
              <w:pStyle w:val="ListParagraph"/>
              <w:jc w:val="center"/>
              <w:rPr>
                <w:sz w:val="20"/>
                <w:szCs w:val="20"/>
              </w:rPr>
            </w:pPr>
            <w:r w:rsidRPr="00B323E7">
              <w:rPr>
                <w:b/>
                <w:sz w:val="20"/>
                <w:szCs w:val="20"/>
              </w:rPr>
              <w:t>‘Now’</w:t>
            </w:r>
            <w:r w:rsidRPr="00B323E7">
              <w:rPr>
                <w:sz w:val="20"/>
                <w:szCs w:val="20"/>
              </w:rPr>
              <w:t xml:space="preserve"> </w:t>
            </w:r>
            <w:r w:rsidRPr="00B323E7">
              <w:rPr>
                <w:b/>
                <w:sz w:val="20"/>
                <w:szCs w:val="20"/>
              </w:rPr>
              <w:t>mean</w:t>
            </w:r>
          </w:p>
        </w:tc>
        <w:tc>
          <w:tcPr>
            <w:tcW w:w="883" w:type="dxa"/>
            <w:tcBorders>
              <w:top w:val="single" w:sz="4" w:space="0" w:color="auto"/>
              <w:bottom w:val="single" w:sz="4" w:space="0" w:color="auto"/>
            </w:tcBorders>
          </w:tcPr>
          <w:p w:rsidR="006D6D16" w:rsidRPr="00B323E7" w:rsidRDefault="006D6D16" w:rsidP="00D76BCC">
            <w:pPr>
              <w:pStyle w:val="ListParagraph"/>
              <w:jc w:val="center"/>
              <w:rPr>
                <w:b/>
                <w:sz w:val="20"/>
                <w:szCs w:val="20"/>
              </w:rPr>
            </w:pPr>
            <w:r w:rsidRPr="00B323E7">
              <w:rPr>
                <w:b/>
                <w:sz w:val="20"/>
                <w:szCs w:val="20"/>
              </w:rPr>
              <w:t>Growth Mean</w:t>
            </w:r>
          </w:p>
        </w:tc>
        <w:tc>
          <w:tcPr>
            <w:tcW w:w="850" w:type="dxa"/>
            <w:tcBorders>
              <w:top w:val="single" w:sz="4" w:space="0" w:color="auto"/>
              <w:bottom w:val="single" w:sz="4" w:space="0" w:color="auto"/>
            </w:tcBorders>
          </w:tcPr>
          <w:p w:rsidR="006D6D16" w:rsidRPr="00B323E7" w:rsidRDefault="006D6D16" w:rsidP="00D76BCC">
            <w:pPr>
              <w:pStyle w:val="ListParagraph"/>
              <w:jc w:val="center"/>
              <w:rPr>
                <w:sz w:val="20"/>
                <w:szCs w:val="20"/>
              </w:rPr>
            </w:pPr>
            <w:r w:rsidRPr="00B323E7">
              <w:rPr>
                <w:b/>
                <w:sz w:val="20"/>
                <w:szCs w:val="20"/>
              </w:rPr>
              <w:t>‘Now’</w:t>
            </w:r>
            <w:r w:rsidRPr="00B323E7">
              <w:rPr>
                <w:sz w:val="20"/>
                <w:szCs w:val="20"/>
              </w:rPr>
              <w:t xml:space="preserve"> </w:t>
            </w:r>
            <w:r w:rsidRPr="00B323E7">
              <w:rPr>
                <w:b/>
                <w:sz w:val="20"/>
                <w:szCs w:val="20"/>
              </w:rPr>
              <w:t>mean</w:t>
            </w:r>
          </w:p>
        </w:tc>
        <w:tc>
          <w:tcPr>
            <w:tcW w:w="992" w:type="dxa"/>
            <w:tcBorders>
              <w:top w:val="single" w:sz="4" w:space="0" w:color="auto"/>
              <w:bottom w:val="single" w:sz="4" w:space="0" w:color="auto"/>
            </w:tcBorders>
          </w:tcPr>
          <w:p w:rsidR="006D6D16" w:rsidRPr="00B323E7" w:rsidRDefault="006D6D16" w:rsidP="00D76BCC">
            <w:pPr>
              <w:pStyle w:val="ListParagraph"/>
              <w:jc w:val="center"/>
              <w:rPr>
                <w:b/>
                <w:sz w:val="20"/>
                <w:szCs w:val="20"/>
              </w:rPr>
            </w:pPr>
            <w:r w:rsidRPr="00B323E7">
              <w:rPr>
                <w:b/>
                <w:sz w:val="20"/>
                <w:szCs w:val="20"/>
              </w:rPr>
              <w:t>Growth Mean</w:t>
            </w:r>
          </w:p>
        </w:tc>
      </w:tr>
      <w:tr w:rsidR="006D6D16" w:rsidRPr="00B323E7" w:rsidTr="00D76BCC">
        <w:tc>
          <w:tcPr>
            <w:tcW w:w="4361" w:type="dxa"/>
            <w:tcBorders>
              <w:top w:val="single" w:sz="4" w:space="0" w:color="auto"/>
            </w:tcBorders>
          </w:tcPr>
          <w:p w:rsidR="006D6D16" w:rsidRPr="00B323E7" w:rsidRDefault="006D6D16" w:rsidP="00D76BCC">
            <w:pPr>
              <w:pStyle w:val="ListParagraph"/>
              <w:jc w:val="left"/>
              <w:rPr>
                <w:sz w:val="20"/>
                <w:szCs w:val="20"/>
              </w:rPr>
            </w:pPr>
            <w:r w:rsidRPr="00B323E7">
              <w:rPr>
                <w:sz w:val="20"/>
                <w:szCs w:val="20"/>
              </w:rPr>
              <w:t>Student relations</w:t>
            </w:r>
          </w:p>
        </w:tc>
        <w:tc>
          <w:tcPr>
            <w:tcW w:w="960" w:type="dxa"/>
            <w:tcBorders>
              <w:top w:val="single" w:sz="4" w:space="0" w:color="auto"/>
            </w:tcBorders>
          </w:tcPr>
          <w:p w:rsidR="006D6D16" w:rsidRPr="00B323E7" w:rsidRDefault="006D6D16" w:rsidP="00D76BCC">
            <w:pPr>
              <w:pStyle w:val="ListParagraph"/>
              <w:jc w:val="center"/>
              <w:rPr>
                <w:sz w:val="20"/>
                <w:szCs w:val="20"/>
              </w:rPr>
            </w:pPr>
            <w:r w:rsidRPr="00B323E7">
              <w:rPr>
                <w:sz w:val="20"/>
                <w:szCs w:val="20"/>
              </w:rPr>
              <w:t>3.5</w:t>
            </w:r>
          </w:p>
        </w:tc>
        <w:tc>
          <w:tcPr>
            <w:tcW w:w="883" w:type="dxa"/>
            <w:tcBorders>
              <w:top w:val="single" w:sz="4" w:space="0" w:color="auto"/>
            </w:tcBorders>
          </w:tcPr>
          <w:p w:rsidR="006D6D16" w:rsidRPr="00B323E7" w:rsidRDefault="006D6D16" w:rsidP="00D76BCC">
            <w:pPr>
              <w:pStyle w:val="ListParagraph"/>
              <w:jc w:val="center"/>
              <w:rPr>
                <w:sz w:val="20"/>
                <w:szCs w:val="20"/>
              </w:rPr>
            </w:pPr>
            <w:r w:rsidRPr="00B323E7">
              <w:rPr>
                <w:sz w:val="20"/>
                <w:szCs w:val="20"/>
              </w:rPr>
              <w:t>0.8</w:t>
            </w:r>
          </w:p>
        </w:tc>
        <w:tc>
          <w:tcPr>
            <w:tcW w:w="850" w:type="dxa"/>
            <w:tcBorders>
              <w:top w:val="single" w:sz="4" w:space="0" w:color="auto"/>
            </w:tcBorders>
          </w:tcPr>
          <w:p w:rsidR="006D6D16" w:rsidRPr="00B323E7" w:rsidRDefault="006D6D16" w:rsidP="00D76BCC">
            <w:pPr>
              <w:pStyle w:val="ListParagraph"/>
              <w:jc w:val="center"/>
              <w:rPr>
                <w:sz w:val="20"/>
                <w:szCs w:val="20"/>
              </w:rPr>
            </w:pPr>
            <w:r w:rsidRPr="00B323E7">
              <w:rPr>
                <w:sz w:val="20"/>
                <w:szCs w:val="20"/>
              </w:rPr>
              <w:t>3.6</w:t>
            </w:r>
          </w:p>
        </w:tc>
        <w:tc>
          <w:tcPr>
            <w:tcW w:w="992" w:type="dxa"/>
            <w:tcBorders>
              <w:top w:val="single" w:sz="4" w:space="0" w:color="auto"/>
            </w:tcBorders>
          </w:tcPr>
          <w:p w:rsidR="006D6D16" w:rsidRPr="00B323E7" w:rsidRDefault="006D6D16" w:rsidP="00D76BCC">
            <w:pPr>
              <w:pStyle w:val="ListParagraph"/>
              <w:jc w:val="center"/>
              <w:rPr>
                <w:sz w:val="20"/>
                <w:szCs w:val="20"/>
              </w:rPr>
            </w:pPr>
            <w:r w:rsidRPr="00B323E7">
              <w:rPr>
                <w:sz w:val="20"/>
                <w:szCs w:val="20"/>
              </w:rPr>
              <w:t>1.0</w:t>
            </w:r>
          </w:p>
        </w:tc>
      </w:tr>
      <w:tr w:rsidR="006D6D16" w:rsidRPr="00B323E7" w:rsidTr="00D76BCC">
        <w:tc>
          <w:tcPr>
            <w:tcW w:w="4361" w:type="dxa"/>
          </w:tcPr>
          <w:p w:rsidR="006D6D16" w:rsidRPr="00B323E7" w:rsidRDefault="006D6D16" w:rsidP="00D76BCC">
            <w:pPr>
              <w:pStyle w:val="ListParagraph"/>
              <w:jc w:val="left"/>
              <w:rPr>
                <w:sz w:val="20"/>
                <w:szCs w:val="20"/>
              </w:rPr>
            </w:pPr>
            <w:r w:rsidRPr="00B323E7">
              <w:rPr>
                <w:sz w:val="20"/>
                <w:szCs w:val="20"/>
              </w:rPr>
              <w:t>Establish relations with colleagues</w:t>
            </w:r>
          </w:p>
        </w:tc>
        <w:tc>
          <w:tcPr>
            <w:tcW w:w="960" w:type="dxa"/>
          </w:tcPr>
          <w:p w:rsidR="006D6D16" w:rsidRPr="00B323E7" w:rsidRDefault="006D6D16" w:rsidP="00D76BCC">
            <w:pPr>
              <w:pStyle w:val="ListParagraph"/>
              <w:jc w:val="center"/>
              <w:rPr>
                <w:sz w:val="20"/>
                <w:szCs w:val="20"/>
              </w:rPr>
            </w:pPr>
            <w:r w:rsidRPr="00B323E7">
              <w:rPr>
                <w:sz w:val="20"/>
                <w:szCs w:val="20"/>
              </w:rPr>
              <w:t>3.4</w:t>
            </w:r>
          </w:p>
        </w:tc>
        <w:tc>
          <w:tcPr>
            <w:tcW w:w="883" w:type="dxa"/>
          </w:tcPr>
          <w:p w:rsidR="006D6D16" w:rsidRPr="00B323E7" w:rsidRDefault="006D6D16" w:rsidP="00D76BCC">
            <w:pPr>
              <w:pStyle w:val="ListParagraph"/>
              <w:jc w:val="center"/>
              <w:rPr>
                <w:sz w:val="20"/>
                <w:szCs w:val="20"/>
              </w:rPr>
            </w:pPr>
            <w:r w:rsidRPr="00B323E7">
              <w:rPr>
                <w:sz w:val="20"/>
                <w:szCs w:val="20"/>
              </w:rPr>
              <w:t>0.4</w:t>
            </w:r>
          </w:p>
        </w:tc>
        <w:tc>
          <w:tcPr>
            <w:tcW w:w="850" w:type="dxa"/>
          </w:tcPr>
          <w:p w:rsidR="006D6D16" w:rsidRPr="00B323E7" w:rsidRDefault="006D6D16" w:rsidP="00D76BCC">
            <w:pPr>
              <w:pStyle w:val="ListParagraph"/>
              <w:jc w:val="center"/>
              <w:rPr>
                <w:sz w:val="20"/>
                <w:szCs w:val="20"/>
              </w:rPr>
            </w:pPr>
            <w:r w:rsidRPr="00B323E7">
              <w:rPr>
                <w:sz w:val="20"/>
                <w:szCs w:val="20"/>
              </w:rPr>
              <w:t>3.6</w:t>
            </w:r>
          </w:p>
        </w:tc>
        <w:tc>
          <w:tcPr>
            <w:tcW w:w="992" w:type="dxa"/>
          </w:tcPr>
          <w:p w:rsidR="006D6D16" w:rsidRPr="00B323E7" w:rsidRDefault="006D6D16" w:rsidP="00D76BCC">
            <w:pPr>
              <w:pStyle w:val="ListParagraph"/>
              <w:jc w:val="center"/>
              <w:rPr>
                <w:sz w:val="20"/>
                <w:szCs w:val="20"/>
              </w:rPr>
            </w:pPr>
            <w:r w:rsidRPr="00B323E7">
              <w:rPr>
                <w:sz w:val="20"/>
                <w:szCs w:val="20"/>
              </w:rPr>
              <w:t>0.7</w:t>
            </w:r>
          </w:p>
        </w:tc>
      </w:tr>
      <w:tr w:rsidR="006D6D16" w:rsidRPr="00B323E7" w:rsidTr="00D76BCC">
        <w:tc>
          <w:tcPr>
            <w:tcW w:w="4361" w:type="dxa"/>
          </w:tcPr>
          <w:p w:rsidR="006D6D16" w:rsidRPr="00B323E7" w:rsidRDefault="006D6D16" w:rsidP="00D76BCC">
            <w:pPr>
              <w:pStyle w:val="ListParagraph"/>
              <w:jc w:val="left"/>
              <w:rPr>
                <w:sz w:val="20"/>
                <w:szCs w:val="20"/>
              </w:rPr>
            </w:pPr>
            <w:r w:rsidRPr="00B323E7">
              <w:rPr>
                <w:sz w:val="20"/>
                <w:szCs w:val="20"/>
              </w:rPr>
              <w:t>Content knowledge</w:t>
            </w:r>
          </w:p>
        </w:tc>
        <w:tc>
          <w:tcPr>
            <w:tcW w:w="960" w:type="dxa"/>
          </w:tcPr>
          <w:p w:rsidR="006D6D16" w:rsidRPr="00B323E7" w:rsidRDefault="006D6D16" w:rsidP="00D76BCC">
            <w:pPr>
              <w:pStyle w:val="ListParagraph"/>
              <w:jc w:val="center"/>
              <w:rPr>
                <w:sz w:val="20"/>
                <w:szCs w:val="20"/>
              </w:rPr>
            </w:pPr>
            <w:r w:rsidRPr="00B323E7">
              <w:rPr>
                <w:sz w:val="20"/>
                <w:szCs w:val="20"/>
              </w:rPr>
              <w:t>3.3</w:t>
            </w:r>
          </w:p>
        </w:tc>
        <w:tc>
          <w:tcPr>
            <w:tcW w:w="883" w:type="dxa"/>
          </w:tcPr>
          <w:p w:rsidR="006D6D16" w:rsidRPr="00B323E7" w:rsidRDefault="006D6D16" w:rsidP="00D76BCC">
            <w:pPr>
              <w:pStyle w:val="ListParagraph"/>
              <w:jc w:val="center"/>
              <w:rPr>
                <w:sz w:val="20"/>
                <w:szCs w:val="20"/>
              </w:rPr>
            </w:pPr>
            <w:r w:rsidRPr="00B323E7">
              <w:rPr>
                <w:sz w:val="20"/>
                <w:szCs w:val="20"/>
              </w:rPr>
              <w:t>1.0</w:t>
            </w:r>
          </w:p>
        </w:tc>
        <w:tc>
          <w:tcPr>
            <w:tcW w:w="850" w:type="dxa"/>
          </w:tcPr>
          <w:p w:rsidR="006D6D16" w:rsidRPr="00B323E7" w:rsidRDefault="006D6D16" w:rsidP="00D76BCC">
            <w:pPr>
              <w:pStyle w:val="ListParagraph"/>
              <w:jc w:val="center"/>
              <w:rPr>
                <w:sz w:val="20"/>
                <w:szCs w:val="20"/>
              </w:rPr>
            </w:pPr>
            <w:r w:rsidRPr="00B323E7">
              <w:rPr>
                <w:sz w:val="20"/>
                <w:szCs w:val="20"/>
              </w:rPr>
              <w:t>3.4</w:t>
            </w:r>
          </w:p>
        </w:tc>
        <w:tc>
          <w:tcPr>
            <w:tcW w:w="992" w:type="dxa"/>
          </w:tcPr>
          <w:p w:rsidR="006D6D16" w:rsidRPr="00B323E7" w:rsidRDefault="006D6D16" w:rsidP="00D76BCC">
            <w:pPr>
              <w:pStyle w:val="ListParagraph"/>
              <w:jc w:val="center"/>
              <w:rPr>
                <w:sz w:val="20"/>
                <w:szCs w:val="20"/>
              </w:rPr>
            </w:pPr>
            <w:r w:rsidRPr="00B323E7">
              <w:rPr>
                <w:sz w:val="20"/>
                <w:szCs w:val="20"/>
              </w:rPr>
              <w:t>0.7</w:t>
            </w:r>
          </w:p>
        </w:tc>
      </w:tr>
      <w:tr w:rsidR="006D6D16" w:rsidRPr="00B323E7" w:rsidTr="00D76BCC">
        <w:tc>
          <w:tcPr>
            <w:tcW w:w="4361" w:type="dxa"/>
          </w:tcPr>
          <w:p w:rsidR="006D6D16" w:rsidRPr="00B323E7" w:rsidRDefault="006D6D16" w:rsidP="00D76BCC">
            <w:pPr>
              <w:pStyle w:val="ListParagraph"/>
              <w:jc w:val="left"/>
              <w:rPr>
                <w:sz w:val="20"/>
                <w:szCs w:val="20"/>
              </w:rPr>
            </w:pPr>
            <w:r w:rsidRPr="00B323E7">
              <w:rPr>
                <w:sz w:val="20"/>
                <w:szCs w:val="20"/>
              </w:rPr>
              <w:t xml:space="preserve">Resources and </w:t>
            </w:r>
            <w:proofErr w:type="spellStart"/>
            <w:r w:rsidRPr="00B323E7">
              <w:rPr>
                <w:sz w:val="20"/>
                <w:szCs w:val="20"/>
              </w:rPr>
              <w:t>ICT</w:t>
            </w:r>
            <w:proofErr w:type="spellEnd"/>
          </w:p>
        </w:tc>
        <w:tc>
          <w:tcPr>
            <w:tcW w:w="960" w:type="dxa"/>
          </w:tcPr>
          <w:p w:rsidR="006D6D16" w:rsidRPr="00B323E7" w:rsidRDefault="006D6D16" w:rsidP="00D76BCC">
            <w:pPr>
              <w:pStyle w:val="ListParagraph"/>
              <w:jc w:val="center"/>
              <w:rPr>
                <w:sz w:val="20"/>
                <w:szCs w:val="20"/>
              </w:rPr>
            </w:pPr>
            <w:r w:rsidRPr="00B323E7">
              <w:rPr>
                <w:sz w:val="20"/>
                <w:szCs w:val="20"/>
              </w:rPr>
              <w:t>3.3</w:t>
            </w:r>
          </w:p>
        </w:tc>
        <w:tc>
          <w:tcPr>
            <w:tcW w:w="883" w:type="dxa"/>
          </w:tcPr>
          <w:p w:rsidR="006D6D16" w:rsidRPr="00B323E7" w:rsidRDefault="006D6D16" w:rsidP="00D76BCC">
            <w:pPr>
              <w:pStyle w:val="ListParagraph"/>
              <w:jc w:val="center"/>
              <w:rPr>
                <w:sz w:val="20"/>
                <w:szCs w:val="20"/>
              </w:rPr>
            </w:pPr>
            <w:r w:rsidRPr="00B323E7">
              <w:rPr>
                <w:sz w:val="20"/>
                <w:szCs w:val="20"/>
              </w:rPr>
              <w:t>1.0</w:t>
            </w:r>
          </w:p>
        </w:tc>
        <w:tc>
          <w:tcPr>
            <w:tcW w:w="850" w:type="dxa"/>
          </w:tcPr>
          <w:p w:rsidR="006D6D16" w:rsidRPr="00B323E7" w:rsidRDefault="006D6D16" w:rsidP="00D76BCC">
            <w:pPr>
              <w:pStyle w:val="ListParagraph"/>
              <w:jc w:val="center"/>
              <w:rPr>
                <w:sz w:val="20"/>
                <w:szCs w:val="20"/>
              </w:rPr>
            </w:pPr>
            <w:r w:rsidRPr="00B323E7">
              <w:rPr>
                <w:sz w:val="20"/>
                <w:szCs w:val="20"/>
              </w:rPr>
              <w:t>3.3</w:t>
            </w:r>
          </w:p>
        </w:tc>
        <w:tc>
          <w:tcPr>
            <w:tcW w:w="992" w:type="dxa"/>
          </w:tcPr>
          <w:p w:rsidR="006D6D16" w:rsidRPr="00B323E7" w:rsidRDefault="006D6D16" w:rsidP="00D76BCC">
            <w:pPr>
              <w:pStyle w:val="ListParagraph"/>
              <w:jc w:val="center"/>
              <w:rPr>
                <w:sz w:val="20"/>
                <w:szCs w:val="20"/>
              </w:rPr>
            </w:pPr>
            <w:r w:rsidRPr="00B323E7">
              <w:rPr>
                <w:sz w:val="20"/>
                <w:szCs w:val="20"/>
              </w:rPr>
              <w:t>1.0</w:t>
            </w:r>
          </w:p>
        </w:tc>
      </w:tr>
      <w:tr w:rsidR="006D6D16" w:rsidRPr="00B323E7" w:rsidTr="00D76BCC">
        <w:tc>
          <w:tcPr>
            <w:tcW w:w="4361" w:type="dxa"/>
          </w:tcPr>
          <w:p w:rsidR="006D6D16" w:rsidRPr="00B323E7" w:rsidRDefault="006D6D16" w:rsidP="00D76BCC">
            <w:pPr>
              <w:pStyle w:val="ListParagraph"/>
              <w:jc w:val="left"/>
              <w:rPr>
                <w:sz w:val="20"/>
                <w:szCs w:val="20"/>
              </w:rPr>
            </w:pPr>
            <w:r w:rsidRPr="00B323E7">
              <w:rPr>
                <w:sz w:val="20"/>
                <w:szCs w:val="20"/>
              </w:rPr>
              <w:t>Legal and ethical obligations</w:t>
            </w:r>
          </w:p>
        </w:tc>
        <w:tc>
          <w:tcPr>
            <w:tcW w:w="960" w:type="dxa"/>
          </w:tcPr>
          <w:p w:rsidR="006D6D16" w:rsidRPr="00B323E7" w:rsidRDefault="006D6D16" w:rsidP="00D76BCC">
            <w:pPr>
              <w:pStyle w:val="ListParagraph"/>
              <w:jc w:val="center"/>
              <w:rPr>
                <w:sz w:val="20"/>
                <w:szCs w:val="20"/>
              </w:rPr>
            </w:pPr>
            <w:r w:rsidRPr="00B323E7">
              <w:rPr>
                <w:sz w:val="20"/>
                <w:szCs w:val="20"/>
              </w:rPr>
              <w:t>3.2</w:t>
            </w:r>
          </w:p>
        </w:tc>
        <w:tc>
          <w:tcPr>
            <w:tcW w:w="883" w:type="dxa"/>
          </w:tcPr>
          <w:p w:rsidR="006D6D16" w:rsidRPr="00B323E7" w:rsidRDefault="006D6D16" w:rsidP="00D76BCC">
            <w:pPr>
              <w:pStyle w:val="ListParagraph"/>
              <w:jc w:val="center"/>
              <w:rPr>
                <w:sz w:val="20"/>
                <w:szCs w:val="20"/>
              </w:rPr>
            </w:pPr>
            <w:r w:rsidRPr="00B323E7">
              <w:rPr>
                <w:sz w:val="20"/>
                <w:szCs w:val="20"/>
              </w:rPr>
              <w:t>0.5</w:t>
            </w:r>
          </w:p>
        </w:tc>
        <w:tc>
          <w:tcPr>
            <w:tcW w:w="850" w:type="dxa"/>
          </w:tcPr>
          <w:p w:rsidR="006D6D16" w:rsidRPr="00B323E7" w:rsidRDefault="006D6D16" w:rsidP="00D76BCC">
            <w:pPr>
              <w:pStyle w:val="ListParagraph"/>
              <w:jc w:val="center"/>
              <w:rPr>
                <w:sz w:val="20"/>
                <w:szCs w:val="20"/>
              </w:rPr>
            </w:pPr>
            <w:r w:rsidRPr="00B323E7">
              <w:rPr>
                <w:sz w:val="20"/>
                <w:szCs w:val="20"/>
              </w:rPr>
              <w:t>3.4</w:t>
            </w:r>
          </w:p>
        </w:tc>
        <w:tc>
          <w:tcPr>
            <w:tcW w:w="992" w:type="dxa"/>
          </w:tcPr>
          <w:p w:rsidR="006D6D16" w:rsidRPr="00B323E7" w:rsidRDefault="006D6D16" w:rsidP="00D76BCC">
            <w:pPr>
              <w:pStyle w:val="ListParagraph"/>
              <w:jc w:val="center"/>
              <w:rPr>
                <w:sz w:val="20"/>
                <w:szCs w:val="20"/>
              </w:rPr>
            </w:pPr>
            <w:r w:rsidRPr="00B323E7">
              <w:rPr>
                <w:sz w:val="20"/>
                <w:szCs w:val="20"/>
              </w:rPr>
              <w:t>0.4</w:t>
            </w:r>
          </w:p>
        </w:tc>
      </w:tr>
      <w:tr w:rsidR="006D6D16" w:rsidRPr="00B323E7" w:rsidTr="00D76BCC">
        <w:tc>
          <w:tcPr>
            <w:tcW w:w="4361" w:type="dxa"/>
          </w:tcPr>
          <w:p w:rsidR="006D6D16" w:rsidRPr="00B323E7" w:rsidRDefault="006D6D16" w:rsidP="00D76BCC">
            <w:pPr>
              <w:pStyle w:val="ListParagraph"/>
              <w:jc w:val="left"/>
              <w:rPr>
                <w:sz w:val="20"/>
                <w:szCs w:val="20"/>
              </w:rPr>
            </w:pPr>
            <w:r w:rsidRPr="00B323E7">
              <w:rPr>
                <w:sz w:val="20"/>
                <w:szCs w:val="20"/>
              </w:rPr>
              <w:t>Engaging learning tasks</w:t>
            </w:r>
          </w:p>
        </w:tc>
        <w:tc>
          <w:tcPr>
            <w:tcW w:w="960" w:type="dxa"/>
          </w:tcPr>
          <w:p w:rsidR="006D6D16" w:rsidRPr="00B323E7" w:rsidRDefault="006D6D16" w:rsidP="00D76BCC">
            <w:pPr>
              <w:pStyle w:val="ListParagraph"/>
              <w:jc w:val="center"/>
              <w:rPr>
                <w:sz w:val="20"/>
                <w:szCs w:val="20"/>
              </w:rPr>
            </w:pPr>
            <w:r w:rsidRPr="00B323E7">
              <w:rPr>
                <w:sz w:val="20"/>
                <w:szCs w:val="20"/>
              </w:rPr>
              <w:t>3.3</w:t>
            </w:r>
          </w:p>
        </w:tc>
        <w:tc>
          <w:tcPr>
            <w:tcW w:w="883" w:type="dxa"/>
          </w:tcPr>
          <w:p w:rsidR="006D6D16" w:rsidRPr="00B323E7" w:rsidRDefault="006D6D16" w:rsidP="00D76BCC">
            <w:pPr>
              <w:pStyle w:val="ListParagraph"/>
              <w:jc w:val="center"/>
              <w:rPr>
                <w:sz w:val="20"/>
                <w:szCs w:val="20"/>
              </w:rPr>
            </w:pPr>
            <w:r w:rsidRPr="00B323E7">
              <w:rPr>
                <w:sz w:val="20"/>
                <w:szCs w:val="20"/>
              </w:rPr>
              <w:t>1.1</w:t>
            </w:r>
          </w:p>
        </w:tc>
        <w:tc>
          <w:tcPr>
            <w:tcW w:w="850" w:type="dxa"/>
          </w:tcPr>
          <w:p w:rsidR="006D6D16" w:rsidRPr="00B323E7" w:rsidRDefault="006D6D16" w:rsidP="00D76BCC">
            <w:pPr>
              <w:pStyle w:val="ListParagraph"/>
              <w:jc w:val="center"/>
              <w:rPr>
                <w:sz w:val="20"/>
                <w:szCs w:val="20"/>
              </w:rPr>
            </w:pPr>
            <w:r w:rsidRPr="00B323E7">
              <w:rPr>
                <w:sz w:val="20"/>
                <w:szCs w:val="20"/>
              </w:rPr>
              <w:t>3.2</w:t>
            </w:r>
          </w:p>
        </w:tc>
        <w:tc>
          <w:tcPr>
            <w:tcW w:w="992" w:type="dxa"/>
          </w:tcPr>
          <w:p w:rsidR="006D6D16" w:rsidRPr="00B323E7" w:rsidRDefault="006D6D16" w:rsidP="00D76BCC">
            <w:pPr>
              <w:pStyle w:val="ListParagraph"/>
              <w:jc w:val="center"/>
              <w:rPr>
                <w:sz w:val="20"/>
                <w:szCs w:val="20"/>
              </w:rPr>
            </w:pPr>
            <w:r w:rsidRPr="00B323E7">
              <w:rPr>
                <w:sz w:val="20"/>
                <w:szCs w:val="20"/>
              </w:rPr>
              <w:t>1.1</w:t>
            </w:r>
          </w:p>
        </w:tc>
      </w:tr>
      <w:tr w:rsidR="006D6D16" w:rsidRPr="00B323E7" w:rsidTr="00D76BCC">
        <w:tc>
          <w:tcPr>
            <w:tcW w:w="4361" w:type="dxa"/>
          </w:tcPr>
          <w:p w:rsidR="006D6D16" w:rsidRPr="00B323E7" w:rsidRDefault="006D6D16" w:rsidP="00D76BCC">
            <w:pPr>
              <w:pStyle w:val="ListParagraph"/>
              <w:jc w:val="left"/>
              <w:rPr>
                <w:sz w:val="20"/>
                <w:szCs w:val="20"/>
              </w:rPr>
            </w:pPr>
            <w:r w:rsidRPr="00B323E7">
              <w:rPr>
                <w:sz w:val="20"/>
                <w:szCs w:val="20"/>
              </w:rPr>
              <w:t>Pedagogical content knowledge</w:t>
            </w:r>
          </w:p>
        </w:tc>
        <w:tc>
          <w:tcPr>
            <w:tcW w:w="960" w:type="dxa"/>
          </w:tcPr>
          <w:p w:rsidR="006D6D16" w:rsidRPr="00B323E7" w:rsidRDefault="006D6D16" w:rsidP="00D76BCC">
            <w:pPr>
              <w:pStyle w:val="ListParagraph"/>
              <w:jc w:val="center"/>
              <w:rPr>
                <w:sz w:val="20"/>
                <w:szCs w:val="20"/>
              </w:rPr>
            </w:pPr>
            <w:r w:rsidRPr="00B323E7">
              <w:rPr>
                <w:sz w:val="20"/>
                <w:szCs w:val="20"/>
              </w:rPr>
              <w:t>3.2</w:t>
            </w:r>
          </w:p>
        </w:tc>
        <w:tc>
          <w:tcPr>
            <w:tcW w:w="883" w:type="dxa"/>
          </w:tcPr>
          <w:p w:rsidR="006D6D16" w:rsidRPr="00B323E7" w:rsidRDefault="006D6D16" w:rsidP="00D76BCC">
            <w:pPr>
              <w:pStyle w:val="ListParagraph"/>
              <w:jc w:val="center"/>
              <w:rPr>
                <w:sz w:val="20"/>
                <w:szCs w:val="20"/>
              </w:rPr>
            </w:pPr>
            <w:r w:rsidRPr="00B323E7">
              <w:rPr>
                <w:sz w:val="20"/>
                <w:szCs w:val="20"/>
              </w:rPr>
              <w:t>1.2</w:t>
            </w:r>
          </w:p>
        </w:tc>
        <w:tc>
          <w:tcPr>
            <w:tcW w:w="850" w:type="dxa"/>
          </w:tcPr>
          <w:p w:rsidR="006D6D16" w:rsidRPr="00B323E7" w:rsidRDefault="006D6D16" w:rsidP="00D76BCC">
            <w:pPr>
              <w:pStyle w:val="ListParagraph"/>
              <w:jc w:val="center"/>
              <w:rPr>
                <w:sz w:val="20"/>
                <w:szCs w:val="20"/>
              </w:rPr>
            </w:pPr>
            <w:r w:rsidRPr="00B323E7">
              <w:rPr>
                <w:sz w:val="20"/>
                <w:szCs w:val="20"/>
              </w:rPr>
              <w:t>3.3</w:t>
            </w:r>
          </w:p>
        </w:tc>
        <w:tc>
          <w:tcPr>
            <w:tcW w:w="992" w:type="dxa"/>
          </w:tcPr>
          <w:p w:rsidR="006D6D16" w:rsidRPr="00B323E7" w:rsidRDefault="006D6D16" w:rsidP="00D76BCC">
            <w:pPr>
              <w:pStyle w:val="ListParagraph"/>
              <w:jc w:val="center"/>
              <w:rPr>
                <w:sz w:val="20"/>
                <w:szCs w:val="20"/>
              </w:rPr>
            </w:pPr>
            <w:r w:rsidRPr="00B323E7">
              <w:rPr>
                <w:sz w:val="20"/>
                <w:szCs w:val="20"/>
              </w:rPr>
              <w:t>1.1</w:t>
            </w:r>
          </w:p>
        </w:tc>
      </w:tr>
      <w:tr w:rsidR="006D6D16" w:rsidRPr="00B323E7" w:rsidTr="00D76BCC">
        <w:tc>
          <w:tcPr>
            <w:tcW w:w="4361" w:type="dxa"/>
          </w:tcPr>
          <w:p w:rsidR="006D6D16" w:rsidRPr="00B323E7" w:rsidRDefault="006D6D16" w:rsidP="00D76BCC">
            <w:pPr>
              <w:pStyle w:val="ListParagraph"/>
              <w:jc w:val="left"/>
              <w:rPr>
                <w:sz w:val="20"/>
                <w:szCs w:val="20"/>
              </w:rPr>
            </w:pPr>
            <w:r w:rsidRPr="00B323E7">
              <w:rPr>
                <w:sz w:val="20"/>
                <w:szCs w:val="20"/>
              </w:rPr>
              <w:t>Treating students equitably</w:t>
            </w:r>
          </w:p>
        </w:tc>
        <w:tc>
          <w:tcPr>
            <w:tcW w:w="960" w:type="dxa"/>
          </w:tcPr>
          <w:p w:rsidR="006D6D16" w:rsidRPr="00B323E7" w:rsidRDefault="006D6D16" w:rsidP="00D76BCC">
            <w:pPr>
              <w:pStyle w:val="ListParagraph"/>
              <w:jc w:val="center"/>
              <w:rPr>
                <w:sz w:val="20"/>
                <w:szCs w:val="20"/>
              </w:rPr>
            </w:pPr>
            <w:r w:rsidRPr="00B323E7">
              <w:rPr>
                <w:sz w:val="20"/>
                <w:szCs w:val="20"/>
              </w:rPr>
              <w:t>3.1</w:t>
            </w:r>
          </w:p>
        </w:tc>
        <w:tc>
          <w:tcPr>
            <w:tcW w:w="883" w:type="dxa"/>
          </w:tcPr>
          <w:p w:rsidR="006D6D16" w:rsidRPr="00B323E7" w:rsidRDefault="006D6D16" w:rsidP="00D76BCC">
            <w:pPr>
              <w:pStyle w:val="ListParagraph"/>
              <w:jc w:val="center"/>
              <w:rPr>
                <w:sz w:val="20"/>
                <w:szCs w:val="20"/>
              </w:rPr>
            </w:pPr>
            <w:r w:rsidRPr="00B323E7">
              <w:rPr>
                <w:sz w:val="20"/>
                <w:szCs w:val="20"/>
              </w:rPr>
              <w:t>0.3</w:t>
            </w:r>
          </w:p>
        </w:tc>
        <w:tc>
          <w:tcPr>
            <w:tcW w:w="850" w:type="dxa"/>
          </w:tcPr>
          <w:p w:rsidR="006D6D16" w:rsidRPr="00B323E7" w:rsidRDefault="006D6D16" w:rsidP="00D76BCC">
            <w:pPr>
              <w:pStyle w:val="ListParagraph"/>
              <w:jc w:val="center"/>
              <w:rPr>
                <w:sz w:val="20"/>
                <w:szCs w:val="20"/>
              </w:rPr>
            </w:pPr>
            <w:r w:rsidRPr="00B323E7">
              <w:rPr>
                <w:sz w:val="20"/>
                <w:szCs w:val="20"/>
              </w:rPr>
              <w:t>3.3</w:t>
            </w:r>
          </w:p>
        </w:tc>
        <w:tc>
          <w:tcPr>
            <w:tcW w:w="992" w:type="dxa"/>
          </w:tcPr>
          <w:p w:rsidR="006D6D16" w:rsidRPr="00B323E7" w:rsidRDefault="006D6D16" w:rsidP="00D76BCC">
            <w:pPr>
              <w:pStyle w:val="ListParagraph"/>
              <w:jc w:val="center"/>
              <w:rPr>
                <w:sz w:val="20"/>
                <w:szCs w:val="20"/>
              </w:rPr>
            </w:pPr>
            <w:r w:rsidRPr="00B323E7">
              <w:rPr>
                <w:sz w:val="20"/>
                <w:szCs w:val="20"/>
              </w:rPr>
              <w:t>0.4</w:t>
            </w:r>
          </w:p>
        </w:tc>
      </w:tr>
      <w:tr w:rsidR="006D6D16" w:rsidRPr="00B323E7" w:rsidTr="00D76BCC">
        <w:tc>
          <w:tcPr>
            <w:tcW w:w="4361" w:type="dxa"/>
          </w:tcPr>
          <w:p w:rsidR="006D6D16" w:rsidRPr="00B323E7" w:rsidRDefault="006D6D16" w:rsidP="00D76BCC">
            <w:pPr>
              <w:pStyle w:val="ListParagraph"/>
              <w:jc w:val="left"/>
              <w:rPr>
                <w:sz w:val="20"/>
                <w:szCs w:val="20"/>
              </w:rPr>
            </w:pPr>
            <w:r w:rsidRPr="00B323E7">
              <w:rPr>
                <w:sz w:val="20"/>
                <w:szCs w:val="20"/>
              </w:rPr>
              <w:t>How students learn</w:t>
            </w:r>
          </w:p>
        </w:tc>
        <w:tc>
          <w:tcPr>
            <w:tcW w:w="960" w:type="dxa"/>
          </w:tcPr>
          <w:p w:rsidR="006D6D16" w:rsidRPr="00B323E7" w:rsidRDefault="006D6D16" w:rsidP="00D76BCC">
            <w:pPr>
              <w:pStyle w:val="ListParagraph"/>
              <w:jc w:val="center"/>
              <w:rPr>
                <w:sz w:val="20"/>
                <w:szCs w:val="20"/>
              </w:rPr>
            </w:pPr>
            <w:r w:rsidRPr="00B323E7">
              <w:rPr>
                <w:sz w:val="20"/>
                <w:szCs w:val="20"/>
              </w:rPr>
              <w:t>3.2</w:t>
            </w:r>
          </w:p>
        </w:tc>
        <w:tc>
          <w:tcPr>
            <w:tcW w:w="883" w:type="dxa"/>
          </w:tcPr>
          <w:p w:rsidR="006D6D16" w:rsidRPr="00B323E7" w:rsidRDefault="006D6D16" w:rsidP="00D76BCC">
            <w:pPr>
              <w:pStyle w:val="ListParagraph"/>
              <w:jc w:val="center"/>
              <w:rPr>
                <w:sz w:val="20"/>
                <w:szCs w:val="20"/>
              </w:rPr>
            </w:pPr>
            <w:r w:rsidRPr="00B323E7">
              <w:rPr>
                <w:sz w:val="20"/>
                <w:szCs w:val="20"/>
              </w:rPr>
              <w:t>1.0</w:t>
            </w:r>
          </w:p>
        </w:tc>
        <w:tc>
          <w:tcPr>
            <w:tcW w:w="850" w:type="dxa"/>
          </w:tcPr>
          <w:p w:rsidR="006D6D16" w:rsidRPr="00B323E7" w:rsidRDefault="006D6D16" w:rsidP="00D76BCC">
            <w:pPr>
              <w:pStyle w:val="ListParagraph"/>
              <w:jc w:val="center"/>
              <w:rPr>
                <w:sz w:val="20"/>
                <w:szCs w:val="20"/>
              </w:rPr>
            </w:pPr>
            <w:r w:rsidRPr="00B323E7">
              <w:rPr>
                <w:sz w:val="20"/>
                <w:szCs w:val="20"/>
              </w:rPr>
              <w:t>3.1</w:t>
            </w:r>
          </w:p>
        </w:tc>
        <w:tc>
          <w:tcPr>
            <w:tcW w:w="992" w:type="dxa"/>
          </w:tcPr>
          <w:p w:rsidR="006D6D16" w:rsidRPr="00B323E7" w:rsidRDefault="006D6D16" w:rsidP="00D76BCC">
            <w:pPr>
              <w:pStyle w:val="ListParagraph"/>
              <w:jc w:val="center"/>
              <w:rPr>
                <w:sz w:val="20"/>
                <w:szCs w:val="20"/>
              </w:rPr>
            </w:pPr>
            <w:r w:rsidRPr="00B323E7">
              <w:rPr>
                <w:sz w:val="20"/>
                <w:szCs w:val="20"/>
              </w:rPr>
              <w:t>0.8</w:t>
            </w:r>
          </w:p>
        </w:tc>
      </w:tr>
      <w:tr w:rsidR="006D6D16" w:rsidRPr="00B323E7" w:rsidTr="00D76BCC">
        <w:tc>
          <w:tcPr>
            <w:tcW w:w="4361" w:type="dxa"/>
          </w:tcPr>
          <w:p w:rsidR="006D6D16" w:rsidRPr="00B323E7" w:rsidRDefault="006D6D16" w:rsidP="00D76BCC">
            <w:pPr>
              <w:pStyle w:val="ListParagraph"/>
              <w:jc w:val="left"/>
              <w:rPr>
                <w:sz w:val="20"/>
                <w:szCs w:val="20"/>
              </w:rPr>
            </w:pPr>
            <w:r w:rsidRPr="00B323E7">
              <w:rPr>
                <w:sz w:val="20"/>
                <w:szCs w:val="20"/>
              </w:rPr>
              <w:t>Designing assessment</w:t>
            </w:r>
          </w:p>
        </w:tc>
        <w:tc>
          <w:tcPr>
            <w:tcW w:w="960" w:type="dxa"/>
          </w:tcPr>
          <w:p w:rsidR="006D6D16" w:rsidRPr="00B323E7" w:rsidRDefault="006D6D16" w:rsidP="00D76BCC">
            <w:pPr>
              <w:pStyle w:val="ListParagraph"/>
              <w:jc w:val="center"/>
              <w:rPr>
                <w:sz w:val="20"/>
                <w:szCs w:val="20"/>
              </w:rPr>
            </w:pPr>
            <w:r w:rsidRPr="00B323E7">
              <w:rPr>
                <w:sz w:val="20"/>
                <w:szCs w:val="20"/>
              </w:rPr>
              <w:t>3.0</w:t>
            </w:r>
          </w:p>
        </w:tc>
        <w:tc>
          <w:tcPr>
            <w:tcW w:w="883" w:type="dxa"/>
          </w:tcPr>
          <w:p w:rsidR="006D6D16" w:rsidRPr="00B323E7" w:rsidRDefault="006D6D16" w:rsidP="00D76BCC">
            <w:pPr>
              <w:pStyle w:val="ListParagraph"/>
              <w:jc w:val="center"/>
              <w:rPr>
                <w:sz w:val="20"/>
                <w:szCs w:val="20"/>
              </w:rPr>
            </w:pPr>
            <w:r w:rsidRPr="00B323E7">
              <w:rPr>
                <w:sz w:val="20"/>
                <w:szCs w:val="20"/>
              </w:rPr>
              <w:t>0.8</w:t>
            </w:r>
          </w:p>
        </w:tc>
        <w:tc>
          <w:tcPr>
            <w:tcW w:w="850" w:type="dxa"/>
          </w:tcPr>
          <w:p w:rsidR="006D6D16" w:rsidRPr="00B323E7" w:rsidRDefault="006D6D16" w:rsidP="00D76BCC">
            <w:pPr>
              <w:pStyle w:val="ListParagraph"/>
              <w:jc w:val="center"/>
              <w:rPr>
                <w:sz w:val="20"/>
                <w:szCs w:val="20"/>
              </w:rPr>
            </w:pPr>
            <w:r w:rsidRPr="00B323E7">
              <w:rPr>
                <w:sz w:val="20"/>
                <w:szCs w:val="20"/>
              </w:rPr>
              <w:t>3.2</w:t>
            </w:r>
          </w:p>
        </w:tc>
        <w:tc>
          <w:tcPr>
            <w:tcW w:w="992" w:type="dxa"/>
          </w:tcPr>
          <w:p w:rsidR="006D6D16" w:rsidRPr="00B323E7" w:rsidRDefault="006D6D16" w:rsidP="00D76BCC">
            <w:pPr>
              <w:pStyle w:val="ListParagraph"/>
              <w:jc w:val="center"/>
              <w:rPr>
                <w:sz w:val="20"/>
                <w:szCs w:val="20"/>
              </w:rPr>
            </w:pPr>
            <w:r w:rsidRPr="00B323E7">
              <w:rPr>
                <w:sz w:val="20"/>
                <w:szCs w:val="20"/>
              </w:rPr>
              <w:t>1.3</w:t>
            </w:r>
          </w:p>
        </w:tc>
      </w:tr>
      <w:tr w:rsidR="006D6D16" w:rsidRPr="00B323E7" w:rsidTr="00D76BCC">
        <w:tc>
          <w:tcPr>
            <w:tcW w:w="4361" w:type="dxa"/>
          </w:tcPr>
          <w:p w:rsidR="006D6D16" w:rsidRPr="00B323E7" w:rsidRDefault="006D6D16" w:rsidP="00D76BCC">
            <w:pPr>
              <w:pStyle w:val="ListParagraph"/>
              <w:jc w:val="left"/>
              <w:rPr>
                <w:sz w:val="20"/>
                <w:szCs w:val="20"/>
              </w:rPr>
            </w:pPr>
            <w:r w:rsidRPr="00B323E7">
              <w:rPr>
                <w:sz w:val="20"/>
                <w:szCs w:val="20"/>
              </w:rPr>
              <w:t>Classroom management</w:t>
            </w:r>
          </w:p>
        </w:tc>
        <w:tc>
          <w:tcPr>
            <w:tcW w:w="960" w:type="dxa"/>
          </w:tcPr>
          <w:p w:rsidR="006D6D16" w:rsidRPr="00B323E7" w:rsidRDefault="006D6D16" w:rsidP="00D76BCC">
            <w:pPr>
              <w:pStyle w:val="ListParagraph"/>
              <w:jc w:val="center"/>
              <w:rPr>
                <w:sz w:val="20"/>
                <w:szCs w:val="20"/>
              </w:rPr>
            </w:pPr>
            <w:r w:rsidRPr="00B323E7">
              <w:rPr>
                <w:sz w:val="20"/>
                <w:szCs w:val="20"/>
              </w:rPr>
              <w:t>3.1</w:t>
            </w:r>
          </w:p>
        </w:tc>
        <w:tc>
          <w:tcPr>
            <w:tcW w:w="883" w:type="dxa"/>
          </w:tcPr>
          <w:p w:rsidR="006D6D16" w:rsidRPr="00B323E7" w:rsidRDefault="006D6D16" w:rsidP="00D76BCC">
            <w:pPr>
              <w:pStyle w:val="ListParagraph"/>
              <w:jc w:val="center"/>
              <w:rPr>
                <w:sz w:val="20"/>
                <w:szCs w:val="20"/>
              </w:rPr>
            </w:pPr>
            <w:r w:rsidRPr="00B323E7">
              <w:rPr>
                <w:sz w:val="20"/>
                <w:szCs w:val="20"/>
              </w:rPr>
              <w:t>1.0</w:t>
            </w:r>
          </w:p>
        </w:tc>
        <w:tc>
          <w:tcPr>
            <w:tcW w:w="850" w:type="dxa"/>
          </w:tcPr>
          <w:p w:rsidR="006D6D16" w:rsidRPr="00B323E7" w:rsidRDefault="006D6D16" w:rsidP="00D76BCC">
            <w:pPr>
              <w:pStyle w:val="ListParagraph"/>
              <w:jc w:val="center"/>
              <w:rPr>
                <w:sz w:val="20"/>
                <w:szCs w:val="20"/>
              </w:rPr>
            </w:pPr>
            <w:r w:rsidRPr="00B323E7">
              <w:rPr>
                <w:sz w:val="20"/>
                <w:szCs w:val="20"/>
              </w:rPr>
              <w:t>2.9</w:t>
            </w:r>
          </w:p>
        </w:tc>
        <w:tc>
          <w:tcPr>
            <w:tcW w:w="992" w:type="dxa"/>
          </w:tcPr>
          <w:p w:rsidR="006D6D16" w:rsidRPr="00B323E7" w:rsidRDefault="006D6D16" w:rsidP="00D76BCC">
            <w:pPr>
              <w:pStyle w:val="ListParagraph"/>
              <w:jc w:val="center"/>
              <w:rPr>
                <w:sz w:val="20"/>
                <w:szCs w:val="20"/>
              </w:rPr>
            </w:pPr>
            <w:r w:rsidRPr="00B323E7">
              <w:rPr>
                <w:sz w:val="20"/>
                <w:szCs w:val="20"/>
              </w:rPr>
              <w:t>1.1</w:t>
            </w:r>
          </w:p>
        </w:tc>
      </w:tr>
      <w:tr w:rsidR="006D6D16" w:rsidRPr="00B323E7" w:rsidTr="00D76BCC">
        <w:tc>
          <w:tcPr>
            <w:tcW w:w="4361" w:type="dxa"/>
          </w:tcPr>
          <w:p w:rsidR="006D6D16" w:rsidRPr="00B323E7" w:rsidRDefault="006D6D16" w:rsidP="00D76BCC">
            <w:pPr>
              <w:pStyle w:val="ListParagraph"/>
              <w:jc w:val="left"/>
              <w:rPr>
                <w:sz w:val="20"/>
                <w:szCs w:val="20"/>
              </w:rPr>
            </w:pPr>
            <w:r w:rsidRPr="00B323E7">
              <w:rPr>
                <w:sz w:val="20"/>
                <w:szCs w:val="20"/>
              </w:rPr>
              <w:t>Feedback</w:t>
            </w:r>
          </w:p>
        </w:tc>
        <w:tc>
          <w:tcPr>
            <w:tcW w:w="960" w:type="dxa"/>
          </w:tcPr>
          <w:p w:rsidR="006D6D16" w:rsidRPr="00B323E7" w:rsidRDefault="006D6D16" w:rsidP="00D76BCC">
            <w:pPr>
              <w:pStyle w:val="ListParagraph"/>
              <w:jc w:val="center"/>
              <w:rPr>
                <w:sz w:val="20"/>
                <w:szCs w:val="20"/>
              </w:rPr>
            </w:pPr>
            <w:r w:rsidRPr="00B323E7">
              <w:rPr>
                <w:sz w:val="20"/>
                <w:szCs w:val="20"/>
              </w:rPr>
              <w:t>2.9</w:t>
            </w:r>
          </w:p>
        </w:tc>
        <w:tc>
          <w:tcPr>
            <w:tcW w:w="883" w:type="dxa"/>
          </w:tcPr>
          <w:p w:rsidR="006D6D16" w:rsidRPr="00B323E7" w:rsidRDefault="006D6D16" w:rsidP="00D76BCC">
            <w:pPr>
              <w:pStyle w:val="ListParagraph"/>
              <w:jc w:val="center"/>
              <w:rPr>
                <w:sz w:val="20"/>
                <w:szCs w:val="20"/>
              </w:rPr>
            </w:pPr>
            <w:r w:rsidRPr="00B323E7">
              <w:rPr>
                <w:sz w:val="20"/>
                <w:szCs w:val="20"/>
              </w:rPr>
              <w:t>0.7</w:t>
            </w:r>
          </w:p>
        </w:tc>
        <w:tc>
          <w:tcPr>
            <w:tcW w:w="850" w:type="dxa"/>
          </w:tcPr>
          <w:p w:rsidR="006D6D16" w:rsidRPr="00B323E7" w:rsidRDefault="006D6D16" w:rsidP="00D76BCC">
            <w:pPr>
              <w:pStyle w:val="ListParagraph"/>
              <w:jc w:val="center"/>
              <w:rPr>
                <w:sz w:val="20"/>
                <w:szCs w:val="20"/>
              </w:rPr>
            </w:pPr>
            <w:r w:rsidRPr="00B323E7">
              <w:rPr>
                <w:sz w:val="20"/>
                <w:szCs w:val="20"/>
              </w:rPr>
              <w:t>3.0</w:t>
            </w:r>
          </w:p>
        </w:tc>
        <w:tc>
          <w:tcPr>
            <w:tcW w:w="992" w:type="dxa"/>
          </w:tcPr>
          <w:p w:rsidR="006D6D16" w:rsidRPr="00B323E7" w:rsidRDefault="006D6D16" w:rsidP="00D76BCC">
            <w:pPr>
              <w:pStyle w:val="ListParagraph"/>
              <w:jc w:val="center"/>
              <w:rPr>
                <w:sz w:val="20"/>
                <w:szCs w:val="20"/>
              </w:rPr>
            </w:pPr>
            <w:r w:rsidRPr="00B323E7">
              <w:rPr>
                <w:sz w:val="20"/>
                <w:szCs w:val="20"/>
              </w:rPr>
              <w:t>1.0</w:t>
            </w:r>
          </w:p>
        </w:tc>
      </w:tr>
      <w:tr w:rsidR="006D6D16" w:rsidRPr="00B323E7" w:rsidTr="00D76BCC">
        <w:tc>
          <w:tcPr>
            <w:tcW w:w="4361" w:type="dxa"/>
          </w:tcPr>
          <w:p w:rsidR="006D6D16" w:rsidRPr="00B323E7" w:rsidRDefault="006D6D16" w:rsidP="00D76BCC">
            <w:pPr>
              <w:pStyle w:val="ListParagraph"/>
              <w:jc w:val="left"/>
              <w:rPr>
                <w:sz w:val="20"/>
                <w:szCs w:val="20"/>
              </w:rPr>
            </w:pPr>
            <w:r w:rsidRPr="00B323E7">
              <w:rPr>
                <w:sz w:val="20"/>
                <w:szCs w:val="20"/>
              </w:rPr>
              <w:t>Monitor progress and make adjustments</w:t>
            </w:r>
          </w:p>
        </w:tc>
        <w:tc>
          <w:tcPr>
            <w:tcW w:w="960" w:type="dxa"/>
          </w:tcPr>
          <w:p w:rsidR="006D6D16" w:rsidRPr="00B323E7" w:rsidRDefault="006D6D16" w:rsidP="00D76BCC">
            <w:pPr>
              <w:pStyle w:val="ListParagraph"/>
              <w:jc w:val="center"/>
              <w:rPr>
                <w:sz w:val="20"/>
                <w:szCs w:val="20"/>
              </w:rPr>
            </w:pPr>
            <w:r w:rsidRPr="00B323E7">
              <w:rPr>
                <w:sz w:val="20"/>
                <w:szCs w:val="20"/>
              </w:rPr>
              <w:t>2.8</w:t>
            </w:r>
          </w:p>
        </w:tc>
        <w:tc>
          <w:tcPr>
            <w:tcW w:w="883" w:type="dxa"/>
          </w:tcPr>
          <w:p w:rsidR="006D6D16" w:rsidRPr="00B323E7" w:rsidRDefault="006D6D16" w:rsidP="00D76BCC">
            <w:pPr>
              <w:pStyle w:val="ListParagraph"/>
              <w:jc w:val="center"/>
              <w:rPr>
                <w:sz w:val="20"/>
                <w:szCs w:val="20"/>
              </w:rPr>
            </w:pPr>
            <w:r w:rsidRPr="00B323E7">
              <w:rPr>
                <w:sz w:val="20"/>
                <w:szCs w:val="20"/>
              </w:rPr>
              <w:t>0.8</w:t>
            </w:r>
          </w:p>
        </w:tc>
        <w:tc>
          <w:tcPr>
            <w:tcW w:w="850" w:type="dxa"/>
          </w:tcPr>
          <w:p w:rsidR="006D6D16" w:rsidRPr="00B323E7" w:rsidRDefault="006D6D16" w:rsidP="00D76BCC">
            <w:pPr>
              <w:pStyle w:val="ListParagraph"/>
              <w:jc w:val="center"/>
              <w:rPr>
                <w:sz w:val="20"/>
                <w:szCs w:val="20"/>
              </w:rPr>
            </w:pPr>
            <w:r w:rsidRPr="00B323E7">
              <w:rPr>
                <w:sz w:val="20"/>
                <w:szCs w:val="20"/>
              </w:rPr>
              <w:t>3.2</w:t>
            </w:r>
          </w:p>
        </w:tc>
        <w:tc>
          <w:tcPr>
            <w:tcW w:w="992" w:type="dxa"/>
          </w:tcPr>
          <w:p w:rsidR="006D6D16" w:rsidRPr="00B323E7" w:rsidRDefault="006D6D16" w:rsidP="00D76BCC">
            <w:pPr>
              <w:pStyle w:val="ListParagraph"/>
              <w:jc w:val="center"/>
              <w:rPr>
                <w:sz w:val="20"/>
                <w:szCs w:val="20"/>
              </w:rPr>
            </w:pPr>
            <w:r w:rsidRPr="00B323E7">
              <w:rPr>
                <w:sz w:val="20"/>
                <w:szCs w:val="20"/>
              </w:rPr>
              <w:t>1.1</w:t>
            </w:r>
          </w:p>
        </w:tc>
      </w:tr>
      <w:tr w:rsidR="006D6D16" w:rsidRPr="00B323E7" w:rsidTr="00D76BCC">
        <w:tc>
          <w:tcPr>
            <w:tcW w:w="4361" w:type="dxa"/>
          </w:tcPr>
          <w:p w:rsidR="006D6D16" w:rsidRPr="00B323E7" w:rsidRDefault="006D6D16" w:rsidP="00D76BCC">
            <w:pPr>
              <w:pStyle w:val="ListParagraph"/>
              <w:jc w:val="left"/>
              <w:rPr>
                <w:sz w:val="20"/>
                <w:szCs w:val="20"/>
              </w:rPr>
            </w:pPr>
            <w:r w:rsidRPr="00B323E7">
              <w:rPr>
                <w:sz w:val="20"/>
                <w:szCs w:val="20"/>
              </w:rPr>
              <w:t>Assessing prior learning</w:t>
            </w:r>
          </w:p>
        </w:tc>
        <w:tc>
          <w:tcPr>
            <w:tcW w:w="960" w:type="dxa"/>
          </w:tcPr>
          <w:p w:rsidR="006D6D16" w:rsidRPr="00B323E7" w:rsidRDefault="006D6D16" w:rsidP="00D76BCC">
            <w:pPr>
              <w:pStyle w:val="ListParagraph"/>
              <w:jc w:val="center"/>
              <w:rPr>
                <w:sz w:val="20"/>
                <w:szCs w:val="20"/>
              </w:rPr>
            </w:pPr>
            <w:r w:rsidRPr="00B323E7">
              <w:rPr>
                <w:sz w:val="20"/>
                <w:szCs w:val="20"/>
              </w:rPr>
              <w:t>3.0</w:t>
            </w:r>
          </w:p>
        </w:tc>
        <w:tc>
          <w:tcPr>
            <w:tcW w:w="883" w:type="dxa"/>
          </w:tcPr>
          <w:p w:rsidR="006D6D16" w:rsidRPr="00B323E7" w:rsidRDefault="006D6D16" w:rsidP="00D76BCC">
            <w:pPr>
              <w:pStyle w:val="ListParagraph"/>
              <w:jc w:val="center"/>
              <w:rPr>
                <w:sz w:val="20"/>
                <w:szCs w:val="20"/>
              </w:rPr>
            </w:pPr>
            <w:r w:rsidRPr="00B323E7">
              <w:rPr>
                <w:sz w:val="20"/>
                <w:szCs w:val="20"/>
              </w:rPr>
              <w:t>0.8</w:t>
            </w:r>
          </w:p>
        </w:tc>
        <w:tc>
          <w:tcPr>
            <w:tcW w:w="850" w:type="dxa"/>
          </w:tcPr>
          <w:p w:rsidR="006D6D16" w:rsidRPr="00B323E7" w:rsidRDefault="006D6D16" w:rsidP="00D76BCC">
            <w:pPr>
              <w:pStyle w:val="ListParagraph"/>
              <w:jc w:val="center"/>
              <w:rPr>
                <w:sz w:val="20"/>
                <w:szCs w:val="20"/>
              </w:rPr>
            </w:pPr>
            <w:r w:rsidRPr="00B323E7">
              <w:rPr>
                <w:sz w:val="20"/>
                <w:szCs w:val="20"/>
              </w:rPr>
              <w:t>2.9</w:t>
            </w:r>
          </w:p>
        </w:tc>
        <w:tc>
          <w:tcPr>
            <w:tcW w:w="992" w:type="dxa"/>
          </w:tcPr>
          <w:p w:rsidR="006D6D16" w:rsidRPr="00B323E7" w:rsidRDefault="006D6D16" w:rsidP="00D76BCC">
            <w:pPr>
              <w:pStyle w:val="ListParagraph"/>
              <w:jc w:val="center"/>
              <w:rPr>
                <w:sz w:val="20"/>
                <w:szCs w:val="20"/>
              </w:rPr>
            </w:pPr>
            <w:r w:rsidRPr="00B323E7">
              <w:rPr>
                <w:sz w:val="20"/>
                <w:szCs w:val="20"/>
              </w:rPr>
              <w:t>0.9</w:t>
            </w:r>
          </w:p>
        </w:tc>
      </w:tr>
      <w:tr w:rsidR="006D6D16" w:rsidRPr="00B323E7" w:rsidTr="00D76BCC">
        <w:tc>
          <w:tcPr>
            <w:tcW w:w="4361" w:type="dxa"/>
          </w:tcPr>
          <w:p w:rsidR="006D6D16" w:rsidRPr="00B323E7" w:rsidRDefault="006D6D16" w:rsidP="00D76BCC">
            <w:pPr>
              <w:pStyle w:val="ListParagraph"/>
              <w:jc w:val="left"/>
              <w:rPr>
                <w:sz w:val="20"/>
                <w:szCs w:val="20"/>
              </w:rPr>
            </w:pPr>
            <w:r w:rsidRPr="00B323E7">
              <w:rPr>
                <w:sz w:val="20"/>
                <w:szCs w:val="20"/>
              </w:rPr>
              <w:t>Student diversity</w:t>
            </w:r>
          </w:p>
        </w:tc>
        <w:tc>
          <w:tcPr>
            <w:tcW w:w="960" w:type="dxa"/>
          </w:tcPr>
          <w:p w:rsidR="006D6D16" w:rsidRPr="00B323E7" w:rsidRDefault="006D6D16" w:rsidP="00D76BCC">
            <w:pPr>
              <w:pStyle w:val="ListParagraph"/>
              <w:jc w:val="center"/>
              <w:rPr>
                <w:sz w:val="20"/>
                <w:szCs w:val="20"/>
              </w:rPr>
            </w:pPr>
            <w:r w:rsidRPr="00B323E7">
              <w:rPr>
                <w:sz w:val="20"/>
                <w:szCs w:val="20"/>
              </w:rPr>
              <w:t>3.1</w:t>
            </w:r>
          </w:p>
        </w:tc>
        <w:tc>
          <w:tcPr>
            <w:tcW w:w="883" w:type="dxa"/>
          </w:tcPr>
          <w:p w:rsidR="006D6D16" w:rsidRPr="00B323E7" w:rsidRDefault="006D6D16" w:rsidP="00D76BCC">
            <w:pPr>
              <w:pStyle w:val="ListParagraph"/>
              <w:jc w:val="center"/>
              <w:rPr>
                <w:sz w:val="20"/>
                <w:szCs w:val="20"/>
              </w:rPr>
            </w:pPr>
            <w:r w:rsidRPr="00B323E7">
              <w:rPr>
                <w:sz w:val="20"/>
                <w:szCs w:val="20"/>
              </w:rPr>
              <w:t>0.7</w:t>
            </w:r>
          </w:p>
        </w:tc>
        <w:tc>
          <w:tcPr>
            <w:tcW w:w="850" w:type="dxa"/>
          </w:tcPr>
          <w:p w:rsidR="006D6D16" w:rsidRPr="00B323E7" w:rsidRDefault="006D6D16" w:rsidP="00D76BCC">
            <w:pPr>
              <w:pStyle w:val="ListParagraph"/>
              <w:jc w:val="center"/>
              <w:rPr>
                <w:sz w:val="20"/>
                <w:szCs w:val="20"/>
              </w:rPr>
            </w:pPr>
            <w:r w:rsidRPr="00B323E7">
              <w:rPr>
                <w:sz w:val="20"/>
                <w:szCs w:val="20"/>
              </w:rPr>
              <w:t>2.8</w:t>
            </w:r>
          </w:p>
        </w:tc>
        <w:tc>
          <w:tcPr>
            <w:tcW w:w="992" w:type="dxa"/>
          </w:tcPr>
          <w:p w:rsidR="006D6D16" w:rsidRPr="00B323E7" w:rsidRDefault="006D6D16" w:rsidP="00D76BCC">
            <w:pPr>
              <w:pStyle w:val="ListParagraph"/>
              <w:jc w:val="center"/>
              <w:rPr>
                <w:sz w:val="20"/>
                <w:szCs w:val="20"/>
              </w:rPr>
            </w:pPr>
            <w:r w:rsidRPr="00B323E7">
              <w:rPr>
                <w:sz w:val="20"/>
                <w:szCs w:val="20"/>
              </w:rPr>
              <w:t>0.5</w:t>
            </w:r>
          </w:p>
        </w:tc>
      </w:tr>
      <w:tr w:rsidR="006D6D16" w:rsidRPr="00B323E7" w:rsidTr="00D76BCC">
        <w:tc>
          <w:tcPr>
            <w:tcW w:w="4361" w:type="dxa"/>
          </w:tcPr>
          <w:p w:rsidR="006D6D16" w:rsidRPr="00B323E7" w:rsidRDefault="006D6D16" w:rsidP="00D76BCC">
            <w:pPr>
              <w:pStyle w:val="ListParagraph"/>
              <w:jc w:val="left"/>
              <w:rPr>
                <w:sz w:val="20"/>
                <w:szCs w:val="20"/>
              </w:rPr>
            </w:pPr>
            <w:r w:rsidRPr="00B323E7">
              <w:rPr>
                <w:sz w:val="20"/>
                <w:szCs w:val="20"/>
              </w:rPr>
              <w:t>Establish relations with parents and the community</w:t>
            </w:r>
          </w:p>
        </w:tc>
        <w:tc>
          <w:tcPr>
            <w:tcW w:w="960" w:type="dxa"/>
          </w:tcPr>
          <w:p w:rsidR="006D6D16" w:rsidRPr="00B323E7" w:rsidRDefault="006D6D16" w:rsidP="00D76BCC">
            <w:pPr>
              <w:pStyle w:val="ListParagraph"/>
              <w:jc w:val="center"/>
              <w:rPr>
                <w:sz w:val="20"/>
                <w:szCs w:val="20"/>
              </w:rPr>
            </w:pPr>
            <w:r w:rsidRPr="00B323E7">
              <w:rPr>
                <w:sz w:val="20"/>
                <w:szCs w:val="20"/>
              </w:rPr>
              <w:t>2.8</w:t>
            </w:r>
          </w:p>
        </w:tc>
        <w:tc>
          <w:tcPr>
            <w:tcW w:w="883" w:type="dxa"/>
          </w:tcPr>
          <w:p w:rsidR="006D6D16" w:rsidRPr="00B323E7" w:rsidRDefault="006D6D16" w:rsidP="00D76BCC">
            <w:pPr>
              <w:pStyle w:val="ListParagraph"/>
              <w:jc w:val="center"/>
              <w:rPr>
                <w:sz w:val="20"/>
                <w:szCs w:val="20"/>
              </w:rPr>
            </w:pPr>
            <w:r w:rsidRPr="00B323E7">
              <w:rPr>
                <w:sz w:val="20"/>
                <w:szCs w:val="20"/>
              </w:rPr>
              <w:t>0.6</w:t>
            </w:r>
          </w:p>
        </w:tc>
        <w:tc>
          <w:tcPr>
            <w:tcW w:w="850" w:type="dxa"/>
          </w:tcPr>
          <w:p w:rsidR="006D6D16" w:rsidRPr="00B323E7" w:rsidRDefault="006D6D16" w:rsidP="00D76BCC">
            <w:pPr>
              <w:pStyle w:val="ListParagraph"/>
              <w:jc w:val="center"/>
              <w:rPr>
                <w:sz w:val="20"/>
                <w:szCs w:val="20"/>
              </w:rPr>
            </w:pPr>
            <w:r w:rsidRPr="00B323E7">
              <w:rPr>
                <w:sz w:val="20"/>
                <w:szCs w:val="20"/>
              </w:rPr>
              <w:t>3.0</w:t>
            </w:r>
          </w:p>
        </w:tc>
        <w:tc>
          <w:tcPr>
            <w:tcW w:w="992" w:type="dxa"/>
          </w:tcPr>
          <w:p w:rsidR="006D6D16" w:rsidRPr="00B323E7" w:rsidRDefault="006D6D16" w:rsidP="00D76BCC">
            <w:pPr>
              <w:pStyle w:val="ListParagraph"/>
              <w:jc w:val="center"/>
              <w:rPr>
                <w:sz w:val="20"/>
                <w:szCs w:val="20"/>
              </w:rPr>
            </w:pPr>
            <w:r w:rsidRPr="00B323E7">
              <w:rPr>
                <w:sz w:val="20"/>
                <w:szCs w:val="20"/>
              </w:rPr>
              <w:t>0.8</w:t>
            </w:r>
          </w:p>
        </w:tc>
      </w:tr>
      <w:tr w:rsidR="006D6D16" w:rsidRPr="00B323E7" w:rsidTr="00D76BCC">
        <w:tc>
          <w:tcPr>
            <w:tcW w:w="4361" w:type="dxa"/>
            <w:tcBorders>
              <w:bottom w:val="single" w:sz="4" w:space="0" w:color="auto"/>
            </w:tcBorders>
          </w:tcPr>
          <w:p w:rsidR="006D6D16" w:rsidRPr="00B323E7" w:rsidRDefault="006D6D16" w:rsidP="00D76BCC">
            <w:pPr>
              <w:pStyle w:val="ListParagraph"/>
              <w:jc w:val="left"/>
              <w:rPr>
                <w:sz w:val="20"/>
                <w:szCs w:val="20"/>
              </w:rPr>
            </w:pPr>
            <w:r w:rsidRPr="00B323E7">
              <w:rPr>
                <w:sz w:val="20"/>
                <w:szCs w:val="20"/>
              </w:rPr>
              <w:t>How children develop</w:t>
            </w:r>
          </w:p>
        </w:tc>
        <w:tc>
          <w:tcPr>
            <w:tcW w:w="960" w:type="dxa"/>
            <w:tcBorders>
              <w:bottom w:val="single" w:sz="4" w:space="0" w:color="auto"/>
            </w:tcBorders>
          </w:tcPr>
          <w:p w:rsidR="006D6D16" w:rsidRPr="00B323E7" w:rsidRDefault="006D6D16" w:rsidP="00D76BCC">
            <w:pPr>
              <w:pStyle w:val="ListParagraph"/>
              <w:jc w:val="center"/>
              <w:rPr>
                <w:sz w:val="20"/>
                <w:szCs w:val="20"/>
              </w:rPr>
            </w:pPr>
            <w:r w:rsidRPr="00B323E7">
              <w:rPr>
                <w:sz w:val="20"/>
                <w:szCs w:val="20"/>
              </w:rPr>
              <w:t>3.0</w:t>
            </w:r>
          </w:p>
        </w:tc>
        <w:tc>
          <w:tcPr>
            <w:tcW w:w="883" w:type="dxa"/>
            <w:tcBorders>
              <w:bottom w:val="single" w:sz="4" w:space="0" w:color="auto"/>
            </w:tcBorders>
          </w:tcPr>
          <w:p w:rsidR="006D6D16" w:rsidRPr="00B323E7" w:rsidRDefault="006D6D16" w:rsidP="00D76BCC">
            <w:pPr>
              <w:pStyle w:val="ListParagraph"/>
              <w:jc w:val="center"/>
              <w:rPr>
                <w:sz w:val="20"/>
                <w:szCs w:val="20"/>
              </w:rPr>
            </w:pPr>
            <w:r w:rsidRPr="00B323E7">
              <w:rPr>
                <w:sz w:val="20"/>
                <w:szCs w:val="20"/>
              </w:rPr>
              <w:t>0.7</w:t>
            </w:r>
          </w:p>
        </w:tc>
        <w:tc>
          <w:tcPr>
            <w:tcW w:w="850" w:type="dxa"/>
            <w:tcBorders>
              <w:bottom w:val="single" w:sz="4" w:space="0" w:color="auto"/>
            </w:tcBorders>
          </w:tcPr>
          <w:p w:rsidR="006D6D16" w:rsidRPr="00B323E7" w:rsidRDefault="006D6D16" w:rsidP="00D76BCC">
            <w:pPr>
              <w:pStyle w:val="ListParagraph"/>
              <w:jc w:val="center"/>
              <w:rPr>
                <w:sz w:val="20"/>
                <w:szCs w:val="20"/>
              </w:rPr>
            </w:pPr>
            <w:r w:rsidRPr="00B323E7">
              <w:rPr>
                <w:sz w:val="20"/>
                <w:szCs w:val="20"/>
              </w:rPr>
              <w:t>2.8</w:t>
            </w:r>
          </w:p>
        </w:tc>
        <w:tc>
          <w:tcPr>
            <w:tcW w:w="992" w:type="dxa"/>
            <w:tcBorders>
              <w:bottom w:val="single" w:sz="4" w:space="0" w:color="auto"/>
            </w:tcBorders>
          </w:tcPr>
          <w:p w:rsidR="006D6D16" w:rsidRPr="00B323E7" w:rsidRDefault="006D6D16" w:rsidP="00D76BCC">
            <w:pPr>
              <w:pStyle w:val="ListParagraph"/>
              <w:jc w:val="center"/>
              <w:rPr>
                <w:sz w:val="20"/>
                <w:szCs w:val="20"/>
              </w:rPr>
            </w:pPr>
            <w:r w:rsidRPr="00B323E7">
              <w:rPr>
                <w:sz w:val="20"/>
                <w:szCs w:val="20"/>
              </w:rPr>
              <w:t>0.5</w:t>
            </w:r>
          </w:p>
        </w:tc>
      </w:tr>
    </w:tbl>
    <w:p w:rsidR="004C3878" w:rsidRDefault="004C3878" w:rsidP="004C3878">
      <w:pPr>
        <w:rPr>
          <w:lang w:val="en-AU"/>
        </w:rPr>
      </w:pPr>
    </w:p>
    <w:p w:rsidR="004C3878" w:rsidRPr="00B323E7" w:rsidRDefault="004C3878" w:rsidP="004C3878">
      <w:pPr>
        <w:rPr>
          <w:lang w:val="en-AU"/>
        </w:rPr>
      </w:pPr>
      <w:r w:rsidRPr="00B323E7">
        <w:rPr>
          <w:lang w:val="en-AU"/>
        </w:rPr>
        <w:lastRenderedPageBreak/>
        <w:t>Relationships with colleagues, understanding legal and ethical obligations and treating students equitably were areas where Associates (on average) felt they were effective from day one. Designing assessment and classroom management were among the areas Associates felt they were least effective at the start of their time in school, particularly Cohort 2, although by Term 4, on average, Associates in both cohorts considered themselves effective. Cohort 1 Associates in their second year were more confident about their knowledge in all areas.</w:t>
      </w:r>
    </w:p>
    <w:p w:rsidR="006D6D16" w:rsidRPr="00B323E7" w:rsidRDefault="006D6D16" w:rsidP="006D6D16">
      <w:pPr>
        <w:rPr>
          <w:lang w:val="en-AU"/>
        </w:rPr>
      </w:pPr>
    </w:p>
    <w:p w:rsidR="006D6D16" w:rsidRPr="00B323E7" w:rsidRDefault="006D6D16" w:rsidP="006D6D16">
      <w:pPr>
        <w:pStyle w:val="Heading2"/>
        <w:rPr>
          <w:lang w:val="en-AU"/>
        </w:rPr>
      </w:pPr>
      <w:bookmarkStart w:id="139" w:name="_Toc314217843"/>
      <w:bookmarkStart w:id="140" w:name="_Toc324490822"/>
      <w:r w:rsidRPr="00B323E7">
        <w:rPr>
          <w:lang w:val="en-AU"/>
        </w:rPr>
        <w:t>Leadership coaches</w:t>
      </w:r>
      <w:bookmarkEnd w:id="139"/>
      <w:bookmarkEnd w:id="140"/>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In their second year, interested Associates were paired with a Leadership Coach: an experienced person in a leadership position from a sector aligned with an Associate’s </w:t>
      </w:r>
      <w:proofErr w:type="gramStart"/>
      <w:r w:rsidRPr="00B323E7">
        <w:rPr>
          <w:lang w:val="en-AU"/>
        </w:rPr>
        <w:t>interests (business, government, education, etc.) who was</w:t>
      </w:r>
      <w:proofErr w:type="gramEnd"/>
      <w:r w:rsidRPr="00B323E7">
        <w:rPr>
          <w:lang w:val="en-AU"/>
        </w:rPr>
        <w:t xml:space="preserve"> willing to provide additional mentoring. </w:t>
      </w:r>
      <w:proofErr w:type="spellStart"/>
      <w:r w:rsidRPr="00B323E7">
        <w:rPr>
          <w:lang w:val="en-AU"/>
        </w:rPr>
        <w:t>TFA</w:t>
      </w:r>
      <w:proofErr w:type="spellEnd"/>
      <w:r w:rsidRPr="00B323E7">
        <w:rPr>
          <w:lang w:val="en-AU"/>
        </w:rPr>
        <w:t xml:space="preserve"> noted that:</w:t>
      </w:r>
    </w:p>
    <w:p w:rsidR="006D6D16" w:rsidRPr="00B323E7" w:rsidRDefault="006D6D16" w:rsidP="006D6D16">
      <w:pPr>
        <w:rPr>
          <w:lang w:val="en-AU"/>
        </w:rPr>
      </w:pPr>
    </w:p>
    <w:p w:rsidR="006D6D16" w:rsidRPr="00B323E7" w:rsidRDefault="006D6D16" w:rsidP="006D6D16">
      <w:pPr>
        <w:pStyle w:val="InterviewQuote"/>
      </w:pPr>
      <w:r w:rsidRPr="00B323E7">
        <w:t>The Coaches will work with the Associates to accelerate their personal development and transition beyond the program into their career pathways of choice. They will assist an Associate to reflect upon their experience, enrich their self-awareness, and articulate their self direction in order to grow into an influential leader.</w:t>
      </w:r>
    </w:p>
    <w:p w:rsidR="006D6D16" w:rsidRPr="00B323E7" w:rsidRDefault="006D6D16" w:rsidP="006D6D16">
      <w:pPr>
        <w:rPr>
          <w:lang w:val="en-AU"/>
        </w:rPr>
      </w:pPr>
    </w:p>
    <w:p w:rsidR="006D6D16" w:rsidRPr="00B323E7" w:rsidRDefault="006D6D16" w:rsidP="006D6D16">
      <w:pPr>
        <w:rPr>
          <w:lang w:val="en-AU"/>
        </w:rPr>
      </w:pPr>
      <w:r w:rsidRPr="00B323E7">
        <w:rPr>
          <w:lang w:val="en-AU"/>
        </w:rPr>
        <w:t>Those Associates who had established a relationship with a Leadership Coach felt they had benefited from it, particularly in allowing them the opportunity to consider their future plans:</w:t>
      </w:r>
    </w:p>
    <w:p w:rsidR="006D6D16" w:rsidRPr="00B323E7" w:rsidRDefault="006D6D16" w:rsidP="006D6D16">
      <w:pPr>
        <w:rPr>
          <w:lang w:val="en-AU"/>
        </w:rPr>
      </w:pPr>
    </w:p>
    <w:p w:rsidR="006D6D16" w:rsidRPr="00B323E7" w:rsidRDefault="006D6D16" w:rsidP="006D6D16">
      <w:pPr>
        <w:pStyle w:val="InterviewQuote"/>
      </w:pPr>
      <w:r w:rsidRPr="00B323E7">
        <w:t>It’s really good, I get along well with my coach and we meet up once a month. He’s in the [] sector. It doesn’t relate to my teaching, except to the extent that I can debrief about things that are happening occasionally – sometimes good to get a completely external perspective. He has assisted me in thinking about my future plans.</w:t>
      </w:r>
    </w:p>
    <w:p w:rsidR="006D6D16" w:rsidRPr="00B323E7" w:rsidRDefault="006D6D16" w:rsidP="006D6D16">
      <w:pPr>
        <w:rPr>
          <w:lang w:val="en-AU"/>
        </w:rPr>
      </w:pPr>
    </w:p>
    <w:p w:rsidR="006D6D16" w:rsidRPr="00B323E7" w:rsidRDefault="006D6D16" w:rsidP="006D6D16">
      <w:pPr>
        <w:pStyle w:val="InterviewQuote"/>
      </w:pPr>
      <w:r w:rsidRPr="00B323E7">
        <w:t xml:space="preserve">I was really pleased with that setup – excited at the prospect. My coach runs [] – he’s great – similar philosophy to me. He was even a teacher himself at one stage. We’ve had some stimulating conversations and I’ve been to a seminar he ran []. It’s not really relevant to my teaching – more </w:t>
      </w:r>
      <w:proofErr w:type="gramStart"/>
      <w:r w:rsidRPr="00B323E7">
        <w:t>incidental</w:t>
      </w:r>
      <w:proofErr w:type="gramEnd"/>
      <w:r w:rsidRPr="00B323E7">
        <w:t>. It has shaped my approach to my career decisions.</w:t>
      </w:r>
    </w:p>
    <w:p w:rsidR="006D6D16" w:rsidRPr="00B323E7" w:rsidRDefault="006D6D16" w:rsidP="006D6D16">
      <w:pPr>
        <w:rPr>
          <w:lang w:val="en-AU"/>
        </w:rPr>
      </w:pPr>
    </w:p>
    <w:p w:rsidR="006D6D16" w:rsidRPr="00B323E7" w:rsidRDefault="006D6D16" w:rsidP="006D6D16">
      <w:pPr>
        <w:rPr>
          <w:lang w:val="en-AU"/>
        </w:rPr>
      </w:pPr>
      <w:r w:rsidRPr="00B323E7">
        <w:rPr>
          <w:lang w:val="en-AU"/>
        </w:rPr>
        <w:t>For a number of the Associates, the pairing was not particularly successful. The voluntary aspect of the coaching and a lack of clear structure meant that some Associates felt fully responsible for maintaining the relationship. In some cases, only one meeting had taken place. Though for some it had been useful, many Associates did not consider it a large part of the program and had gained little from participating.</w:t>
      </w:r>
    </w:p>
    <w:p w:rsidR="006D6D16" w:rsidRPr="00B323E7" w:rsidRDefault="006D6D16" w:rsidP="006D6D16">
      <w:pPr>
        <w:rPr>
          <w:lang w:val="en-AU"/>
        </w:rPr>
      </w:pPr>
    </w:p>
    <w:p w:rsidR="006D6D16" w:rsidRPr="00B323E7" w:rsidRDefault="006D6D16" w:rsidP="006D6D16">
      <w:pPr>
        <w:rPr>
          <w:lang w:val="en-AU"/>
        </w:rPr>
      </w:pPr>
      <w:r w:rsidRPr="00B323E7">
        <w:rPr>
          <w:lang w:val="en-AU"/>
        </w:rPr>
        <w:t>The Leadership Coach did not appear to impact upon Associates’ classroom practice, even in cases where Associates had asked for a Coach from the education sector. None of the Associates interviewed made mention of the role of the Coaches in developing their leadership skills.</w:t>
      </w:r>
    </w:p>
    <w:p w:rsidR="006D6D16" w:rsidRPr="00B323E7" w:rsidRDefault="006D6D16" w:rsidP="006D6D16">
      <w:pPr>
        <w:rPr>
          <w:lang w:val="en-AU"/>
        </w:rPr>
      </w:pPr>
    </w:p>
    <w:p w:rsidR="006D6D16" w:rsidRPr="00B323E7" w:rsidRDefault="006D6D16" w:rsidP="006D6D16">
      <w:pPr>
        <w:rPr>
          <w:lang w:val="en-AU"/>
        </w:rPr>
      </w:pPr>
      <w:r w:rsidRPr="00B323E7">
        <w:rPr>
          <w:lang w:val="en-AU"/>
        </w:rPr>
        <w:lastRenderedPageBreak/>
        <w:t>There appeared to be some difficulty in appropriately matching Associates and Leadership Coaches based on aspirations, experience and interest and this may in part explain the absence of the intended monthly meetings in many cases. However, at this stage it does appear that the role and purpose of the Leadership Coach lacks clarity for some Associates and Coaches. For the Associates particularly, there seemed to be a sense that they were already very busy in their schools and completing their course, and the Coach was yet another demand on their time.</w:t>
      </w:r>
    </w:p>
    <w:p w:rsidR="006D6D16" w:rsidRPr="00B323E7" w:rsidRDefault="006D6D16" w:rsidP="006D6D16">
      <w:pPr>
        <w:rPr>
          <w:lang w:val="en-AU"/>
        </w:rPr>
      </w:pPr>
    </w:p>
    <w:p w:rsidR="006D6D16" w:rsidRPr="00B323E7" w:rsidRDefault="006D6D16" w:rsidP="006D6D16">
      <w:pPr>
        <w:pStyle w:val="Heading2"/>
        <w:rPr>
          <w:lang w:val="en-AU"/>
        </w:rPr>
      </w:pPr>
      <w:bookmarkStart w:id="141" w:name="_Toc314217844"/>
      <w:bookmarkStart w:id="142" w:name="_Toc324490823"/>
      <w:r w:rsidRPr="00B323E7">
        <w:rPr>
          <w:lang w:val="en-AU"/>
        </w:rPr>
        <w:t>The future</w:t>
      </w:r>
      <w:bookmarkEnd w:id="141"/>
      <w:bookmarkEnd w:id="142"/>
    </w:p>
    <w:p w:rsidR="006D6D16" w:rsidRPr="00B323E7" w:rsidRDefault="006D6D16" w:rsidP="006D6D16">
      <w:pPr>
        <w:rPr>
          <w:lang w:val="en-AU"/>
        </w:rPr>
      </w:pPr>
    </w:p>
    <w:p w:rsidR="006D6D16" w:rsidRPr="00B323E7" w:rsidRDefault="006D6D16" w:rsidP="006D6D16">
      <w:pPr>
        <w:pStyle w:val="Heading3"/>
        <w:rPr>
          <w:lang w:val="en-AU"/>
        </w:rPr>
      </w:pPr>
      <w:bookmarkStart w:id="143" w:name="_Toc314217845"/>
      <w:bookmarkStart w:id="144" w:name="_Toc324490824"/>
      <w:r w:rsidRPr="00B323E7">
        <w:rPr>
          <w:lang w:val="en-AU"/>
        </w:rPr>
        <w:t>Associates’ plans for the future</w:t>
      </w:r>
      <w:bookmarkEnd w:id="143"/>
      <w:bookmarkEnd w:id="144"/>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Cohort 2 Associates were generally very positive about the pathway and greatly respected the dedication and goals of Teach </w:t>
      </w:r>
      <w:proofErr w:type="gramStart"/>
      <w:r w:rsidRPr="00B323E7">
        <w:rPr>
          <w:lang w:val="en-AU"/>
        </w:rPr>
        <w:t>For</w:t>
      </w:r>
      <w:proofErr w:type="gramEnd"/>
      <w:r w:rsidRPr="00B323E7">
        <w:rPr>
          <w:lang w:val="en-AU"/>
        </w:rPr>
        <w:t xml:space="preserve"> Australia. Most also praised the support they received and the ongoing education from </w:t>
      </w:r>
      <w:proofErr w:type="spellStart"/>
      <w:r w:rsidRPr="00B323E7">
        <w:rPr>
          <w:lang w:val="en-AU"/>
        </w:rPr>
        <w:t>MGSE</w:t>
      </w:r>
      <w:proofErr w:type="spellEnd"/>
      <w:r w:rsidRPr="00B323E7">
        <w:rPr>
          <w:lang w:val="en-AU"/>
        </w:rPr>
        <w:t xml:space="preserve">. The attitudes of Cohort 1 Associates had also evolved, with some who were initially somewhat sceptical of the </w:t>
      </w:r>
      <w:proofErr w:type="spellStart"/>
      <w:r w:rsidRPr="00B323E7">
        <w:rPr>
          <w:lang w:val="en-AU"/>
        </w:rPr>
        <w:t>TFA</w:t>
      </w:r>
      <w:proofErr w:type="spellEnd"/>
      <w:r w:rsidRPr="00B323E7">
        <w:rPr>
          <w:lang w:val="en-AU"/>
        </w:rPr>
        <w:t xml:space="preserve"> ‘mission’ and who did not anticipate any ongoing involvement with the organisation after the two years, now intending to be active alumni.</w:t>
      </w:r>
    </w:p>
    <w:p w:rsidR="006D6D16" w:rsidRPr="00B323E7" w:rsidRDefault="006D6D16" w:rsidP="006D6D16">
      <w:pPr>
        <w:rPr>
          <w:lang w:val="en-AU"/>
        </w:rPr>
      </w:pPr>
    </w:p>
    <w:p w:rsidR="006D6D16" w:rsidRPr="00B323E7" w:rsidRDefault="006D6D16" w:rsidP="006D6D16">
      <w:pPr>
        <w:rPr>
          <w:lang w:val="en-AU"/>
        </w:rPr>
      </w:pPr>
      <w:r w:rsidRPr="00B323E7">
        <w:rPr>
          <w:lang w:val="en-AU"/>
        </w:rPr>
        <w:t>It was interesting to note that several Associates in both cohorts felt that the intent of the pathway (or their perceptions of that intent) had changed somewhat from its origins:</w:t>
      </w:r>
    </w:p>
    <w:p w:rsidR="006D6D16" w:rsidRPr="00B323E7" w:rsidRDefault="006D6D16" w:rsidP="006D6D16">
      <w:pPr>
        <w:rPr>
          <w:lang w:val="en-AU"/>
        </w:rPr>
      </w:pPr>
    </w:p>
    <w:p w:rsidR="006D6D16" w:rsidRPr="00B323E7" w:rsidRDefault="006D6D16" w:rsidP="006D6D16">
      <w:pPr>
        <w:pStyle w:val="InterviewQuote"/>
      </w:pPr>
      <w:r w:rsidRPr="00B323E7">
        <w:t>[Cohort 2] I started out thinking that the program was looking for career-focused people or “bright sparks” and now I feel that it is more about building a commitment to teaching and educational change.</w:t>
      </w:r>
    </w:p>
    <w:p w:rsidR="006D6D16" w:rsidRPr="00B323E7" w:rsidRDefault="006D6D16" w:rsidP="006D6D16">
      <w:pPr>
        <w:rPr>
          <w:lang w:val="en-AU"/>
        </w:rPr>
      </w:pPr>
    </w:p>
    <w:p w:rsidR="006D6D16" w:rsidRPr="00B323E7" w:rsidRDefault="006D6D16" w:rsidP="006D6D16">
      <w:pPr>
        <w:pStyle w:val="InterviewQuote"/>
      </w:pPr>
      <w:r w:rsidRPr="00B323E7">
        <w:t>[Cohort 2] The program is moving more towards a pathway into teaching program when it was initially sold as a 2 year program which you then leave. The focus now is more on keeping us in teaching.</w:t>
      </w:r>
    </w:p>
    <w:p w:rsidR="006D6D16" w:rsidRPr="00B323E7" w:rsidRDefault="006D6D16" w:rsidP="006D6D16">
      <w:pPr>
        <w:rPr>
          <w:lang w:val="en-AU"/>
        </w:rPr>
      </w:pPr>
    </w:p>
    <w:p w:rsidR="006D6D16" w:rsidRPr="00B323E7" w:rsidRDefault="006D6D16" w:rsidP="006D6D16">
      <w:pPr>
        <w:pStyle w:val="InterviewQuote"/>
      </w:pPr>
      <w:r w:rsidRPr="00B323E7">
        <w:t>[Cohort 1] Some of us at the last intensive talked about these issues till 4 in the morning. Two people found the program wasn’t working for them as a corporate stepping stone. They expected it to get them a high flying job, but it didn’t look like that was going to happen. [] I don’t want people to see it that way and I think more Associates now agree with me. They have got into teaching and a lot of Associates missed their kids during the holidays. Probably about half now feel the way I do.</w:t>
      </w:r>
    </w:p>
    <w:p w:rsidR="006D6D16" w:rsidRPr="00B323E7" w:rsidRDefault="006D6D16" w:rsidP="006D6D16">
      <w:pPr>
        <w:rPr>
          <w:lang w:val="en-AU"/>
        </w:rPr>
      </w:pPr>
    </w:p>
    <w:p w:rsidR="006D6D16" w:rsidRPr="00B323E7" w:rsidRDefault="006D6D16" w:rsidP="006D6D16">
      <w:pPr>
        <w:rPr>
          <w:lang w:val="en-AU"/>
        </w:rPr>
      </w:pPr>
      <w:r w:rsidRPr="00B323E7">
        <w:rPr>
          <w:lang w:val="en-AU"/>
        </w:rPr>
        <w:t>A small number of Cohort 1 Associates interviewed noted their disappointment with the lack of options for furthering their career, although they acknowledged that the initiative was in its infancy and did not yet have widespread recognition in the government, business and not-for-profit sectors. As one Associate put it:</w:t>
      </w:r>
    </w:p>
    <w:p w:rsidR="006D6D16" w:rsidRPr="00B323E7" w:rsidRDefault="006D6D16" w:rsidP="006D6D16">
      <w:pPr>
        <w:rPr>
          <w:lang w:val="en-AU"/>
        </w:rPr>
      </w:pPr>
    </w:p>
    <w:p w:rsidR="006D6D16" w:rsidRPr="00B323E7" w:rsidRDefault="006D6D16" w:rsidP="006D6D16">
      <w:pPr>
        <w:pStyle w:val="InterviewQuote"/>
      </w:pPr>
      <w:r w:rsidRPr="00B323E7">
        <w:t xml:space="preserve">When we were recruited there was a lot of rhetoric around opportunities after with people like Boston Consulting etc. This hasn’t happened. The </w:t>
      </w:r>
      <w:proofErr w:type="spellStart"/>
      <w:r w:rsidRPr="00B323E7">
        <w:t>TFA</w:t>
      </w:r>
      <w:proofErr w:type="spellEnd"/>
      <w:r w:rsidRPr="00B323E7">
        <w:t xml:space="preserve"> brand is not (yet) what it was made out to be. E.g., someone who got through to the final round of interviews prior to </w:t>
      </w:r>
      <w:proofErr w:type="spellStart"/>
      <w:r w:rsidRPr="00B323E7">
        <w:t>TFA</w:t>
      </w:r>
      <w:proofErr w:type="spellEnd"/>
      <w:r w:rsidRPr="00B323E7">
        <w:t xml:space="preserve"> is now not even getting to the first round – because </w:t>
      </w:r>
      <w:proofErr w:type="spellStart"/>
      <w:r w:rsidRPr="00B323E7">
        <w:t>TFA</w:t>
      </w:r>
      <w:proofErr w:type="spellEnd"/>
      <w:r w:rsidRPr="00B323E7">
        <w:t xml:space="preserve"> isn’t known to the HR people at big firms. So their top people come and talk to us, </w:t>
      </w:r>
      <w:r w:rsidRPr="00B323E7">
        <w:lastRenderedPageBreak/>
        <w:t xml:space="preserve">like us and tell us they want us, but the HR staff who do the recruitment don’t know the </w:t>
      </w:r>
      <w:proofErr w:type="spellStart"/>
      <w:r w:rsidRPr="00B323E7">
        <w:t>TFA</w:t>
      </w:r>
      <w:proofErr w:type="spellEnd"/>
      <w:r w:rsidRPr="00B323E7">
        <w:t xml:space="preserve"> brand at all so don’t see the point of it when they see it on the CV. </w:t>
      </w:r>
    </w:p>
    <w:p w:rsidR="006D6D16" w:rsidRPr="00B323E7" w:rsidRDefault="006D6D16" w:rsidP="006D6D16">
      <w:pPr>
        <w:rPr>
          <w:lang w:val="en-AU"/>
        </w:rPr>
      </w:pPr>
    </w:p>
    <w:p w:rsidR="006D6D16" w:rsidRPr="00B323E7" w:rsidRDefault="006D6D16" w:rsidP="006D6D16">
      <w:pPr>
        <w:rPr>
          <w:lang w:val="en-AU"/>
        </w:rPr>
      </w:pPr>
      <w:r w:rsidRPr="00B323E7">
        <w:rPr>
          <w:lang w:val="en-AU"/>
        </w:rPr>
        <w:t>Of the 19 Cohort 2 Associates interviewed, nine intended to remain in teaching for at least a year after the initial two years, seven were undecided and three intended to move out of teaching. One of the latter did intend to continue a link with education in the policy domain.</w:t>
      </w:r>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Of the 14 Cohort 1 Associates interviewed </w:t>
      </w:r>
      <w:r w:rsidR="00ED19AF" w:rsidRPr="00B323E7">
        <w:rPr>
          <w:lang w:val="en-AU"/>
        </w:rPr>
        <w:t>in 2011</w:t>
      </w:r>
      <w:r w:rsidRPr="00B323E7">
        <w:rPr>
          <w:lang w:val="en-AU"/>
        </w:rPr>
        <w:t>, eight intended to remain in teaching, two were still unsure and four were not going to remain in schools. Two of the latter intended to retain links with education and possibly return to teaching at a later time.</w:t>
      </w:r>
    </w:p>
    <w:p w:rsidR="00503B7A" w:rsidRPr="00B323E7" w:rsidRDefault="00503B7A" w:rsidP="006D6D16">
      <w:pPr>
        <w:rPr>
          <w:lang w:val="en-AU"/>
        </w:rPr>
      </w:pPr>
    </w:p>
    <w:p w:rsidR="006D6D16" w:rsidRPr="00B323E7" w:rsidRDefault="006D6D16" w:rsidP="006D6D16">
      <w:pPr>
        <w:rPr>
          <w:rFonts w:cs="Arial"/>
          <w:szCs w:val="22"/>
          <w:lang w:val="en-AU"/>
        </w:rPr>
      </w:pPr>
      <w:r w:rsidRPr="00B323E7">
        <w:rPr>
          <w:rFonts w:cs="Arial"/>
          <w:szCs w:val="22"/>
          <w:lang w:val="en-AU"/>
        </w:rPr>
        <w:t xml:space="preserve">In the November 2011 online survey, Associates were asked a series of questions about their current plans and the results are shown in </w:t>
      </w:r>
      <w:r w:rsidR="001623FA" w:rsidRPr="00B323E7">
        <w:rPr>
          <w:rFonts w:cs="Arial"/>
          <w:szCs w:val="22"/>
          <w:lang w:val="en-AU"/>
        </w:rPr>
        <w:fldChar w:fldCharType="begin"/>
      </w:r>
      <w:r w:rsidRPr="00B323E7">
        <w:rPr>
          <w:rFonts w:cs="Arial"/>
          <w:szCs w:val="22"/>
          <w:lang w:val="en-AU"/>
        </w:rPr>
        <w:instrText xml:space="preserve"> REF _Ref314230158 \h </w:instrText>
      </w:r>
      <w:r w:rsidR="001623FA" w:rsidRPr="00B323E7">
        <w:rPr>
          <w:rFonts w:cs="Arial"/>
          <w:szCs w:val="22"/>
          <w:lang w:val="en-AU"/>
        </w:rPr>
      </w:r>
      <w:r w:rsidR="001623FA" w:rsidRPr="00B323E7">
        <w:rPr>
          <w:rFonts w:cs="Arial"/>
          <w:szCs w:val="22"/>
          <w:lang w:val="en-AU"/>
        </w:rPr>
        <w:fldChar w:fldCharType="separate"/>
      </w:r>
      <w:r w:rsidR="00123F00" w:rsidRPr="00B323E7">
        <w:rPr>
          <w:lang w:val="en-AU"/>
        </w:rPr>
        <w:t xml:space="preserve">Table </w:t>
      </w:r>
      <w:r w:rsidR="00123F00">
        <w:rPr>
          <w:noProof/>
          <w:lang w:val="en-AU"/>
        </w:rPr>
        <w:t>2</w:t>
      </w:r>
      <w:r w:rsidR="00123F00" w:rsidRPr="00B323E7">
        <w:rPr>
          <w:lang w:val="en-AU"/>
        </w:rPr>
        <w:t>.</w:t>
      </w:r>
      <w:r w:rsidR="00123F00">
        <w:rPr>
          <w:noProof/>
          <w:lang w:val="en-AU"/>
        </w:rPr>
        <w:t>17</w:t>
      </w:r>
      <w:r w:rsidR="001623FA" w:rsidRPr="00B323E7">
        <w:rPr>
          <w:rFonts w:cs="Arial"/>
          <w:szCs w:val="22"/>
          <w:lang w:val="en-AU"/>
        </w:rPr>
        <w:fldChar w:fldCharType="end"/>
      </w:r>
      <w:r w:rsidRPr="00B323E7">
        <w:rPr>
          <w:rFonts w:cs="Arial"/>
          <w:szCs w:val="22"/>
          <w:lang w:val="en-AU"/>
        </w:rPr>
        <w:t xml:space="preserve"> and </w:t>
      </w:r>
      <w:r w:rsidR="001623FA" w:rsidRPr="00B323E7">
        <w:rPr>
          <w:rFonts w:cs="Arial"/>
          <w:szCs w:val="22"/>
          <w:lang w:val="en-AU"/>
        </w:rPr>
        <w:fldChar w:fldCharType="begin"/>
      </w:r>
      <w:r w:rsidRPr="00B323E7">
        <w:rPr>
          <w:rFonts w:cs="Arial"/>
          <w:szCs w:val="22"/>
          <w:lang w:val="en-AU"/>
        </w:rPr>
        <w:instrText xml:space="preserve"> REF _Ref314230167 \h </w:instrText>
      </w:r>
      <w:r w:rsidR="001623FA" w:rsidRPr="00B323E7">
        <w:rPr>
          <w:rFonts w:cs="Arial"/>
          <w:szCs w:val="22"/>
          <w:lang w:val="en-AU"/>
        </w:rPr>
      </w:r>
      <w:r w:rsidR="001623FA" w:rsidRPr="00B323E7">
        <w:rPr>
          <w:rFonts w:cs="Arial"/>
          <w:szCs w:val="22"/>
          <w:lang w:val="en-AU"/>
        </w:rPr>
        <w:fldChar w:fldCharType="separate"/>
      </w:r>
      <w:r w:rsidR="00123F00" w:rsidRPr="00B323E7">
        <w:rPr>
          <w:lang w:val="en-AU"/>
        </w:rPr>
        <w:t xml:space="preserve">Table </w:t>
      </w:r>
      <w:r w:rsidR="00123F00">
        <w:rPr>
          <w:noProof/>
          <w:lang w:val="en-AU"/>
        </w:rPr>
        <w:t>2</w:t>
      </w:r>
      <w:r w:rsidR="00123F00" w:rsidRPr="00B323E7">
        <w:rPr>
          <w:lang w:val="en-AU"/>
        </w:rPr>
        <w:t>.</w:t>
      </w:r>
      <w:r w:rsidR="00123F00">
        <w:rPr>
          <w:noProof/>
          <w:lang w:val="en-AU"/>
        </w:rPr>
        <w:t>18</w:t>
      </w:r>
      <w:r w:rsidR="001623FA" w:rsidRPr="00B323E7">
        <w:rPr>
          <w:rFonts w:cs="Arial"/>
          <w:szCs w:val="22"/>
          <w:lang w:val="en-AU"/>
        </w:rPr>
        <w:fldChar w:fldCharType="end"/>
      </w:r>
      <w:r w:rsidRPr="00B323E7">
        <w:rPr>
          <w:rFonts w:cs="Arial"/>
          <w:szCs w:val="22"/>
          <w:lang w:val="en-AU"/>
        </w:rPr>
        <w:t>. The first two questions asked how likely Associates were to complete the two year program and how likely they were to continue teaching beyond the two initial years. All respondents from both cohorts indicated that they were likely or very likely to complete the program (with the exception of one respondent from Cohort 1, who participated in the survey having already left the program).</w:t>
      </w:r>
    </w:p>
    <w:p w:rsidR="006D6D16" w:rsidRPr="00B323E7" w:rsidRDefault="006D6D16" w:rsidP="006D6D16">
      <w:pPr>
        <w:rPr>
          <w:rFonts w:cs="Arial"/>
          <w:szCs w:val="22"/>
          <w:lang w:val="en-AU"/>
        </w:rPr>
      </w:pPr>
    </w:p>
    <w:p w:rsidR="006D6D16" w:rsidRPr="00B323E7" w:rsidRDefault="006D6D16" w:rsidP="006D6D16">
      <w:pPr>
        <w:rPr>
          <w:rFonts w:cs="Arial"/>
          <w:szCs w:val="22"/>
          <w:lang w:val="en-AU"/>
        </w:rPr>
      </w:pPr>
      <w:r w:rsidRPr="00B323E7">
        <w:rPr>
          <w:rFonts w:cs="Arial"/>
          <w:szCs w:val="22"/>
          <w:lang w:val="en-AU"/>
        </w:rPr>
        <w:t>Three-quarters of Cohort 1 and 87</w:t>
      </w:r>
      <w:r w:rsidR="00C778AD">
        <w:rPr>
          <w:rFonts w:cs="Arial"/>
          <w:szCs w:val="22"/>
          <w:lang w:val="en-AU"/>
        </w:rPr>
        <w:t xml:space="preserve"> </w:t>
      </w:r>
      <w:r w:rsidR="002D02D8">
        <w:rPr>
          <w:rFonts w:cs="Arial"/>
          <w:szCs w:val="22"/>
          <w:lang w:val="en-AU"/>
        </w:rPr>
        <w:t>per cent</w:t>
      </w:r>
      <w:r w:rsidRPr="00B323E7">
        <w:rPr>
          <w:rFonts w:cs="Arial"/>
          <w:szCs w:val="22"/>
          <w:lang w:val="en-AU"/>
        </w:rPr>
        <w:t xml:space="preserve"> of Cohort 2 respondents, in Term 4 of their first year, intended to continue teaching once they completed the program. Of the Associates who responded to this question (20 from Cohort 1, 27 from Cohort 2) the great majority indicated that if they did not continue teaching, they would likely work to address educational disadvantage through another career path.</w:t>
      </w:r>
    </w:p>
    <w:p w:rsidR="006D6D16" w:rsidRPr="00B323E7" w:rsidRDefault="006D6D16" w:rsidP="006D6D16">
      <w:pPr>
        <w:rPr>
          <w:lang w:val="en-AU"/>
        </w:rPr>
      </w:pPr>
    </w:p>
    <w:p w:rsidR="006D6D16" w:rsidRPr="00B323E7" w:rsidRDefault="006D6D16" w:rsidP="006D6D16">
      <w:pPr>
        <w:pStyle w:val="Caption"/>
        <w:rPr>
          <w:lang w:val="en-AU"/>
        </w:rPr>
      </w:pPr>
      <w:bookmarkStart w:id="145" w:name="_Ref314230158"/>
      <w:bookmarkStart w:id="146" w:name="_Toc310841638"/>
      <w:bookmarkStart w:id="147" w:name="_Toc324490852"/>
      <w:proofErr w:type="gramStart"/>
      <w:r w:rsidRPr="00B323E7">
        <w:rPr>
          <w:lang w:val="en-AU"/>
        </w:rPr>
        <w:t xml:space="preserve">Table </w:t>
      </w:r>
      <w:r w:rsidR="001623FA" w:rsidRPr="00B323E7">
        <w:rPr>
          <w:lang w:val="en-AU"/>
        </w:rPr>
        <w:fldChar w:fldCharType="begin"/>
      </w:r>
      <w:r w:rsidR="001517F1" w:rsidRPr="00B323E7">
        <w:rPr>
          <w:lang w:val="en-AU"/>
        </w:rPr>
        <w:instrText xml:space="preserve"> STYLEREF 1 \s </w:instrText>
      </w:r>
      <w:r w:rsidR="001623FA" w:rsidRPr="00B323E7">
        <w:rPr>
          <w:lang w:val="en-AU"/>
        </w:rPr>
        <w:fldChar w:fldCharType="separate"/>
      </w:r>
      <w:r w:rsidR="00123F00">
        <w:rPr>
          <w:noProof/>
          <w:lang w:val="en-AU"/>
        </w:rPr>
        <w:t>2</w:t>
      </w:r>
      <w:r w:rsidR="001623FA" w:rsidRPr="00B323E7">
        <w:rPr>
          <w:lang w:val="en-AU"/>
        </w:rPr>
        <w:fldChar w:fldCharType="end"/>
      </w:r>
      <w:r w:rsidR="001517F1" w:rsidRPr="00B323E7">
        <w:rPr>
          <w:lang w:val="en-AU"/>
        </w:rPr>
        <w:t>.</w:t>
      </w:r>
      <w:proofErr w:type="gramEnd"/>
      <w:r w:rsidR="001623FA" w:rsidRPr="00B323E7">
        <w:rPr>
          <w:lang w:val="en-AU"/>
        </w:rPr>
        <w:fldChar w:fldCharType="begin"/>
      </w:r>
      <w:r w:rsidR="001517F1" w:rsidRPr="00B323E7">
        <w:rPr>
          <w:lang w:val="en-AU"/>
        </w:rPr>
        <w:instrText xml:space="preserve"> SEQ Table \* ARABIC \s 1 </w:instrText>
      </w:r>
      <w:r w:rsidR="001623FA" w:rsidRPr="00B323E7">
        <w:rPr>
          <w:lang w:val="en-AU"/>
        </w:rPr>
        <w:fldChar w:fldCharType="separate"/>
      </w:r>
      <w:r w:rsidR="00123F00">
        <w:rPr>
          <w:noProof/>
          <w:lang w:val="en-AU"/>
        </w:rPr>
        <w:t>17</w:t>
      </w:r>
      <w:r w:rsidR="001623FA" w:rsidRPr="00B323E7">
        <w:rPr>
          <w:lang w:val="en-AU"/>
        </w:rPr>
        <w:fldChar w:fldCharType="end"/>
      </w:r>
      <w:bookmarkEnd w:id="145"/>
      <w:r w:rsidRPr="00B323E7">
        <w:rPr>
          <w:lang w:val="en-AU"/>
        </w:rPr>
        <w:t xml:space="preserve">: Associates' plans to complete the </w:t>
      </w:r>
      <w:proofErr w:type="gramStart"/>
      <w:r w:rsidRPr="00B323E7">
        <w:rPr>
          <w:lang w:val="en-AU"/>
        </w:rPr>
        <w:t>program,</w:t>
      </w:r>
      <w:proofErr w:type="gramEnd"/>
      <w:r w:rsidRPr="00B323E7">
        <w:rPr>
          <w:lang w:val="en-AU"/>
        </w:rPr>
        <w:t xml:space="preserve"> continue teaching and address educational disadvantage through other careers</w:t>
      </w:r>
      <w:bookmarkEnd w:id="146"/>
      <w:bookmarkEnd w:id="147"/>
    </w:p>
    <w:tbl>
      <w:tblPr>
        <w:tblW w:w="0" w:type="auto"/>
        <w:tblLook w:val="04A0"/>
      </w:tblPr>
      <w:tblGrid>
        <w:gridCol w:w="3794"/>
        <w:gridCol w:w="1559"/>
        <w:gridCol w:w="1559"/>
      </w:tblGrid>
      <w:tr w:rsidR="006D6D16" w:rsidRPr="00B323E7" w:rsidTr="00D76BCC">
        <w:tc>
          <w:tcPr>
            <w:tcW w:w="3794" w:type="dxa"/>
            <w:tcBorders>
              <w:top w:val="single" w:sz="4" w:space="0" w:color="auto"/>
            </w:tcBorders>
          </w:tcPr>
          <w:p w:rsidR="006D6D16" w:rsidRPr="00B323E7" w:rsidRDefault="006D6D16" w:rsidP="00D76BCC">
            <w:pPr>
              <w:rPr>
                <w:sz w:val="20"/>
                <w:szCs w:val="20"/>
                <w:lang w:val="en-AU"/>
              </w:rPr>
            </w:pPr>
          </w:p>
        </w:tc>
        <w:tc>
          <w:tcPr>
            <w:tcW w:w="3118" w:type="dxa"/>
            <w:gridSpan w:val="2"/>
            <w:tcBorders>
              <w:top w:val="single" w:sz="4" w:space="0" w:color="auto"/>
              <w:bottom w:val="single" w:sz="4" w:space="0" w:color="auto"/>
            </w:tcBorders>
          </w:tcPr>
          <w:p w:rsidR="006D6D16" w:rsidRPr="00B323E7" w:rsidRDefault="006D6D16" w:rsidP="00D76BCC">
            <w:pPr>
              <w:jc w:val="center"/>
              <w:rPr>
                <w:b/>
                <w:sz w:val="20"/>
                <w:szCs w:val="20"/>
                <w:lang w:val="en-AU"/>
              </w:rPr>
            </w:pPr>
            <w:r w:rsidRPr="00B323E7">
              <w:rPr>
                <w:b/>
                <w:sz w:val="20"/>
                <w:szCs w:val="20"/>
                <w:lang w:val="en-AU"/>
              </w:rPr>
              <w:t>Likely/Very likely</w:t>
            </w:r>
          </w:p>
        </w:tc>
      </w:tr>
      <w:tr w:rsidR="006D6D16" w:rsidRPr="00B323E7" w:rsidTr="00D76BCC">
        <w:tc>
          <w:tcPr>
            <w:tcW w:w="3794" w:type="dxa"/>
            <w:tcBorders>
              <w:bottom w:val="single" w:sz="4" w:space="0" w:color="auto"/>
            </w:tcBorders>
          </w:tcPr>
          <w:p w:rsidR="006D6D16" w:rsidRPr="00B323E7" w:rsidRDefault="006D6D16" w:rsidP="00D76BCC">
            <w:pPr>
              <w:rPr>
                <w:sz w:val="20"/>
                <w:szCs w:val="20"/>
                <w:lang w:val="en-AU"/>
              </w:rPr>
            </w:pPr>
          </w:p>
        </w:tc>
        <w:tc>
          <w:tcPr>
            <w:tcW w:w="1559" w:type="dxa"/>
            <w:tcBorders>
              <w:top w:val="single" w:sz="4" w:space="0" w:color="auto"/>
              <w:bottom w:val="single" w:sz="4" w:space="0" w:color="auto"/>
            </w:tcBorders>
          </w:tcPr>
          <w:p w:rsidR="006D6D16" w:rsidRPr="00B323E7" w:rsidRDefault="006D6D16" w:rsidP="00D76BCC">
            <w:pPr>
              <w:jc w:val="center"/>
              <w:rPr>
                <w:b/>
                <w:sz w:val="20"/>
                <w:szCs w:val="20"/>
                <w:lang w:val="en-AU"/>
              </w:rPr>
            </w:pPr>
            <w:r w:rsidRPr="00B323E7">
              <w:rPr>
                <w:b/>
                <w:sz w:val="20"/>
                <w:szCs w:val="20"/>
                <w:lang w:val="en-AU"/>
              </w:rPr>
              <w:t>Cohort 1, 2010</w:t>
            </w:r>
          </w:p>
          <w:p w:rsidR="006D6D16" w:rsidRPr="00B323E7" w:rsidRDefault="006D6D16" w:rsidP="00D76BCC">
            <w:pPr>
              <w:jc w:val="center"/>
              <w:rPr>
                <w:b/>
                <w:sz w:val="20"/>
                <w:szCs w:val="20"/>
                <w:lang w:val="en-AU"/>
              </w:rPr>
            </w:pPr>
            <w:r w:rsidRPr="00B323E7">
              <w:rPr>
                <w:b/>
                <w:sz w:val="20"/>
                <w:szCs w:val="20"/>
                <w:lang w:val="en-AU"/>
              </w:rPr>
              <w:t>%</w:t>
            </w:r>
          </w:p>
        </w:tc>
        <w:tc>
          <w:tcPr>
            <w:tcW w:w="1559" w:type="dxa"/>
            <w:tcBorders>
              <w:top w:val="single" w:sz="4" w:space="0" w:color="auto"/>
              <w:bottom w:val="single" w:sz="4" w:space="0" w:color="auto"/>
            </w:tcBorders>
          </w:tcPr>
          <w:p w:rsidR="006D6D16" w:rsidRPr="00B323E7" w:rsidRDefault="006D6D16" w:rsidP="00D76BCC">
            <w:pPr>
              <w:jc w:val="center"/>
              <w:rPr>
                <w:b/>
                <w:sz w:val="20"/>
                <w:szCs w:val="20"/>
                <w:lang w:val="en-AU"/>
              </w:rPr>
            </w:pPr>
            <w:r w:rsidRPr="00B323E7">
              <w:rPr>
                <w:b/>
                <w:sz w:val="20"/>
                <w:szCs w:val="20"/>
                <w:lang w:val="en-AU"/>
              </w:rPr>
              <w:t>Cohort 2, 2011</w:t>
            </w:r>
          </w:p>
          <w:p w:rsidR="006D6D16" w:rsidRPr="00B323E7" w:rsidRDefault="006D6D16" w:rsidP="00D76BCC">
            <w:pPr>
              <w:jc w:val="center"/>
              <w:rPr>
                <w:b/>
                <w:sz w:val="20"/>
                <w:szCs w:val="20"/>
                <w:lang w:val="en-AU"/>
              </w:rPr>
            </w:pPr>
            <w:r w:rsidRPr="00B323E7">
              <w:rPr>
                <w:b/>
                <w:sz w:val="20"/>
                <w:szCs w:val="20"/>
                <w:lang w:val="en-AU"/>
              </w:rPr>
              <w:t>%</w:t>
            </w:r>
          </w:p>
        </w:tc>
      </w:tr>
      <w:tr w:rsidR="006D6D16" w:rsidRPr="00B323E7" w:rsidTr="00D76BCC">
        <w:tc>
          <w:tcPr>
            <w:tcW w:w="3794" w:type="dxa"/>
            <w:tcBorders>
              <w:top w:val="single" w:sz="4" w:space="0" w:color="auto"/>
            </w:tcBorders>
          </w:tcPr>
          <w:p w:rsidR="006D6D16" w:rsidRPr="00B323E7" w:rsidRDefault="006D6D16" w:rsidP="00D76BCC">
            <w:pPr>
              <w:rPr>
                <w:sz w:val="20"/>
                <w:szCs w:val="20"/>
                <w:lang w:val="en-AU"/>
              </w:rPr>
            </w:pPr>
            <w:r w:rsidRPr="00B323E7">
              <w:rPr>
                <w:sz w:val="20"/>
                <w:szCs w:val="20"/>
                <w:lang w:val="en-AU"/>
              </w:rPr>
              <w:t>Complete the program</w:t>
            </w:r>
          </w:p>
        </w:tc>
        <w:tc>
          <w:tcPr>
            <w:tcW w:w="1559" w:type="dxa"/>
            <w:tcBorders>
              <w:top w:val="single" w:sz="4" w:space="0" w:color="auto"/>
            </w:tcBorders>
          </w:tcPr>
          <w:p w:rsidR="006D6D16" w:rsidRPr="00B323E7" w:rsidRDefault="006D6D16" w:rsidP="00D76BCC">
            <w:pPr>
              <w:jc w:val="center"/>
              <w:rPr>
                <w:sz w:val="20"/>
                <w:szCs w:val="20"/>
                <w:lang w:val="en-AU"/>
              </w:rPr>
            </w:pPr>
            <w:r w:rsidRPr="00B323E7">
              <w:rPr>
                <w:sz w:val="20"/>
                <w:szCs w:val="20"/>
                <w:lang w:val="en-AU"/>
              </w:rPr>
              <w:t>96</w:t>
            </w:r>
          </w:p>
        </w:tc>
        <w:tc>
          <w:tcPr>
            <w:tcW w:w="1559" w:type="dxa"/>
            <w:tcBorders>
              <w:top w:val="single" w:sz="4" w:space="0" w:color="auto"/>
            </w:tcBorders>
          </w:tcPr>
          <w:p w:rsidR="006D6D16" w:rsidRPr="00B323E7" w:rsidRDefault="006D6D16" w:rsidP="00D76BCC">
            <w:pPr>
              <w:jc w:val="center"/>
              <w:rPr>
                <w:sz w:val="20"/>
                <w:szCs w:val="20"/>
                <w:lang w:val="en-AU"/>
              </w:rPr>
            </w:pPr>
            <w:r w:rsidRPr="00B323E7">
              <w:rPr>
                <w:sz w:val="20"/>
                <w:szCs w:val="20"/>
                <w:lang w:val="en-AU"/>
              </w:rPr>
              <w:t>100</w:t>
            </w:r>
          </w:p>
        </w:tc>
      </w:tr>
      <w:tr w:rsidR="006D6D16" w:rsidRPr="00B323E7" w:rsidTr="00D76BCC">
        <w:tc>
          <w:tcPr>
            <w:tcW w:w="3794" w:type="dxa"/>
          </w:tcPr>
          <w:p w:rsidR="006D6D16" w:rsidRPr="00B323E7" w:rsidRDefault="006D6D16" w:rsidP="00D76BCC">
            <w:pPr>
              <w:rPr>
                <w:sz w:val="20"/>
                <w:szCs w:val="20"/>
                <w:lang w:val="en-AU"/>
              </w:rPr>
            </w:pPr>
            <w:r w:rsidRPr="00B323E7">
              <w:rPr>
                <w:sz w:val="20"/>
                <w:szCs w:val="20"/>
                <w:lang w:val="en-AU"/>
              </w:rPr>
              <w:t>Continue teaching beyond the two years</w:t>
            </w:r>
          </w:p>
        </w:tc>
        <w:tc>
          <w:tcPr>
            <w:tcW w:w="1559" w:type="dxa"/>
          </w:tcPr>
          <w:p w:rsidR="006D6D16" w:rsidRPr="00B323E7" w:rsidRDefault="006D6D16" w:rsidP="00D76BCC">
            <w:pPr>
              <w:jc w:val="center"/>
              <w:rPr>
                <w:sz w:val="20"/>
                <w:szCs w:val="20"/>
                <w:lang w:val="en-AU"/>
              </w:rPr>
            </w:pPr>
            <w:r w:rsidRPr="00B323E7">
              <w:rPr>
                <w:sz w:val="20"/>
                <w:szCs w:val="20"/>
                <w:lang w:val="en-AU"/>
              </w:rPr>
              <w:t>75</w:t>
            </w:r>
          </w:p>
        </w:tc>
        <w:tc>
          <w:tcPr>
            <w:tcW w:w="1559" w:type="dxa"/>
          </w:tcPr>
          <w:p w:rsidR="006D6D16" w:rsidRPr="00B323E7" w:rsidRDefault="006D6D16" w:rsidP="00D76BCC">
            <w:pPr>
              <w:jc w:val="center"/>
              <w:rPr>
                <w:sz w:val="20"/>
                <w:szCs w:val="20"/>
                <w:lang w:val="en-AU"/>
              </w:rPr>
            </w:pPr>
            <w:r w:rsidRPr="00B323E7">
              <w:rPr>
                <w:sz w:val="20"/>
                <w:szCs w:val="20"/>
                <w:lang w:val="en-AU"/>
              </w:rPr>
              <w:t>87</w:t>
            </w:r>
          </w:p>
        </w:tc>
      </w:tr>
      <w:tr w:rsidR="006D6D16" w:rsidRPr="00B323E7" w:rsidTr="00D76BCC">
        <w:tc>
          <w:tcPr>
            <w:tcW w:w="3794" w:type="dxa"/>
            <w:tcBorders>
              <w:bottom w:val="single" w:sz="4" w:space="0" w:color="auto"/>
            </w:tcBorders>
          </w:tcPr>
          <w:p w:rsidR="006D6D16" w:rsidRPr="00B323E7" w:rsidRDefault="006D6D16" w:rsidP="00D76BCC">
            <w:pPr>
              <w:jc w:val="left"/>
              <w:rPr>
                <w:sz w:val="20"/>
                <w:szCs w:val="20"/>
                <w:lang w:val="en-AU"/>
              </w:rPr>
            </w:pPr>
            <w:r w:rsidRPr="00B323E7">
              <w:rPr>
                <w:sz w:val="20"/>
                <w:szCs w:val="20"/>
                <w:lang w:val="en-AU"/>
              </w:rPr>
              <w:t>If not teaching, address educational disadvantage through a different career path</w:t>
            </w:r>
          </w:p>
        </w:tc>
        <w:tc>
          <w:tcPr>
            <w:tcW w:w="1559" w:type="dxa"/>
            <w:tcBorders>
              <w:bottom w:val="single" w:sz="4" w:space="0" w:color="auto"/>
            </w:tcBorders>
            <w:vAlign w:val="bottom"/>
          </w:tcPr>
          <w:p w:rsidR="006D6D16" w:rsidRPr="00B323E7" w:rsidRDefault="006D6D16" w:rsidP="00D76BCC">
            <w:pPr>
              <w:jc w:val="center"/>
              <w:rPr>
                <w:sz w:val="20"/>
                <w:szCs w:val="20"/>
                <w:lang w:val="en-AU"/>
              </w:rPr>
            </w:pPr>
            <w:r w:rsidRPr="00B323E7">
              <w:rPr>
                <w:sz w:val="20"/>
                <w:szCs w:val="20"/>
                <w:lang w:val="en-AU"/>
              </w:rPr>
              <w:t>90</w:t>
            </w:r>
          </w:p>
        </w:tc>
        <w:tc>
          <w:tcPr>
            <w:tcW w:w="1559" w:type="dxa"/>
            <w:tcBorders>
              <w:bottom w:val="single" w:sz="4" w:space="0" w:color="auto"/>
            </w:tcBorders>
            <w:vAlign w:val="bottom"/>
          </w:tcPr>
          <w:p w:rsidR="006D6D16" w:rsidRPr="00B323E7" w:rsidRDefault="006D6D16" w:rsidP="00D76BCC">
            <w:pPr>
              <w:jc w:val="center"/>
              <w:rPr>
                <w:sz w:val="20"/>
                <w:szCs w:val="20"/>
                <w:lang w:val="en-AU"/>
              </w:rPr>
            </w:pPr>
            <w:r w:rsidRPr="00B323E7">
              <w:rPr>
                <w:sz w:val="20"/>
                <w:szCs w:val="20"/>
                <w:lang w:val="en-AU"/>
              </w:rPr>
              <w:t>96</w:t>
            </w:r>
          </w:p>
        </w:tc>
      </w:tr>
    </w:tbl>
    <w:p w:rsidR="006D6D16" w:rsidRPr="00B323E7" w:rsidRDefault="006D6D16" w:rsidP="006D6D16">
      <w:pPr>
        <w:rPr>
          <w:lang w:val="en-AU"/>
        </w:rPr>
      </w:pPr>
    </w:p>
    <w:p w:rsidR="006D6D16" w:rsidRPr="00B323E7" w:rsidRDefault="006D6D16" w:rsidP="006D6D16">
      <w:pPr>
        <w:rPr>
          <w:rFonts w:cs="Arial"/>
          <w:szCs w:val="22"/>
          <w:lang w:val="en-AU"/>
        </w:rPr>
      </w:pPr>
      <w:r w:rsidRPr="00B323E7">
        <w:rPr>
          <w:rFonts w:cs="Arial"/>
          <w:szCs w:val="22"/>
          <w:lang w:val="en-AU"/>
        </w:rPr>
        <w:t>Associates in their first year were asked if they planned to continue teaching beyond the program, whether they would like to continue to teach at their current school, and whether they would seek promotion in teaching (</w:t>
      </w:r>
      <w:r w:rsidR="001623FA" w:rsidRPr="00B323E7">
        <w:rPr>
          <w:rFonts w:cs="Arial"/>
          <w:szCs w:val="22"/>
          <w:lang w:val="en-AU"/>
        </w:rPr>
        <w:fldChar w:fldCharType="begin"/>
      </w:r>
      <w:r w:rsidRPr="00B323E7">
        <w:rPr>
          <w:rFonts w:cs="Arial"/>
          <w:szCs w:val="22"/>
          <w:lang w:val="en-AU"/>
        </w:rPr>
        <w:instrText xml:space="preserve"> REF _Ref314230167 \h </w:instrText>
      </w:r>
      <w:r w:rsidR="001623FA" w:rsidRPr="00B323E7">
        <w:rPr>
          <w:rFonts w:cs="Arial"/>
          <w:szCs w:val="22"/>
          <w:lang w:val="en-AU"/>
        </w:rPr>
      </w:r>
      <w:r w:rsidR="001623FA" w:rsidRPr="00B323E7">
        <w:rPr>
          <w:rFonts w:cs="Arial"/>
          <w:szCs w:val="22"/>
          <w:lang w:val="en-AU"/>
        </w:rPr>
        <w:fldChar w:fldCharType="separate"/>
      </w:r>
      <w:r w:rsidR="00123F00" w:rsidRPr="00B323E7">
        <w:rPr>
          <w:lang w:val="en-AU"/>
        </w:rPr>
        <w:t xml:space="preserve">Table </w:t>
      </w:r>
      <w:r w:rsidR="00123F00">
        <w:rPr>
          <w:noProof/>
          <w:lang w:val="en-AU"/>
        </w:rPr>
        <w:t>2</w:t>
      </w:r>
      <w:r w:rsidR="00123F00" w:rsidRPr="00B323E7">
        <w:rPr>
          <w:lang w:val="en-AU"/>
        </w:rPr>
        <w:t>.</w:t>
      </w:r>
      <w:r w:rsidR="00123F00">
        <w:rPr>
          <w:noProof/>
          <w:lang w:val="en-AU"/>
        </w:rPr>
        <w:t>18</w:t>
      </w:r>
      <w:r w:rsidR="001623FA" w:rsidRPr="00B323E7">
        <w:rPr>
          <w:rFonts w:cs="Arial"/>
          <w:szCs w:val="22"/>
          <w:lang w:val="en-AU"/>
        </w:rPr>
        <w:fldChar w:fldCharType="end"/>
      </w:r>
      <w:r w:rsidRPr="00B323E7">
        <w:rPr>
          <w:rFonts w:cs="Arial"/>
          <w:szCs w:val="22"/>
          <w:lang w:val="en-AU"/>
        </w:rPr>
        <w:t>). Of those who intended to continue, nearly half of Cohort 2 respondents and a third of Cohort 1 would like to stay at their current school beyond the life of the program. About half of Cohort 1 respondents and a third of Cohort 2 respondents were unsure, while about one-fifth (20</w:t>
      </w:r>
      <w:r w:rsidR="00C778AD">
        <w:rPr>
          <w:rFonts w:cs="Arial"/>
          <w:szCs w:val="22"/>
          <w:lang w:val="en-AU"/>
        </w:rPr>
        <w:t xml:space="preserve"> </w:t>
      </w:r>
      <w:r w:rsidR="002D02D8">
        <w:rPr>
          <w:rFonts w:cs="Arial"/>
          <w:szCs w:val="22"/>
          <w:lang w:val="en-AU"/>
        </w:rPr>
        <w:t>per cent</w:t>
      </w:r>
      <w:r w:rsidRPr="00B323E7">
        <w:rPr>
          <w:rFonts w:cs="Arial"/>
          <w:szCs w:val="22"/>
          <w:lang w:val="en-AU"/>
        </w:rPr>
        <w:t xml:space="preserve">) of both cohorts would not remain at their current school. </w:t>
      </w:r>
    </w:p>
    <w:p w:rsidR="006D6D16" w:rsidRDefault="006D6D16" w:rsidP="006D6D16">
      <w:pPr>
        <w:rPr>
          <w:rFonts w:cs="Arial"/>
          <w:szCs w:val="22"/>
          <w:lang w:val="en-AU"/>
        </w:rPr>
      </w:pPr>
    </w:p>
    <w:p w:rsidR="004C3878" w:rsidRDefault="004C3878" w:rsidP="006D6D16">
      <w:pPr>
        <w:rPr>
          <w:rFonts w:cs="Arial"/>
          <w:szCs w:val="22"/>
          <w:lang w:val="en-AU"/>
        </w:rPr>
      </w:pPr>
    </w:p>
    <w:p w:rsidR="004C3878" w:rsidRDefault="004C3878" w:rsidP="006D6D16">
      <w:pPr>
        <w:rPr>
          <w:rFonts w:cs="Arial"/>
          <w:szCs w:val="22"/>
          <w:lang w:val="en-AU"/>
        </w:rPr>
      </w:pPr>
    </w:p>
    <w:p w:rsidR="004C3878" w:rsidRDefault="004C3878" w:rsidP="006D6D16">
      <w:pPr>
        <w:rPr>
          <w:rFonts w:cs="Arial"/>
          <w:szCs w:val="22"/>
          <w:lang w:val="en-AU"/>
        </w:rPr>
      </w:pPr>
    </w:p>
    <w:p w:rsidR="004C3878" w:rsidRDefault="004C3878" w:rsidP="006D6D16">
      <w:pPr>
        <w:rPr>
          <w:rFonts w:cs="Arial"/>
          <w:szCs w:val="22"/>
          <w:lang w:val="en-AU"/>
        </w:rPr>
      </w:pPr>
    </w:p>
    <w:p w:rsidR="004C3878" w:rsidRPr="00B323E7" w:rsidRDefault="004C3878" w:rsidP="006D6D16">
      <w:pPr>
        <w:rPr>
          <w:rFonts w:cs="Arial"/>
          <w:szCs w:val="22"/>
          <w:lang w:val="en-AU"/>
        </w:rPr>
      </w:pPr>
    </w:p>
    <w:p w:rsidR="006D6D16" w:rsidRPr="00B323E7" w:rsidRDefault="006D6D16" w:rsidP="006D6D16">
      <w:pPr>
        <w:pStyle w:val="Caption"/>
        <w:rPr>
          <w:lang w:val="en-AU"/>
        </w:rPr>
      </w:pPr>
      <w:bookmarkStart w:id="148" w:name="_Ref314230167"/>
      <w:bookmarkStart w:id="149" w:name="_Toc310841639"/>
      <w:bookmarkStart w:id="150" w:name="_Toc324490853"/>
      <w:proofErr w:type="gramStart"/>
      <w:r w:rsidRPr="00B323E7">
        <w:rPr>
          <w:lang w:val="en-AU"/>
        </w:rPr>
        <w:lastRenderedPageBreak/>
        <w:t xml:space="preserve">Table </w:t>
      </w:r>
      <w:r w:rsidR="001623FA" w:rsidRPr="00B323E7">
        <w:rPr>
          <w:lang w:val="en-AU"/>
        </w:rPr>
        <w:fldChar w:fldCharType="begin"/>
      </w:r>
      <w:r w:rsidR="001517F1" w:rsidRPr="00B323E7">
        <w:rPr>
          <w:lang w:val="en-AU"/>
        </w:rPr>
        <w:instrText xml:space="preserve"> STYLEREF 1 \s </w:instrText>
      </w:r>
      <w:r w:rsidR="001623FA" w:rsidRPr="00B323E7">
        <w:rPr>
          <w:lang w:val="en-AU"/>
        </w:rPr>
        <w:fldChar w:fldCharType="separate"/>
      </w:r>
      <w:r w:rsidR="00123F00">
        <w:rPr>
          <w:noProof/>
          <w:lang w:val="en-AU"/>
        </w:rPr>
        <w:t>2</w:t>
      </w:r>
      <w:r w:rsidR="001623FA" w:rsidRPr="00B323E7">
        <w:rPr>
          <w:lang w:val="en-AU"/>
        </w:rPr>
        <w:fldChar w:fldCharType="end"/>
      </w:r>
      <w:r w:rsidR="001517F1" w:rsidRPr="00B323E7">
        <w:rPr>
          <w:lang w:val="en-AU"/>
        </w:rPr>
        <w:t>.</w:t>
      </w:r>
      <w:proofErr w:type="gramEnd"/>
      <w:r w:rsidR="001623FA" w:rsidRPr="00B323E7">
        <w:rPr>
          <w:lang w:val="en-AU"/>
        </w:rPr>
        <w:fldChar w:fldCharType="begin"/>
      </w:r>
      <w:r w:rsidR="001517F1" w:rsidRPr="00B323E7">
        <w:rPr>
          <w:lang w:val="en-AU"/>
        </w:rPr>
        <w:instrText xml:space="preserve"> SEQ Table \* ARABIC \s 1 </w:instrText>
      </w:r>
      <w:r w:rsidR="001623FA" w:rsidRPr="00B323E7">
        <w:rPr>
          <w:lang w:val="en-AU"/>
        </w:rPr>
        <w:fldChar w:fldCharType="separate"/>
      </w:r>
      <w:r w:rsidR="00123F00">
        <w:rPr>
          <w:noProof/>
          <w:lang w:val="en-AU"/>
        </w:rPr>
        <w:t>18</w:t>
      </w:r>
      <w:r w:rsidR="001623FA" w:rsidRPr="00B323E7">
        <w:rPr>
          <w:lang w:val="en-AU"/>
        </w:rPr>
        <w:fldChar w:fldCharType="end"/>
      </w:r>
      <w:bookmarkEnd w:id="148"/>
      <w:r w:rsidRPr="00B323E7">
        <w:rPr>
          <w:lang w:val="en-AU"/>
        </w:rPr>
        <w:t>: Associates' plans to stay at their current school, to seek promotion and to undertake further study</w:t>
      </w:r>
      <w:bookmarkEnd w:id="149"/>
      <w:bookmarkEnd w:id="150"/>
    </w:p>
    <w:tbl>
      <w:tblPr>
        <w:tblW w:w="0" w:type="auto"/>
        <w:tblLook w:val="04A0"/>
      </w:tblPr>
      <w:tblGrid>
        <w:gridCol w:w="3794"/>
        <w:gridCol w:w="780"/>
        <w:gridCol w:w="839"/>
        <w:gridCol w:w="735"/>
        <w:gridCol w:w="839"/>
        <w:gridCol w:w="839"/>
        <w:gridCol w:w="839"/>
      </w:tblGrid>
      <w:tr w:rsidR="006D6D16" w:rsidRPr="00B323E7" w:rsidTr="00D76BCC">
        <w:tc>
          <w:tcPr>
            <w:tcW w:w="3794" w:type="dxa"/>
            <w:tcBorders>
              <w:top w:val="single" w:sz="4" w:space="0" w:color="auto"/>
            </w:tcBorders>
          </w:tcPr>
          <w:p w:rsidR="006D6D16" w:rsidRPr="00B323E7" w:rsidRDefault="006D6D16" w:rsidP="00D76BCC">
            <w:pPr>
              <w:rPr>
                <w:sz w:val="20"/>
                <w:szCs w:val="20"/>
                <w:lang w:val="en-AU"/>
              </w:rPr>
            </w:pPr>
          </w:p>
        </w:tc>
        <w:tc>
          <w:tcPr>
            <w:tcW w:w="2354" w:type="dxa"/>
            <w:gridSpan w:val="3"/>
            <w:tcBorders>
              <w:top w:val="single" w:sz="4" w:space="0" w:color="auto"/>
              <w:bottom w:val="single" w:sz="4" w:space="0" w:color="auto"/>
            </w:tcBorders>
          </w:tcPr>
          <w:p w:rsidR="006D6D16" w:rsidRPr="00B323E7" w:rsidRDefault="006D6D16" w:rsidP="00D76BCC">
            <w:pPr>
              <w:jc w:val="center"/>
              <w:rPr>
                <w:b/>
                <w:sz w:val="20"/>
                <w:szCs w:val="20"/>
                <w:lang w:val="en-AU"/>
              </w:rPr>
            </w:pPr>
            <w:r w:rsidRPr="00B323E7">
              <w:rPr>
                <w:b/>
                <w:sz w:val="20"/>
                <w:szCs w:val="20"/>
                <w:lang w:val="en-AU"/>
              </w:rPr>
              <w:t>Cohort 1, 2010</w:t>
            </w:r>
          </w:p>
          <w:p w:rsidR="006D6D16" w:rsidRPr="00B323E7" w:rsidRDefault="006D6D16" w:rsidP="00D76BCC">
            <w:pPr>
              <w:jc w:val="center"/>
              <w:rPr>
                <w:b/>
                <w:sz w:val="20"/>
                <w:szCs w:val="20"/>
                <w:lang w:val="en-AU"/>
              </w:rPr>
            </w:pPr>
            <w:r w:rsidRPr="00B323E7">
              <w:rPr>
                <w:b/>
                <w:sz w:val="20"/>
                <w:szCs w:val="20"/>
                <w:lang w:val="en-AU"/>
              </w:rPr>
              <w:t>%</w:t>
            </w:r>
          </w:p>
        </w:tc>
        <w:tc>
          <w:tcPr>
            <w:tcW w:w="2517" w:type="dxa"/>
            <w:gridSpan w:val="3"/>
            <w:tcBorders>
              <w:top w:val="single" w:sz="4" w:space="0" w:color="auto"/>
              <w:bottom w:val="single" w:sz="4" w:space="0" w:color="auto"/>
            </w:tcBorders>
          </w:tcPr>
          <w:p w:rsidR="006D6D16" w:rsidRPr="00B323E7" w:rsidRDefault="006D6D16" w:rsidP="00D76BCC">
            <w:pPr>
              <w:jc w:val="center"/>
              <w:rPr>
                <w:b/>
                <w:sz w:val="20"/>
                <w:szCs w:val="20"/>
                <w:lang w:val="en-AU"/>
              </w:rPr>
            </w:pPr>
            <w:r w:rsidRPr="00B323E7">
              <w:rPr>
                <w:b/>
                <w:sz w:val="20"/>
                <w:szCs w:val="20"/>
                <w:lang w:val="en-AU"/>
              </w:rPr>
              <w:t>Cohort 2, 2011</w:t>
            </w:r>
          </w:p>
          <w:p w:rsidR="006D6D16" w:rsidRPr="00B323E7" w:rsidRDefault="006D6D16" w:rsidP="00D76BCC">
            <w:pPr>
              <w:jc w:val="center"/>
              <w:rPr>
                <w:b/>
                <w:sz w:val="20"/>
                <w:szCs w:val="20"/>
                <w:lang w:val="en-AU"/>
              </w:rPr>
            </w:pPr>
            <w:r w:rsidRPr="00B323E7">
              <w:rPr>
                <w:b/>
                <w:sz w:val="20"/>
                <w:szCs w:val="20"/>
                <w:lang w:val="en-AU"/>
              </w:rPr>
              <w:t>%</w:t>
            </w:r>
          </w:p>
        </w:tc>
      </w:tr>
      <w:tr w:rsidR="006D6D16" w:rsidRPr="00B323E7" w:rsidTr="00D76BCC">
        <w:tc>
          <w:tcPr>
            <w:tcW w:w="3794" w:type="dxa"/>
            <w:tcBorders>
              <w:bottom w:val="single" w:sz="4" w:space="0" w:color="auto"/>
            </w:tcBorders>
          </w:tcPr>
          <w:p w:rsidR="006D6D16" w:rsidRPr="00B323E7" w:rsidRDefault="006D6D16" w:rsidP="00D76BCC">
            <w:pPr>
              <w:rPr>
                <w:sz w:val="20"/>
                <w:szCs w:val="20"/>
                <w:lang w:val="en-AU"/>
              </w:rPr>
            </w:pPr>
          </w:p>
        </w:tc>
        <w:tc>
          <w:tcPr>
            <w:tcW w:w="780" w:type="dxa"/>
            <w:tcBorders>
              <w:top w:val="single" w:sz="4" w:space="0" w:color="auto"/>
              <w:bottom w:val="single" w:sz="4" w:space="0" w:color="auto"/>
            </w:tcBorders>
          </w:tcPr>
          <w:p w:rsidR="006D6D16" w:rsidRPr="00B323E7" w:rsidRDefault="006D6D16" w:rsidP="00D76BCC">
            <w:pPr>
              <w:jc w:val="center"/>
              <w:rPr>
                <w:b/>
                <w:sz w:val="20"/>
                <w:szCs w:val="20"/>
                <w:lang w:val="en-AU"/>
              </w:rPr>
            </w:pPr>
            <w:r w:rsidRPr="00B323E7">
              <w:rPr>
                <w:b/>
                <w:sz w:val="20"/>
                <w:szCs w:val="20"/>
                <w:lang w:val="en-AU"/>
              </w:rPr>
              <w:t>Yes</w:t>
            </w:r>
          </w:p>
        </w:tc>
        <w:tc>
          <w:tcPr>
            <w:tcW w:w="839" w:type="dxa"/>
            <w:tcBorders>
              <w:top w:val="single" w:sz="4" w:space="0" w:color="auto"/>
              <w:bottom w:val="single" w:sz="4" w:space="0" w:color="auto"/>
            </w:tcBorders>
          </w:tcPr>
          <w:p w:rsidR="006D6D16" w:rsidRPr="00B323E7" w:rsidRDefault="006D6D16" w:rsidP="00D76BCC">
            <w:pPr>
              <w:jc w:val="center"/>
              <w:rPr>
                <w:b/>
                <w:sz w:val="20"/>
                <w:szCs w:val="20"/>
                <w:lang w:val="en-AU"/>
              </w:rPr>
            </w:pPr>
            <w:r w:rsidRPr="00B323E7">
              <w:rPr>
                <w:b/>
                <w:sz w:val="20"/>
                <w:szCs w:val="20"/>
                <w:lang w:val="en-AU"/>
              </w:rPr>
              <w:t>Unsure</w:t>
            </w:r>
          </w:p>
        </w:tc>
        <w:tc>
          <w:tcPr>
            <w:tcW w:w="735" w:type="dxa"/>
            <w:tcBorders>
              <w:top w:val="single" w:sz="4" w:space="0" w:color="auto"/>
              <w:bottom w:val="single" w:sz="4" w:space="0" w:color="auto"/>
            </w:tcBorders>
          </w:tcPr>
          <w:p w:rsidR="006D6D16" w:rsidRPr="00B323E7" w:rsidRDefault="006D6D16" w:rsidP="00D76BCC">
            <w:pPr>
              <w:jc w:val="center"/>
              <w:rPr>
                <w:b/>
                <w:sz w:val="20"/>
                <w:szCs w:val="20"/>
                <w:lang w:val="en-AU"/>
              </w:rPr>
            </w:pPr>
            <w:r w:rsidRPr="00B323E7">
              <w:rPr>
                <w:b/>
                <w:sz w:val="20"/>
                <w:szCs w:val="20"/>
                <w:lang w:val="en-AU"/>
              </w:rPr>
              <w:t>No</w:t>
            </w:r>
          </w:p>
        </w:tc>
        <w:tc>
          <w:tcPr>
            <w:tcW w:w="839" w:type="dxa"/>
            <w:tcBorders>
              <w:top w:val="single" w:sz="4" w:space="0" w:color="auto"/>
              <w:bottom w:val="single" w:sz="4" w:space="0" w:color="auto"/>
            </w:tcBorders>
          </w:tcPr>
          <w:p w:rsidR="006D6D16" w:rsidRPr="00B323E7" w:rsidRDefault="006D6D16" w:rsidP="00D76BCC">
            <w:pPr>
              <w:jc w:val="center"/>
              <w:rPr>
                <w:b/>
                <w:sz w:val="20"/>
                <w:szCs w:val="20"/>
                <w:lang w:val="en-AU"/>
              </w:rPr>
            </w:pPr>
            <w:r w:rsidRPr="00B323E7">
              <w:rPr>
                <w:b/>
                <w:sz w:val="20"/>
                <w:szCs w:val="20"/>
                <w:lang w:val="en-AU"/>
              </w:rPr>
              <w:t>Yes</w:t>
            </w:r>
          </w:p>
        </w:tc>
        <w:tc>
          <w:tcPr>
            <w:tcW w:w="839" w:type="dxa"/>
            <w:tcBorders>
              <w:top w:val="single" w:sz="4" w:space="0" w:color="auto"/>
              <w:bottom w:val="single" w:sz="4" w:space="0" w:color="auto"/>
            </w:tcBorders>
          </w:tcPr>
          <w:p w:rsidR="006D6D16" w:rsidRPr="00B323E7" w:rsidRDefault="006D6D16" w:rsidP="00D76BCC">
            <w:pPr>
              <w:jc w:val="center"/>
              <w:rPr>
                <w:b/>
                <w:sz w:val="20"/>
                <w:szCs w:val="20"/>
                <w:lang w:val="en-AU"/>
              </w:rPr>
            </w:pPr>
            <w:r w:rsidRPr="00B323E7">
              <w:rPr>
                <w:b/>
                <w:sz w:val="20"/>
                <w:szCs w:val="20"/>
                <w:lang w:val="en-AU"/>
              </w:rPr>
              <w:t>Unsure</w:t>
            </w:r>
          </w:p>
        </w:tc>
        <w:tc>
          <w:tcPr>
            <w:tcW w:w="839" w:type="dxa"/>
            <w:tcBorders>
              <w:top w:val="single" w:sz="4" w:space="0" w:color="auto"/>
              <w:bottom w:val="single" w:sz="4" w:space="0" w:color="auto"/>
            </w:tcBorders>
          </w:tcPr>
          <w:p w:rsidR="006D6D16" w:rsidRPr="00B323E7" w:rsidRDefault="006D6D16" w:rsidP="00D76BCC">
            <w:pPr>
              <w:jc w:val="center"/>
              <w:rPr>
                <w:b/>
                <w:sz w:val="20"/>
                <w:szCs w:val="20"/>
                <w:lang w:val="en-AU"/>
              </w:rPr>
            </w:pPr>
            <w:r w:rsidRPr="00B323E7">
              <w:rPr>
                <w:b/>
                <w:sz w:val="20"/>
                <w:szCs w:val="20"/>
                <w:lang w:val="en-AU"/>
              </w:rPr>
              <w:t>No</w:t>
            </w:r>
          </w:p>
        </w:tc>
      </w:tr>
      <w:tr w:rsidR="006D6D16" w:rsidRPr="00B323E7" w:rsidTr="00D76BCC">
        <w:tc>
          <w:tcPr>
            <w:tcW w:w="3794" w:type="dxa"/>
            <w:tcBorders>
              <w:top w:val="single" w:sz="4" w:space="0" w:color="auto"/>
            </w:tcBorders>
          </w:tcPr>
          <w:p w:rsidR="006D6D16" w:rsidRPr="00B323E7" w:rsidRDefault="006D6D16" w:rsidP="00D76BCC">
            <w:pPr>
              <w:rPr>
                <w:sz w:val="20"/>
                <w:szCs w:val="20"/>
                <w:lang w:val="en-AU"/>
              </w:rPr>
            </w:pPr>
            <w:r w:rsidRPr="00B323E7">
              <w:rPr>
                <w:sz w:val="20"/>
                <w:szCs w:val="20"/>
                <w:lang w:val="en-AU"/>
              </w:rPr>
              <w:t>If continuing, would like to stay at current school</w:t>
            </w:r>
          </w:p>
        </w:tc>
        <w:tc>
          <w:tcPr>
            <w:tcW w:w="780" w:type="dxa"/>
            <w:tcBorders>
              <w:top w:val="single" w:sz="4" w:space="0" w:color="auto"/>
            </w:tcBorders>
          </w:tcPr>
          <w:p w:rsidR="006D6D16" w:rsidRPr="00B323E7" w:rsidRDefault="006D6D16" w:rsidP="00D76BCC">
            <w:pPr>
              <w:jc w:val="center"/>
              <w:rPr>
                <w:sz w:val="20"/>
                <w:szCs w:val="20"/>
                <w:lang w:val="en-AU"/>
              </w:rPr>
            </w:pPr>
            <w:r w:rsidRPr="00B323E7">
              <w:rPr>
                <w:sz w:val="20"/>
                <w:szCs w:val="20"/>
                <w:lang w:val="en-AU"/>
              </w:rPr>
              <w:t>33</w:t>
            </w:r>
          </w:p>
        </w:tc>
        <w:tc>
          <w:tcPr>
            <w:tcW w:w="839" w:type="dxa"/>
            <w:tcBorders>
              <w:top w:val="single" w:sz="4" w:space="0" w:color="auto"/>
            </w:tcBorders>
          </w:tcPr>
          <w:p w:rsidR="006D6D16" w:rsidRPr="00B323E7" w:rsidRDefault="006D6D16" w:rsidP="00D76BCC">
            <w:pPr>
              <w:jc w:val="center"/>
              <w:rPr>
                <w:sz w:val="20"/>
                <w:szCs w:val="20"/>
                <w:lang w:val="en-AU"/>
              </w:rPr>
            </w:pPr>
            <w:r w:rsidRPr="00B323E7">
              <w:rPr>
                <w:sz w:val="20"/>
                <w:szCs w:val="20"/>
                <w:lang w:val="en-AU"/>
              </w:rPr>
              <w:t>48</w:t>
            </w:r>
          </w:p>
        </w:tc>
        <w:tc>
          <w:tcPr>
            <w:tcW w:w="735" w:type="dxa"/>
            <w:tcBorders>
              <w:top w:val="single" w:sz="4" w:space="0" w:color="auto"/>
            </w:tcBorders>
          </w:tcPr>
          <w:p w:rsidR="006D6D16" w:rsidRPr="00B323E7" w:rsidRDefault="006D6D16" w:rsidP="00D76BCC">
            <w:pPr>
              <w:jc w:val="center"/>
              <w:rPr>
                <w:sz w:val="20"/>
                <w:szCs w:val="20"/>
                <w:lang w:val="en-AU"/>
              </w:rPr>
            </w:pPr>
            <w:r w:rsidRPr="00B323E7">
              <w:rPr>
                <w:sz w:val="20"/>
                <w:szCs w:val="20"/>
                <w:lang w:val="en-AU"/>
              </w:rPr>
              <w:t>19</w:t>
            </w:r>
          </w:p>
        </w:tc>
        <w:tc>
          <w:tcPr>
            <w:tcW w:w="839" w:type="dxa"/>
            <w:tcBorders>
              <w:top w:val="single" w:sz="4" w:space="0" w:color="auto"/>
            </w:tcBorders>
          </w:tcPr>
          <w:p w:rsidR="006D6D16" w:rsidRPr="00B323E7" w:rsidRDefault="006D6D16" w:rsidP="00D76BCC">
            <w:pPr>
              <w:jc w:val="center"/>
              <w:rPr>
                <w:sz w:val="20"/>
                <w:szCs w:val="20"/>
                <w:lang w:val="en-AU"/>
              </w:rPr>
            </w:pPr>
            <w:r w:rsidRPr="00B323E7">
              <w:rPr>
                <w:sz w:val="20"/>
                <w:szCs w:val="20"/>
                <w:lang w:val="en-AU"/>
              </w:rPr>
              <w:t>47</w:t>
            </w:r>
          </w:p>
        </w:tc>
        <w:tc>
          <w:tcPr>
            <w:tcW w:w="839" w:type="dxa"/>
            <w:tcBorders>
              <w:top w:val="single" w:sz="4" w:space="0" w:color="auto"/>
            </w:tcBorders>
          </w:tcPr>
          <w:p w:rsidR="006D6D16" w:rsidRPr="00B323E7" w:rsidRDefault="006D6D16" w:rsidP="00D76BCC">
            <w:pPr>
              <w:jc w:val="center"/>
              <w:rPr>
                <w:sz w:val="20"/>
                <w:szCs w:val="20"/>
                <w:lang w:val="en-AU"/>
              </w:rPr>
            </w:pPr>
            <w:r w:rsidRPr="00B323E7">
              <w:rPr>
                <w:sz w:val="20"/>
                <w:szCs w:val="20"/>
                <w:lang w:val="en-AU"/>
              </w:rPr>
              <w:t>31</w:t>
            </w:r>
          </w:p>
        </w:tc>
        <w:tc>
          <w:tcPr>
            <w:tcW w:w="839" w:type="dxa"/>
            <w:tcBorders>
              <w:top w:val="single" w:sz="4" w:space="0" w:color="auto"/>
            </w:tcBorders>
          </w:tcPr>
          <w:p w:rsidR="006D6D16" w:rsidRPr="00B323E7" w:rsidRDefault="006D6D16" w:rsidP="00D76BCC">
            <w:pPr>
              <w:jc w:val="center"/>
              <w:rPr>
                <w:sz w:val="20"/>
                <w:szCs w:val="20"/>
                <w:lang w:val="en-AU"/>
              </w:rPr>
            </w:pPr>
            <w:r w:rsidRPr="00B323E7">
              <w:rPr>
                <w:sz w:val="20"/>
                <w:szCs w:val="20"/>
                <w:lang w:val="en-AU"/>
              </w:rPr>
              <w:t>20</w:t>
            </w:r>
          </w:p>
        </w:tc>
      </w:tr>
      <w:tr w:rsidR="006D6D16" w:rsidRPr="00B323E7" w:rsidTr="00D76BCC">
        <w:tc>
          <w:tcPr>
            <w:tcW w:w="3794" w:type="dxa"/>
          </w:tcPr>
          <w:p w:rsidR="006D6D16" w:rsidRPr="00B323E7" w:rsidRDefault="006D6D16" w:rsidP="00D76BCC">
            <w:pPr>
              <w:rPr>
                <w:sz w:val="20"/>
                <w:szCs w:val="20"/>
                <w:lang w:val="en-AU"/>
              </w:rPr>
            </w:pPr>
            <w:r w:rsidRPr="00B323E7">
              <w:rPr>
                <w:sz w:val="20"/>
                <w:szCs w:val="20"/>
                <w:lang w:val="en-AU"/>
              </w:rPr>
              <w:t>If continuing, plan to seek promotion</w:t>
            </w:r>
          </w:p>
        </w:tc>
        <w:tc>
          <w:tcPr>
            <w:tcW w:w="780" w:type="dxa"/>
          </w:tcPr>
          <w:p w:rsidR="006D6D16" w:rsidRPr="00B323E7" w:rsidRDefault="006D6D16" w:rsidP="00D76BCC">
            <w:pPr>
              <w:jc w:val="center"/>
              <w:rPr>
                <w:sz w:val="20"/>
                <w:szCs w:val="20"/>
                <w:lang w:val="en-AU"/>
              </w:rPr>
            </w:pPr>
            <w:r w:rsidRPr="00B323E7">
              <w:rPr>
                <w:sz w:val="20"/>
                <w:szCs w:val="20"/>
                <w:lang w:val="en-AU"/>
              </w:rPr>
              <w:t>74</w:t>
            </w:r>
          </w:p>
        </w:tc>
        <w:tc>
          <w:tcPr>
            <w:tcW w:w="839" w:type="dxa"/>
          </w:tcPr>
          <w:p w:rsidR="006D6D16" w:rsidRPr="00B323E7" w:rsidRDefault="006D6D16" w:rsidP="00D76BCC">
            <w:pPr>
              <w:jc w:val="center"/>
              <w:rPr>
                <w:sz w:val="20"/>
                <w:szCs w:val="20"/>
                <w:lang w:val="en-AU"/>
              </w:rPr>
            </w:pPr>
            <w:r w:rsidRPr="00B323E7">
              <w:rPr>
                <w:sz w:val="20"/>
                <w:szCs w:val="20"/>
                <w:lang w:val="en-AU"/>
              </w:rPr>
              <w:t>26</w:t>
            </w:r>
          </w:p>
        </w:tc>
        <w:tc>
          <w:tcPr>
            <w:tcW w:w="735" w:type="dxa"/>
          </w:tcPr>
          <w:p w:rsidR="006D6D16" w:rsidRPr="00B323E7" w:rsidRDefault="006D6D16" w:rsidP="00D76BCC">
            <w:pPr>
              <w:jc w:val="center"/>
              <w:rPr>
                <w:sz w:val="20"/>
                <w:szCs w:val="20"/>
                <w:lang w:val="en-AU"/>
              </w:rPr>
            </w:pPr>
            <w:r w:rsidRPr="00B323E7">
              <w:rPr>
                <w:sz w:val="20"/>
                <w:szCs w:val="20"/>
                <w:lang w:val="en-AU"/>
              </w:rPr>
              <w:t>0</w:t>
            </w:r>
          </w:p>
        </w:tc>
        <w:tc>
          <w:tcPr>
            <w:tcW w:w="839" w:type="dxa"/>
          </w:tcPr>
          <w:p w:rsidR="006D6D16" w:rsidRPr="00B323E7" w:rsidRDefault="006D6D16" w:rsidP="00D76BCC">
            <w:pPr>
              <w:jc w:val="center"/>
              <w:rPr>
                <w:sz w:val="20"/>
                <w:szCs w:val="20"/>
                <w:lang w:val="en-AU"/>
              </w:rPr>
            </w:pPr>
            <w:r w:rsidRPr="00B323E7">
              <w:rPr>
                <w:sz w:val="20"/>
                <w:szCs w:val="20"/>
                <w:lang w:val="en-AU"/>
              </w:rPr>
              <w:t>63</w:t>
            </w:r>
          </w:p>
        </w:tc>
        <w:tc>
          <w:tcPr>
            <w:tcW w:w="839" w:type="dxa"/>
          </w:tcPr>
          <w:p w:rsidR="006D6D16" w:rsidRPr="00B323E7" w:rsidRDefault="006D6D16" w:rsidP="00D76BCC">
            <w:pPr>
              <w:jc w:val="center"/>
              <w:rPr>
                <w:sz w:val="20"/>
                <w:szCs w:val="20"/>
                <w:lang w:val="en-AU"/>
              </w:rPr>
            </w:pPr>
            <w:r w:rsidRPr="00B323E7">
              <w:rPr>
                <w:sz w:val="20"/>
                <w:szCs w:val="20"/>
                <w:lang w:val="en-AU"/>
              </w:rPr>
              <w:t>34</w:t>
            </w:r>
          </w:p>
        </w:tc>
        <w:tc>
          <w:tcPr>
            <w:tcW w:w="839" w:type="dxa"/>
          </w:tcPr>
          <w:p w:rsidR="006D6D16" w:rsidRPr="00B323E7" w:rsidRDefault="006D6D16" w:rsidP="00D76BCC">
            <w:pPr>
              <w:jc w:val="center"/>
              <w:rPr>
                <w:sz w:val="20"/>
                <w:szCs w:val="20"/>
                <w:lang w:val="en-AU"/>
              </w:rPr>
            </w:pPr>
            <w:r w:rsidRPr="00B323E7">
              <w:rPr>
                <w:sz w:val="20"/>
                <w:szCs w:val="20"/>
                <w:lang w:val="en-AU"/>
              </w:rPr>
              <w:t>3</w:t>
            </w:r>
          </w:p>
        </w:tc>
      </w:tr>
      <w:tr w:rsidR="006D6D16" w:rsidRPr="00B323E7" w:rsidTr="00D76BCC">
        <w:tc>
          <w:tcPr>
            <w:tcW w:w="3794" w:type="dxa"/>
            <w:tcBorders>
              <w:bottom w:val="single" w:sz="4" w:space="0" w:color="auto"/>
            </w:tcBorders>
          </w:tcPr>
          <w:p w:rsidR="006D6D16" w:rsidRPr="00B323E7" w:rsidRDefault="006D6D16" w:rsidP="00D76BCC">
            <w:pPr>
              <w:rPr>
                <w:sz w:val="20"/>
                <w:szCs w:val="20"/>
                <w:lang w:val="en-AU"/>
              </w:rPr>
            </w:pPr>
            <w:r w:rsidRPr="00B323E7">
              <w:rPr>
                <w:sz w:val="20"/>
                <w:szCs w:val="20"/>
                <w:lang w:val="en-AU"/>
              </w:rPr>
              <w:t>Further study in teaching/education</w:t>
            </w:r>
          </w:p>
        </w:tc>
        <w:tc>
          <w:tcPr>
            <w:tcW w:w="780" w:type="dxa"/>
            <w:tcBorders>
              <w:bottom w:val="single" w:sz="4" w:space="0" w:color="auto"/>
            </w:tcBorders>
          </w:tcPr>
          <w:p w:rsidR="006D6D16" w:rsidRPr="00B323E7" w:rsidRDefault="006D6D16" w:rsidP="00D76BCC">
            <w:pPr>
              <w:jc w:val="center"/>
              <w:rPr>
                <w:sz w:val="20"/>
                <w:szCs w:val="20"/>
                <w:lang w:val="en-AU"/>
              </w:rPr>
            </w:pPr>
            <w:r w:rsidRPr="00B323E7">
              <w:rPr>
                <w:sz w:val="20"/>
                <w:szCs w:val="20"/>
                <w:lang w:val="en-AU"/>
              </w:rPr>
              <w:t>68</w:t>
            </w:r>
          </w:p>
        </w:tc>
        <w:tc>
          <w:tcPr>
            <w:tcW w:w="839" w:type="dxa"/>
            <w:tcBorders>
              <w:bottom w:val="single" w:sz="4" w:space="0" w:color="auto"/>
            </w:tcBorders>
          </w:tcPr>
          <w:p w:rsidR="006D6D16" w:rsidRPr="00B323E7" w:rsidRDefault="006D6D16" w:rsidP="00D76BCC">
            <w:pPr>
              <w:jc w:val="center"/>
              <w:rPr>
                <w:sz w:val="20"/>
                <w:szCs w:val="20"/>
                <w:lang w:val="en-AU"/>
              </w:rPr>
            </w:pPr>
            <w:r w:rsidRPr="00B323E7">
              <w:rPr>
                <w:sz w:val="20"/>
                <w:szCs w:val="20"/>
                <w:lang w:val="en-AU"/>
              </w:rPr>
              <w:t>25</w:t>
            </w:r>
          </w:p>
        </w:tc>
        <w:tc>
          <w:tcPr>
            <w:tcW w:w="735" w:type="dxa"/>
            <w:tcBorders>
              <w:bottom w:val="single" w:sz="4" w:space="0" w:color="auto"/>
            </w:tcBorders>
          </w:tcPr>
          <w:p w:rsidR="006D6D16" w:rsidRPr="00B323E7" w:rsidRDefault="006D6D16" w:rsidP="00D76BCC">
            <w:pPr>
              <w:jc w:val="center"/>
              <w:rPr>
                <w:sz w:val="20"/>
                <w:szCs w:val="20"/>
                <w:lang w:val="en-AU"/>
              </w:rPr>
            </w:pPr>
            <w:r w:rsidRPr="00B323E7">
              <w:rPr>
                <w:sz w:val="20"/>
                <w:szCs w:val="20"/>
                <w:lang w:val="en-AU"/>
              </w:rPr>
              <w:t>7</w:t>
            </w:r>
          </w:p>
        </w:tc>
        <w:tc>
          <w:tcPr>
            <w:tcW w:w="839" w:type="dxa"/>
            <w:tcBorders>
              <w:bottom w:val="single" w:sz="4" w:space="0" w:color="auto"/>
            </w:tcBorders>
          </w:tcPr>
          <w:p w:rsidR="006D6D16" w:rsidRPr="00B323E7" w:rsidRDefault="006D6D16" w:rsidP="00D76BCC">
            <w:pPr>
              <w:jc w:val="center"/>
              <w:rPr>
                <w:sz w:val="20"/>
                <w:szCs w:val="20"/>
                <w:lang w:val="en-AU"/>
              </w:rPr>
            </w:pPr>
            <w:r w:rsidRPr="00B323E7">
              <w:rPr>
                <w:sz w:val="20"/>
                <w:szCs w:val="20"/>
                <w:lang w:val="en-AU"/>
              </w:rPr>
              <w:t>72</w:t>
            </w:r>
          </w:p>
        </w:tc>
        <w:tc>
          <w:tcPr>
            <w:tcW w:w="839" w:type="dxa"/>
            <w:tcBorders>
              <w:bottom w:val="single" w:sz="4" w:space="0" w:color="auto"/>
            </w:tcBorders>
          </w:tcPr>
          <w:p w:rsidR="006D6D16" w:rsidRPr="00B323E7" w:rsidRDefault="006D6D16" w:rsidP="00D76BCC">
            <w:pPr>
              <w:jc w:val="center"/>
              <w:rPr>
                <w:sz w:val="20"/>
                <w:szCs w:val="20"/>
                <w:lang w:val="en-AU"/>
              </w:rPr>
            </w:pPr>
            <w:r w:rsidRPr="00B323E7">
              <w:rPr>
                <w:sz w:val="20"/>
                <w:szCs w:val="20"/>
                <w:lang w:val="en-AU"/>
              </w:rPr>
              <w:t>25</w:t>
            </w:r>
          </w:p>
        </w:tc>
        <w:tc>
          <w:tcPr>
            <w:tcW w:w="839" w:type="dxa"/>
            <w:tcBorders>
              <w:bottom w:val="single" w:sz="4" w:space="0" w:color="auto"/>
            </w:tcBorders>
          </w:tcPr>
          <w:p w:rsidR="006D6D16" w:rsidRPr="00B323E7" w:rsidRDefault="006D6D16" w:rsidP="00D76BCC">
            <w:pPr>
              <w:jc w:val="center"/>
              <w:rPr>
                <w:sz w:val="20"/>
                <w:szCs w:val="20"/>
                <w:lang w:val="en-AU"/>
              </w:rPr>
            </w:pPr>
            <w:r w:rsidRPr="00B323E7">
              <w:rPr>
                <w:sz w:val="20"/>
                <w:szCs w:val="20"/>
                <w:lang w:val="en-AU"/>
              </w:rPr>
              <w:t>3</w:t>
            </w:r>
          </w:p>
        </w:tc>
      </w:tr>
    </w:tbl>
    <w:p w:rsidR="006D6D16" w:rsidRPr="00B323E7" w:rsidRDefault="006D6D16" w:rsidP="006D6D16">
      <w:pPr>
        <w:rPr>
          <w:lang w:val="en-AU"/>
        </w:rPr>
      </w:pPr>
    </w:p>
    <w:p w:rsidR="006D6D16" w:rsidRPr="00B323E7" w:rsidRDefault="006D6D16" w:rsidP="006D6D16">
      <w:pPr>
        <w:rPr>
          <w:rFonts w:cs="Arial"/>
          <w:szCs w:val="22"/>
          <w:lang w:val="en-AU"/>
        </w:rPr>
      </w:pPr>
      <w:r w:rsidRPr="00B323E7">
        <w:rPr>
          <w:rFonts w:cs="Arial"/>
          <w:szCs w:val="22"/>
          <w:lang w:val="en-AU"/>
        </w:rPr>
        <w:t>Cohort 1 Associates in their second year were also asked about their plans for the future, in a series of questions that asked them to indicate whether they intended to stay at their current school, whether they had positions for 2012 (ongoing or contract) and whether they intended to continue teaching. Results are presented in</w:t>
      </w:r>
      <w:r w:rsidR="00931482">
        <w:rPr>
          <w:rFonts w:cs="Arial"/>
          <w:szCs w:val="22"/>
          <w:lang w:val="en-AU"/>
        </w:rPr>
        <w:t xml:space="preserve"> Table 2.19</w:t>
      </w:r>
      <w:r w:rsidR="00FD2D3C">
        <w:rPr>
          <w:rFonts w:cs="Arial"/>
          <w:szCs w:val="22"/>
          <w:lang w:val="en-AU"/>
        </w:rPr>
        <w:t>.</w:t>
      </w:r>
      <w:r w:rsidRPr="00B323E7">
        <w:rPr>
          <w:rFonts w:cs="Arial"/>
          <w:szCs w:val="22"/>
          <w:lang w:val="en-AU"/>
        </w:rPr>
        <w:t xml:space="preserve"> </w:t>
      </w:r>
    </w:p>
    <w:p w:rsidR="00740EE1" w:rsidRPr="00B323E7" w:rsidRDefault="00740EE1" w:rsidP="00740EE1">
      <w:pPr>
        <w:rPr>
          <w:rFonts w:cs="Arial"/>
          <w:szCs w:val="22"/>
          <w:lang w:val="en-AU"/>
        </w:rPr>
      </w:pPr>
    </w:p>
    <w:p w:rsidR="00740EE1" w:rsidRPr="00B323E7" w:rsidRDefault="00740EE1" w:rsidP="00740EE1">
      <w:pPr>
        <w:pStyle w:val="Caption"/>
        <w:rPr>
          <w:lang w:val="en-AU"/>
        </w:rPr>
      </w:pPr>
      <w:bookmarkStart w:id="151" w:name="_Toc324490854"/>
      <w:proofErr w:type="gramStart"/>
      <w:r w:rsidRPr="00B323E7">
        <w:rPr>
          <w:lang w:val="en-AU"/>
        </w:rPr>
        <w:t xml:space="preserve">Table </w:t>
      </w:r>
      <w:r w:rsidR="001623FA" w:rsidRPr="00B323E7">
        <w:rPr>
          <w:lang w:val="en-AU"/>
        </w:rPr>
        <w:fldChar w:fldCharType="begin"/>
      </w:r>
      <w:r w:rsidRPr="00B323E7">
        <w:rPr>
          <w:lang w:val="en-AU"/>
        </w:rPr>
        <w:instrText xml:space="preserve"> STYLEREF 1 \s </w:instrText>
      </w:r>
      <w:r w:rsidR="001623FA" w:rsidRPr="00B323E7">
        <w:rPr>
          <w:lang w:val="en-AU"/>
        </w:rPr>
        <w:fldChar w:fldCharType="separate"/>
      </w:r>
      <w:r w:rsidR="00123F00">
        <w:rPr>
          <w:noProof/>
          <w:lang w:val="en-AU"/>
        </w:rPr>
        <w:t>2</w:t>
      </w:r>
      <w:r w:rsidR="001623FA" w:rsidRPr="00B323E7">
        <w:rPr>
          <w:lang w:val="en-AU"/>
        </w:rPr>
        <w:fldChar w:fldCharType="end"/>
      </w:r>
      <w:r w:rsidRPr="00B323E7">
        <w:rPr>
          <w:lang w:val="en-AU"/>
        </w:rPr>
        <w:t>.</w:t>
      </w:r>
      <w:proofErr w:type="gramEnd"/>
      <w:r w:rsidR="001623FA" w:rsidRPr="00B323E7">
        <w:rPr>
          <w:lang w:val="en-AU"/>
        </w:rPr>
        <w:fldChar w:fldCharType="begin"/>
      </w:r>
      <w:r w:rsidRPr="00B323E7">
        <w:rPr>
          <w:lang w:val="en-AU"/>
        </w:rPr>
        <w:instrText xml:space="preserve"> SEQ Table \* ARABIC \s 1 </w:instrText>
      </w:r>
      <w:r w:rsidR="001623FA" w:rsidRPr="00B323E7">
        <w:rPr>
          <w:lang w:val="en-AU"/>
        </w:rPr>
        <w:fldChar w:fldCharType="separate"/>
      </w:r>
      <w:r w:rsidR="00123F00">
        <w:rPr>
          <w:noProof/>
          <w:lang w:val="en-AU"/>
        </w:rPr>
        <w:t>19</w:t>
      </w:r>
      <w:r w:rsidR="001623FA" w:rsidRPr="00B323E7">
        <w:rPr>
          <w:lang w:val="en-AU"/>
        </w:rPr>
        <w:fldChar w:fldCharType="end"/>
      </w:r>
      <w:r w:rsidRPr="00B323E7">
        <w:rPr>
          <w:lang w:val="en-AU"/>
        </w:rPr>
        <w:t>: Second year Associate plans for the future</w:t>
      </w:r>
      <w:bookmarkEnd w:id="151"/>
    </w:p>
    <w:tbl>
      <w:tblPr>
        <w:tblW w:w="0" w:type="auto"/>
        <w:tblLook w:val="04A0"/>
      </w:tblPr>
      <w:tblGrid>
        <w:gridCol w:w="3227"/>
        <w:gridCol w:w="1276"/>
      </w:tblGrid>
      <w:tr w:rsidR="00740EE1" w:rsidRPr="00B323E7" w:rsidTr="00D958F9">
        <w:tc>
          <w:tcPr>
            <w:tcW w:w="3227" w:type="dxa"/>
            <w:tcBorders>
              <w:top w:val="single" w:sz="4" w:space="0" w:color="auto"/>
              <w:bottom w:val="single" w:sz="4" w:space="0" w:color="auto"/>
            </w:tcBorders>
          </w:tcPr>
          <w:p w:rsidR="00740EE1" w:rsidRPr="00B323E7" w:rsidRDefault="00740EE1" w:rsidP="00D958F9">
            <w:pPr>
              <w:rPr>
                <w:sz w:val="20"/>
                <w:szCs w:val="20"/>
                <w:lang w:val="en-AU"/>
              </w:rPr>
            </w:pPr>
          </w:p>
        </w:tc>
        <w:tc>
          <w:tcPr>
            <w:tcW w:w="1276" w:type="dxa"/>
            <w:tcBorders>
              <w:top w:val="single" w:sz="4" w:space="0" w:color="auto"/>
              <w:bottom w:val="single" w:sz="4" w:space="0" w:color="auto"/>
            </w:tcBorders>
          </w:tcPr>
          <w:p w:rsidR="00740EE1" w:rsidRPr="00B323E7" w:rsidRDefault="00740EE1" w:rsidP="00D958F9">
            <w:pPr>
              <w:jc w:val="center"/>
              <w:rPr>
                <w:b/>
                <w:sz w:val="20"/>
                <w:szCs w:val="20"/>
                <w:lang w:val="en-AU"/>
              </w:rPr>
            </w:pPr>
            <w:r w:rsidRPr="00B323E7">
              <w:rPr>
                <w:b/>
                <w:sz w:val="20"/>
                <w:szCs w:val="20"/>
                <w:lang w:val="en-AU"/>
              </w:rPr>
              <w:t>Cohort 1 2011</w:t>
            </w:r>
          </w:p>
          <w:p w:rsidR="00740EE1" w:rsidRPr="00B323E7" w:rsidRDefault="00740EE1" w:rsidP="00D958F9">
            <w:pPr>
              <w:jc w:val="center"/>
              <w:rPr>
                <w:sz w:val="20"/>
                <w:szCs w:val="20"/>
                <w:lang w:val="en-AU"/>
              </w:rPr>
            </w:pPr>
            <w:r w:rsidRPr="00B323E7">
              <w:rPr>
                <w:b/>
                <w:sz w:val="20"/>
                <w:szCs w:val="20"/>
                <w:lang w:val="en-AU"/>
              </w:rPr>
              <w:t>%</w:t>
            </w:r>
          </w:p>
        </w:tc>
      </w:tr>
      <w:tr w:rsidR="00740EE1" w:rsidRPr="00B323E7" w:rsidTr="00D958F9">
        <w:tc>
          <w:tcPr>
            <w:tcW w:w="3227" w:type="dxa"/>
            <w:tcBorders>
              <w:top w:val="single" w:sz="4" w:space="0" w:color="auto"/>
            </w:tcBorders>
          </w:tcPr>
          <w:p w:rsidR="00740EE1" w:rsidRPr="00B323E7" w:rsidRDefault="00740EE1" w:rsidP="00D958F9">
            <w:pPr>
              <w:rPr>
                <w:sz w:val="20"/>
                <w:szCs w:val="20"/>
                <w:lang w:val="en-AU"/>
              </w:rPr>
            </w:pPr>
            <w:r w:rsidRPr="00B323E7">
              <w:rPr>
                <w:sz w:val="20"/>
                <w:szCs w:val="20"/>
                <w:lang w:val="en-AU"/>
              </w:rPr>
              <w:t>Staying on at current school</w:t>
            </w:r>
          </w:p>
        </w:tc>
        <w:tc>
          <w:tcPr>
            <w:tcW w:w="1276" w:type="dxa"/>
            <w:tcBorders>
              <w:top w:val="single" w:sz="4" w:space="0" w:color="auto"/>
            </w:tcBorders>
          </w:tcPr>
          <w:p w:rsidR="00740EE1" w:rsidRPr="00B323E7" w:rsidRDefault="00740EE1" w:rsidP="00D958F9">
            <w:pPr>
              <w:jc w:val="center"/>
              <w:rPr>
                <w:sz w:val="20"/>
                <w:szCs w:val="20"/>
                <w:lang w:val="en-AU"/>
              </w:rPr>
            </w:pPr>
            <w:r w:rsidRPr="00B323E7">
              <w:rPr>
                <w:sz w:val="20"/>
                <w:szCs w:val="20"/>
                <w:lang w:val="en-AU"/>
              </w:rPr>
              <w:t>29</w:t>
            </w:r>
          </w:p>
        </w:tc>
      </w:tr>
      <w:tr w:rsidR="00740EE1" w:rsidRPr="00B323E7" w:rsidTr="00D958F9">
        <w:tc>
          <w:tcPr>
            <w:tcW w:w="3227" w:type="dxa"/>
          </w:tcPr>
          <w:p w:rsidR="00740EE1" w:rsidRPr="00B323E7" w:rsidRDefault="00740EE1" w:rsidP="00D958F9">
            <w:pPr>
              <w:rPr>
                <w:sz w:val="20"/>
                <w:szCs w:val="20"/>
                <w:lang w:val="en-AU"/>
              </w:rPr>
            </w:pPr>
            <w:r w:rsidRPr="00B323E7">
              <w:rPr>
                <w:sz w:val="20"/>
                <w:szCs w:val="20"/>
                <w:lang w:val="en-AU"/>
              </w:rPr>
              <w:t>Have applied to teach elsewhere</w:t>
            </w:r>
          </w:p>
        </w:tc>
        <w:tc>
          <w:tcPr>
            <w:tcW w:w="1276" w:type="dxa"/>
          </w:tcPr>
          <w:p w:rsidR="00740EE1" w:rsidRPr="00B323E7" w:rsidRDefault="00740EE1" w:rsidP="00D958F9">
            <w:pPr>
              <w:jc w:val="center"/>
              <w:rPr>
                <w:sz w:val="20"/>
                <w:szCs w:val="20"/>
                <w:lang w:val="en-AU"/>
              </w:rPr>
            </w:pPr>
            <w:r w:rsidRPr="00B323E7">
              <w:rPr>
                <w:sz w:val="20"/>
                <w:szCs w:val="20"/>
                <w:lang w:val="en-AU"/>
              </w:rPr>
              <w:t>29</w:t>
            </w:r>
          </w:p>
        </w:tc>
      </w:tr>
      <w:tr w:rsidR="00740EE1" w:rsidRPr="00B323E7" w:rsidTr="00D958F9">
        <w:tc>
          <w:tcPr>
            <w:tcW w:w="3227" w:type="dxa"/>
          </w:tcPr>
          <w:p w:rsidR="00740EE1" w:rsidRPr="00B323E7" w:rsidRDefault="00740EE1" w:rsidP="00D958F9">
            <w:pPr>
              <w:rPr>
                <w:sz w:val="20"/>
                <w:szCs w:val="20"/>
                <w:lang w:val="en-AU"/>
              </w:rPr>
            </w:pPr>
            <w:r w:rsidRPr="00B323E7">
              <w:rPr>
                <w:sz w:val="20"/>
                <w:szCs w:val="20"/>
                <w:lang w:val="en-AU"/>
              </w:rPr>
              <w:t>Are likely to continue teaching</w:t>
            </w:r>
          </w:p>
        </w:tc>
        <w:tc>
          <w:tcPr>
            <w:tcW w:w="1276" w:type="dxa"/>
            <w:tcBorders>
              <w:bottom w:val="single" w:sz="4" w:space="0" w:color="auto"/>
            </w:tcBorders>
          </w:tcPr>
          <w:p w:rsidR="00740EE1" w:rsidRPr="00B323E7" w:rsidRDefault="00740EE1" w:rsidP="00D958F9">
            <w:pPr>
              <w:jc w:val="center"/>
              <w:rPr>
                <w:sz w:val="20"/>
                <w:szCs w:val="20"/>
                <w:lang w:val="en-AU"/>
              </w:rPr>
            </w:pPr>
            <w:r w:rsidRPr="00B323E7">
              <w:rPr>
                <w:sz w:val="20"/>
                <w:szCs w:val="20"/>
                <w:lang w:val="en-AU"/>
              </w:rPr>
              <w:t>26</w:t>
            </w:r>
          </w:p>
        </w:tc>
      </w:tr>
      <w:tr w:rsidR="00740EE1" w:rsidRPr="00B323E7" w:rsidTr="00D958F9">
        <w:tc>
          <w:tcPr>
            <w:tcW w:w="3227" w:type="dxa"/>
          </w:tcPr>
          <w:p w:rsidR="00740EE1" w:rsidRPr="00B323E7" w:rsidRDefault="00740EE1" w:rsidP="00D958F9">
            <w:pPr>
              <w:rPr>
                <w:i/>
                <w:sz w:val="20"/>
                <w:szCs w:val="20"/>
                <w:lang w:val="en-AU"/>
              </w:rPr>
            </w:pPr>
            <w:r w:rsidRPr="00B323E7">
              <w:rPr>
                <w:i/>
                <w:sz w:val="20"/>
                <w:szCs w:val="20"/>
                <w:lang w:val="en-AU"/>
              </w:rPr>
              <w:t>Total likely to continue teaching</w:t>
            </w:r>
          </w:p>
        </w:tc>
        <w:tc>
          <w:tcPr>
            <w:tcW w:w="1276" w:type="dxa"/>
            <w:tcBorders>
              <w:top w:val="single" w:sz="4" w:space="0" w:color="auto"/>
            </w:tcBorders>
          </w:tcPr>
          <w:p w:rsidR="00740EE1" w:rsidRPr="00B323E7" w:rsidRDefault="00740EE1" w:rsidP="00D958F9">
            <w:pPr>
              <w:jc w:val="center"/>
              <w:rPr>
                <w:i/>
                <w:sz w:val="20"/>
                <w:szCs w:val="20"/>
                <w:lang w:val="en-AU"/>
              </w:rPr>
            </w:pPr>
            <w:r w:rsidRPr="00B323E7">
              <w:rPr>
                <w:i/>
                <w:sz w:val="20"/>
                <w:szCs w:val="20"/>
                <w:lang w:val="en-AU"/>
              </w:rPr>
              <w:t>84</w:t>
            </w:r>
          </w:p>
        </w:tc>
      </w:tr>
      <w:tr w:rsidR="00740EE1" w:rsidRPr="00B323E7" w:rsidTr="00D958F9">
        <w:tc>
          <w:tcPr>
            <w:tcW w:w="3227" w:type="dxa"/>
          </w:tcPr>
          <w:p w:rsidR="00740EE1" w:rsidRPr="00B323E7" w:rsidRDefault="00740EE1" w:rsidP="00D958F9">
            <w:pPr>
              <w:rPr>
                <w:sz w:val="20"/>
                <w:szCs w:val="20"/>
                <w:lang w:val="en-AU"/>
              </w:rPr>
            </w:pPr>
            <w:r w:rsidRPr="00B323E7">
              <w:rPr>
                <w:sz w:val="20"/>
                <w:szCs w:val="20"/>
                <w:lang w:val="en-AU"/>
              </w:rPr>
              <w:t>Are not likely to continue teaching</w:t>
            </w:r>
          </w:p>
        </w:tc>
        <w:tc>
          <w:tcPr>
            <w:tcW w:w="1276" w:type="dxa"/>
            <w:tcBorders>
              <w:bottom w:val="single" w:sz="4" w:space="0" w:color="auto"/>
            </w:tcBorders>
          </w:tcPr>
          <w:p w:rsidR="00740EE1" w:rsidRPr="00B323E7" w:rsidRDefault="00740EE1" w:rsidP="00D958F9">
            <w:pPr>
              <w:jc w:val="center"/>
              <w:rPr>
                <w:sz w:val="20"/>
                <w:szCs w:val="20"/>
                <w:lang w:val="en-AU"/>
              </w:rPr>
            </w:pPr>
            <w:r w:rsidRPr="00B323E7">
              <w:rPr>
                <w:sz w:val="20"/>
                <w:szCs w:val="20"/>
                <w:lang w:val="en-AU"/>
              </w:rPr>
              <w:t>16</w:t>
            </w:r>
          </w:p>
        </w:tc>
      </w:tr>
      <w:tr w:rsidR="00740EE1" w:rsidRPr="00B323E7" w:rsidTr="00D958F9">
        <w:tc>
          <w:tcPr>
            <w:tcW w:w="3227" w:type="dxa"/>
            <w:tcBorders>
              <w:bottom w:val="single" w:sz="4" w:space="0" w:color="auto"/>
            </w:tcBorders>
          </w:tcPr>
          <w:p w:rsidR="00740EE1" w:rsidRPr="00B323E7" w:rsidRDefault="00740EE1" w:rsidP="00D958F9">
            <w:pPr>
              <w:rPr>
                <w:sz w:val="20"/>
                <w:szCs w:val="20"/>
                <w:lang w:val="en-AU"/>
              </w:rPr>
            </w:pPr>
          </w:p>
        </w:tc>
        <w:tc>
          <w:tcPr>
            <w:tcW w:w="1276" w:type="dxa"/>
            <w:tcBorders>
              <w:top w:val="single" w:sz="4" w:space="0" w:color="auto"/>
              <w:bottom w:val="single" w:sz="4" w:space="0" w:color="auto"/>
            </w:tcBorders>
          </w:tcPr>
          <w:p w:rsidR="00740EE1" w:rsidRPr="00B323E7" w:rsidRDefault="00740EE1" w:rsidP="00D958F9">
            <w:pPr>
              <w:jc w:val="center"/>
              <w:rPr>
                <w:sz w:val="20"/>
                <w:szCs w:val="20"/>
                <w:lang w:val="en-AU"/>
              </w:rPr>
            </w:pPr>
            <w:r w:rsidRPr="00B323E7">
              <w:rPr>
                <w:sz w:val="20"/>
                <w:szCs w:val="20"/>
                <w:lang w:val="en-AU"/>
              </w:rPr>
              <w:t>100</w:t>
            </w:r>
          </w:p>
        </w:tc>
      </w:tr>
    </w:tbl>
    <w:p w:rsidR="00740EE1" w:rsidRPr="00B323E7" w:rsidRDefault="00740EE1" w:rsidP="00740EE1">
      <w:pPr>
        <w:rPr>
          <w:rFonts w:cs="Arial"/>
          <w:szCs w:val="22"/>
          <w:lang w:val="en-AU"/>
        </w:rPr>
      </w:pPr>
    </w:p>
    <w:p w:rsidR="006D6D16" w:rsidRPr="00B323E7" w:rsidRDefault="006D6D16" w:rsidP="006D6D16">
      <w:pPr>
        <w:rPr>
          <w:rFonts w:cs="Arial"/>
          <w:szCs w:val="22"/>
          <w:lang w:val="en-AU"/>
        </w:rPr>
      </w:pPr>
      <w:r w:rsidRPr="00B323E7">
        <w:rPr>
          <w:rFonts w:cs="Arial"/>
          <w:szCs w:val="22"/>
          <w:lang w:val="en-AU"/>
        </w:rPr>
        <w:t>Twenty nine per cent indicated that they were staying at their current school, most in full-time ongoing positions. Twenty nine per cent had applied to other schools, while 26</w:t>
      </w:r>
      <w:r w:rsidR="00C778AD">
        <w:rPr>
          <w:rFonts w:cs="Arial"/>
          <w:szCs w:val="22"/>
          <w:lang w:val="en-AU"/>
        </w:rPr>
        <w:t xml:space="preserve"> </w:t>
      </w:r>
      <w:r w:rsidR="002D02D8">
        <w:rPr>
          <w:rFonts w:cs="Arial"/>
          <w:szCs w:val="22"/>
          <w:lang w:val="en-AU"/>
        </w:rPr>
        <w:t>per cent</w:t>
      </w:r>
      <w:r w:rsidRPr="00B323E7">
        <w:rPr>
          <w:rFonts w:cs="Arial"/>
          <w:szCs w:val="22"/>
          <w:lang w:val="en-AU"/>
        </w:rPr>
        <w:t xml:space="preserve"> were likely to continue teaching but did not yet have definite plans. Of Cohort 1 survey respondents, 84</w:t>
      </w:r>
      <w:r w:rsidR="00C778AD">
        <w:rPr>
          <w:rFonts w:cs="Arial"/>
          <w:szCs w:val="22"/>
          <w:lang w:val="en-AU"/>
        </w:rPr>
        <w:t xml:space="preserve"> </w:t>
      </w:r>
      <w:r w:rsidR="002D02D8">
        <w:rPr>
          <w:rFonts w:cs="Arial"/>
          <w:szCs w:val="22"/>
          <w:lang w:val="en-AU"/>
        </w:rPr>
        <w:t>per cent</w:t>
      </w:r>
      <w:r w:rsidRPr="00B323E7">
        <w:rPr>
          <w:rFonts w:cs="Arial"/>
          <w:szCs w:val="22"/>
          <w:lang w:val="en-AU"/>
        </w:rPr>
        <w:t xml:space="preserve"> were likely to continue teaching in the immediate future and 16</w:t>
      </w:r>
      <w:r w:rsidR="00C778AD">
        <w:rPr>
          <w:rFonts w:cs="Arial"/>
          <w:szCs w:val="22"/>
          <w:lang w:val="en-AU"/>
        </w:rPr>
        <w:t xml:space="preserve"> </w:t>
      </w:r>
      <w:r w:rsidR="002D02D8">
        <w:rPr>
          <w:rFonts w:cs="Arial"/>
          <w:szCs w:val="22"/>
          <w:lang w:val="en-AU"/>
        </w:rPr>
        <w:t>per cent</w:t>
      </w:r>
      <w:r w:rsidRPr="00B323E7">
        <w:rPr>
          <w:rFonts w:cs="Arial"/>
          <w:szCs w:val="22"/>
          <w:lang w:val="en-AU"/>
        </w:rPr>
        <w:t xml:space="preserve"> were not.</w:t>
      </w:r>
    </w:p>
    <w:p w:rsidR="006D6D16" w:rsidRPr="00B323E7" w:rsidRDefault="006D6D16" w:rsidP="006D6D16">
      <w:pPr>
        <w:rPr>
          <w:rFonts w:cs="Arial"/>
          <w:szCs w:val="22"/>
          <w:lang w:val="en-AU"/>
        </w:rPr>
      </w:pPr>
    </w:p>
    <w:p w:rsidR="00EB06C5" w:rsidRPr="00B323E7" w:rsidRDefault="00F32155" w:rsidP="006D6D16">
      <w:pPr>
        <w:rPr>
          <w:rFonts w:cs="Arial"/>
          <w:szCs w:val="22"/>
          <w:lang w:val="en-AU"/>
        </w:rPr>
      </w:pPr>
      <w:r w:rsidRPr="00B323E7">
        <w:rPr>
          <w:rFonts w:cs="Arial"/>
          <w:szCs w:val="22"/>
          <w:lang w:val="en-AU"/>
        </w:rPr>
        <w:t xml:space="preserve">It should be noted that the majority of Cohort 1 Associates were supernumerary and for some, no positions were available in their school in the year following their completion of the program (as </w:t>
      </w:r>
      <w:r w:rsidR="004752ED" w:rsidRPr="00B323E7">
        <w:rPr>
          <w:rFonts w:cs="Arial"/>
          <w:szCs w:val="22"/>
          <w:lang w:val="en-AU"/>
        </w:rPr>
        <w:t xml:space="preserve">suitable </w:t>
      </w:r>
      <w:r w:rsidRPr="00B323E7">
        <w:rPr>
          <w:rFonts w:cs="Arial"/>
          <w:szCs w:val="22"/>
          <w:lang w:val="en-AU"/>
        </w:rPr>
        <w:t xml:space="preserve">vacancies are dependent </w:t>
      </w:r>
      <w:r w:rsidR="004752ED" w:rsidRPr="00B323E7">
        <w:rPr>
          <w:rFonts w:cs="Arial"/>
          <w:szCs w:val="22"/>
          <w:lang w:val="en-AU"/>
        </w:rPr>
        <w:t>on student enrolment and staff movement)</w:t>
      </w:r>
      <w:r w:rsidRPr="00B323E7">
        <w:rPr>
          <w:rFonts w:cs="Arial"/>
          <w:szCs w:val="22"/>
          <w:lang w:val="en-AU"/>
        </w:rPr>
        <w:t>.</w:t>
      </w:r>
      <w:r w:rsidR="004752ED" w:rsidRPr="00B323E7">
        <w:rPr>
          <w:rFonts w:cs="Arial"/>
          <w:szCs w:val="22"/>
          <w:lang w:val="en-AU"/>
        </w:rPr>
        <w:t xml:space="preserve"> It is likely that a higher percentage of Cohort 2 Associates who intend to teach following their two years will </w:t>
      </w:r>
      <w:r w:rsidR="00FD2D3C">
        <w:rPr>
          <w:rFonts w:cs="Arial"/>
          <w:szCs w:val="22"/>
          <w:lang w:val="en-AU"/>
        </w:rPr>
        <w:t>seek</w:t>
      </w:r>
      <w:r w:rsidR="00FD2D3C" w:rsidRPr="00B323E7">
        <w:rPr>
          <w:rFonts w:cs="Arial"/>
          <w:szCs w:val="22"/>
          <w:lang w:val="en-AU"/>
        </w:rPr>
        <w:t xml:space="preserve"> </w:t>
      </w:r>
      <w:r w:rsidR="004752ED" w:rsidRPr="00B323E7">
        <w:rPr>
          <w:rFonts w:cs="Arial"/>
          <w:szCs w:val="22"/>
          <w:lang w:val="en-AU"/>
        </w:rPr>
        <w:t>to remain at their current school.</w:t>
      </w:r>
    </w:p>
    <w:p w:rsidR="00EB06C5" w:rsidRPr="00B323E7" w:rsidRDefault="00EB06C5" w:rsidP="006D6D16">
      <w:pPr>
        <w:rPr>
          <w:rFonts w:cs="Arial"/>
          <w:szCs w:val="22"/>
          <w:lang w:val="en-AU"/>
        </w:rPr>
      </w:pPr>
    </w:p>
    <w:p w:rsidR="00280C75" w:rsidRPr="00B323E7" w:rsidRDefault="00B87EDE" w:rsidP="00280C75">
      <w:pPr>
        <w:rPr>
          <w:rFonts w:cs="Arial"/>
          <w:szCs w:val="22"/>
          <w:lang w:val="en-AU"/>
        </w:rPr>
      </w:pPr>
      <w:r w:rsidRPr="00B323E7">
        <w:rPr>
          <w:rFonts w:cs="Arial"/>
          <w:szCs w:val="22"/>
          <w:lang w:val="en-AU"/>
        </w:rPr>
        <w:t>Table 2.2</w:t>
      </w:r>
      <w:r w:rsidR="00931482">
        <w:rPr>
          <w:rFonts w:cs="Arial"/>
          <w:szCs w:val="22"/>
          <w:lang w:val="en-AU"/>
        </w:rPr>
        <w:t>0</w:t>
      </w:r>
      <w:r w:rsidRPr="00B323E7">
        <w:rPr>
          <w:rFonts w:cs="Arial"/>
          <w:szCs w:val="22"/>
          <w:lang w:val="en-AU"/>
        </w:rPr>
        <w:t xml:space="preserve"> is sourced from </w:t>
      </w:r>
      <w:proofErr w:type="spellStart"/>
      <w:r w:rsidRPr="00B323E7">
        <w:rPr>
          <w:rFonts w:cs="Arial"/>
          <w:szCs w:val="22"/>
          <w:lang w:val="en-AU"/>
        </w:rPr>
        <w:t>TFA</w:t>
      </w:r>
      <w:proofErr w:type="spellEnd"/>
      <w:r w:rsidRPr="00B323E7">
        <w:rPr>
          <w:rFonts w:cs="Arial"/>
          <w:szCs w:val="22"/>
          <w:lang w:val="en-AU"/>
        </w:rPr>
        <w:t xml:space="preserve"> data and details what all Cohort 1 Associates who completed the program (43) </w:t>
      </w:r>
      <w:r w:rsidR="00587E93" w:rsidRPr="00B323E7">
        <w:rPr>
          <w:rFonts w:cs="Arial"/>
          <w:szCs w:val="22"/>
          <w:lang w:val="en-AU"/>
        </w:rPr>
        <w:t xml:space="preserve">reported they </w:t>
      </w:r>
      <w:r w:rsidRPr="00B323E7">
        <w:rPr>
          <w:rFonts w:cs="Arial"/>
          <w:szCs w:val="22"/>
          <w:lang w:val="en-AU"/>
        </w:rPr>
        <w:t>were doing as at February 2012. In total, 60</w:t>
      </w:r>
      <w:r w:rsidR="00C778AD">
        <w:rPr>
          <w:rFonts w:cs="Arial"/>
          <w:szCs w:val="22"/>
          <w:lang w:val="en-AU"/>
        </w:rPr>
        <w:t xml:space="preserve"> </w:t>
      </w:r>
      <w:r w:rsidR="002D02D8">
        <w:rPr>
          <w:rFonts w:cs="Arial"/>
          <w:szCs w:val="22"/>
          <w:lang w:val="en-AU"/>
        </w:rPr>
        <w:t>per cent</w:t>
      </w:r>
      <w:r w:rsidRPr="00B323E7">
        <w:rPr>
          <w:rFonts w:cs="Arial"/>
          <w:szCs w:val="22"/>
          <w:lang w:val="en-AU"/>
        </w:rPr>
        <w:t xml:space="preserve"> were classroom teachers in Australian schools</w:t>
      </w:r>
      <w:r w:rsidR="00704BD3" w:rsidRPr="00B323E7">
        <w:rPr>
          <w:rFonts w:cs="Arial"/>
          <w:szCs w:val="22"/>
          <w:lang w:val="en-AU"/>
        </w:rPr>
        <w:t xml:space="preserve"> and a further 21</w:t>
      </w:r>
      <w:r w:rsidR="00C778AD">
        <w:rPr>
          <w:rFonts w:cs="Arial"/>
          <w:szCs w:val="22"/>
          <w:lang w:val="en-AU"/>
        </w:rPr>
        <w:t xml:space="preserve"> </w:t>
      </w:r>
      <w:r w:rsidR="002D02D8">
        <w:rPr>
          <w:rFonts w:cs="Arial"/>
          <w:szCs w:val="22"/>
          <w:lang w:val="en-AU"/>
        </w:rPr>
        <w:t>per cent</w:t>
      </w:r>
      <w:r w:rsidR="00704BD3" w:rsidRPr="00B323E7">
        <w:rPr>
          <w:rFonts w:cs="Arial"/>
          <w:szCs w:val="22"/>
          <w:lang w:val="en-AU"/>
        </w:rPr>
        <w:t xml:space="preserve"> were teaching part time or overseas, and most of these were continuing their study either at </w:t>
      </w:r>
      <w:proofErr w:type="spellStart"/>
      <w:r w:rsidR="00704BD3" w:rsidRPr="00B323E7">
        <w:rPr>
          <w:rFonts w:cs="Arial"/>
          <w:szCs w:val="22"/>
          <w:lang w:val="en-AU"/>
        </w:rPr>
        <w:t>MGSE</w:t>
      </w:r>
      <w:proofErr w:type="spellEnd"/>
      <w:r w:rsidR="00704BD3" w:rsidRPr="00B323E7">
        <w:rPr>
          <w:rFonts w:cs="Arial"/>
          <w:szCs w:val="22"/>
          <w:lang w:val="en-AU"/>
        </w:rPr>
        <w:t xml:space="preserve"> or overseas. Of those not teaching, 12</w:t>
      </w:r>
      <w:r w:rsidR="00C778AD">
        <w:rPr>
          <w:rFonts w:cs="Arial"/>
          <w:szCs w:val="22"/>
          <w:lang w:val="en-AU"/>
        </w:rPr>
        <w:t xml:space="preserve"> </w:t>
      </w:r>
      <w:r w:rsidR="002D02D8">
        <w:rPr>
          <w:rFonts w:cs="Arial"/>
          <w:szCs w:val="22"/>
          <w:lang w:val="en-AU"/>
        </w:rPr>
        <w:t>per cent</w:t>
      </w:r>
      <w:r w:rsidR="00704BD3" w:rsidRPr="00B323E7">
        <w:rPr>
          <w:rFonts w:cs="Arial"/>
          <w:szCs w:val="22"/>
          <w:lang w:val="en-AU"/>
        </w:rPr>
        <w:t xml:space="preserve"> were working outside teaching and 7</w:t>
      </w:r>
      <w:r w:rsidR="00C778AD">
        <w:rPr>
          <w:rFonts w:cs="Arial"/>
          <w:szCs w:val="22"/>
          <w:lang w:val="en-AU"/>
        </w:rPr>
        <w:t xml:space="preserve"> </w:t>
      </w:r>
      <w:r w:rsidR="002D02D8">
        <w:rPr>
          <w:rFonts w:cs="Arial"/>
          <w:szCs w:val="22"/>
          <w:lang w:val="en-AU"/>
        </w:rPr>
        <w:t>per cent</w:t>
      </w:r>
      <w:r w:rsidR="00704BD3" w:rsidRPr="00B323E7">
        <w:rPr>
          <w:rFonts w:cs="Arial"/>
          <w:szCs w:val="22"/>
          <w:lang w:val="en-AU"/>
        </w:rPr>
        <w:t xml:space="preserve"> were travelling. It was not known whether those travelling intended to look for teaching positions on their return.</w:t>
      </w:r>
    </w:p>
    <w:p w:rsidR="00B87EDE" w:rsidRDefault="00B87EDE" w:rsidP="00280C75">
      <w:pPr>
        <w:rPr>
          <w:rFonts w:cs="Arial"/>
          <w:szCs w:val="22"/>
          <w:lang w:val="en-AU"/>
        </w:rPr>
      </w:pPr>
    </w:p>
    <w:p w:rsidR="004C3878" w:rsidRDefault="004C3878" w:rsidP="00280C75">
      <w:pPr>
        <w:rPr>
          <w:rFonts w:cs="Arial"/>
          <w:szCs w:val="22"/>
          <w:lang w:val="en-AU"/>
        </w:rPr>
      </w:pPr>
    </w:p>
    <w:p w:rsidR="004C3878" w:rsidRDefault="004C3878" w:rsidP="00280C75">
      <w:pPr>
        <w:rPr>
          <w:rFonts w:cs="Arial"/>
          <w:szCs w:val="22"/>
          <w:lang w:val="en-AU"/>
        </w:rPr>
      </w:pPr>
    </w:p>
    <w:p w:rsidR="004C3878" w:rsidRDefault="004C3878" w:rsidP="00280C75">
      <w:pPr>
        <w:rPr>
          <w:rFonts w:cs="Arial"/>
          <w:szCs w:val="22"/>
          <w:lang w:val="en-AU"/>
        </w:rPr>
      </w:pPr>
    </w:p>
    <w:p w:rsidR="004C3878" w:rsidRDefault="004C3878" w:rsidP="00280C75">
      <w:pPr>
        <w:rPr>
          <w:rFonts w:cs="Arial"/>
          <w:szCs w:val="22"/>
          <w:lang w:val="en-AU"/>
        </w:rPr>
      </w:pPr>
    </w:p>
    <w:p w:rsidR="004C3878" w:rsidRDefault="004C3878" w:rsidP="00280C75">
      <w:pPr>
        <w:rPr>
          <w:rFonts w:cs="Arial"/>
          <w:szCs w:val="22"/>
          <w:lang w:val="en-AU"/>
        </w:rPr>
      </w:pPr>
    </w:p>
    <w:p w:rsidR="00280C75" w:rsidRPr="00B323E7" w:rsidRDefault="00280C75" w:rsidP="00280C75">
      <w:pPr>
        <w:pStyle w:val="Caption"/>
        <w:rPr>
          <w:lang w:val="en-AU"/>
        </w:rPr>
      </w:pPr>
      <w:bookmarkStart w:id="152" w:name="_Toc324490855"/>
      <w:proofErr w:type="gramStart"/>
      <w:r w:rsidRPr="00B323E7">
        <w:rPr>
          <w:lang w:val="en-AU"/>
        </w:rPr>
        <w:lastRenderedPageBreak/>
        <w:t xml:space="preserve">Table </w:t>
      </w:r>
      <w:r w:rsidR="001623FA" w:rsidRPr="00B323E7">
        <w:rPr>
          <w:lang w:val="en-AU"/>
        </w:rPr>
        <w:fldChar w:fldCharType="begin"/>
      </w:r>
      <w:r w:rsidRPr="00B323E7">
        <w:rPr>
          <w:lang w:val="en-AU"/>
        </w:rPr>
        <w:instrText xml:space="preserve"> STYLEREF 1 \s </w:instrText>
      </w:r>
      <w:r w:rsidR="001623FA" w:rsidRPr="00B323E7">
        <w:rPr>
          <w:lang w:val="en-AU"/>
        </w:rPr>
        <w:fldChar w:fldCharType="separate"/>
      </w:r>
      <w:r w:rsidR="00123F00">
        <w:rPr>
          <w:noProof/>
          <w:lang w:val="en-AU"/>
        </w:rPr>
        <w:t>2</w:t>
      </w:r>
      <w:r w:rsidR="001623FA" w:rsidRPr="00B323E7">
        <w:rPr>
          <w:lang w:val="en-AU"/>
        </w:rPr>
        <w:fldChar w:fldCharType="end"/>
      </w:r>
      <w:r w:rsidRPr="00B323E7">
        <w:rPr>
          <w:lang w:val="en-AU"/>
        </w:rPr>
        <w:t>.</w:t>
      </w:r>
      <w:proofErr w:type="gramEnd"/>
      <w:r w:rsidR="001623FA" w:rsidRPr="00B323E7">
        <w:rPr>
          <w:lang w:val="en-AU"/>
        </w:rPr>
        <w:fldChar w:fldCharType="begin"/>
      </w:r>
      <w:r w:rsidRPr="00B323E7">
        <w:rPr>
          <w:lang w:val="en-AU"/>
        </w:rPr>
        <w:instrText xml:space="preserve"> SEQ Table \* ARABIC \s 1 </w:instrText>
      </w:r>
      <w:r w:rsidR="001623FA" w:rsidRPr="00B323E7">
        <w:rPr>
          <w:lang w:val="en-AU"/>
        </w:rPr>
        <w:fldChar w:fldCharType="separate"/>
      </w:r>
      <w:r w:rsidR="00123F00">
        <w:rPr>
          <w:noProof/>
          <w:lang w:val="en-AU"/>
        </w:rPr>
        <w:t>20</w:t>
      </w:r>
      <w:r w:rsidR="001623FA" w:rsidRPr="00B323E7">
        <w:rPr>
          <w:lang w:val="en-AU"/>
        </w:rPr>
        <w:fldChar w:fldCharType="end"/>
      </w:r>
      <w:r w:rsidRPr="00B323E7">
        <w:rPr>
          <w:lang w:val="en-AU"/>
        </w:rPr>
        <w:t xml:space="preserve">: </w:t>
      </w:r>
      <w:r w:rsidR="00331178" w:rsidRPr="00B323E7">
        <w:rPr>
          <w:lang w:val="en-AU"/>
        </w:rPr>
        <w:t>Cohort 1</w:t>
      </w:r>
      <w:r w:rsidRPr="00B323E7">
        <w:rPr>
          <w:lang w:val="en-AU"/>
        </w:rPr>
        <w:t xml:space="preserve"> Associate </w:t>
      </w:r>
      <w:r w:rsidR="00331178" w:rsidRPr="00B323E7">
        <w:rPr>
          <w:lang w:val="en-AU"/>
        </w:rPr>
        <w:t>activities as at February 2012</w:t>
      </w:r>
      <w:bookmarkEnd w:id="152"/>
    </w:p>
    <w:tbl>
      <w:tblPr>
        <w:tblW w:w="0" w:type="auto"/>
        <w:tblLook w:val="04A0"/>
      </w:tblPr>
      <w:tblGrid>
        <w:gridCol w:w="4503"/>
        <w:gridCol w:w="1559"/>
      </w:tblGrid>
      <w:tr w:rsidR="00280C75" w:rsidRPr="00B323E7" w:rsidTr="00331178">
        <w:tc>
          <w:tcPr>
            <w:tcW w:w="4503" w:type="dxa"/>
            <w:tcBorders>
              <w:top w:val="single" w:sz="4" w:space="0" w:color="auto"/>
              <w:bottom w:val="single" w:sz="4" w:space="0" w:color="auto"/>
            </w:tcBorders>
          </w:tcPr>
          <w:p w:rsidR="00280C75" w:rsidRPr="00B323E7" w:rsidRDefault="00280C75" w:rsidP="00280C75">
            <w:pPr>
              <w:rPr>
                <w:sz w:val="20"/>
                <w:szCs w:val="20"/>
                <w:lang w:val="en-AU"/>
              </w:rPr>
            </w:pPr>
          </w:p>
        </w:tc>
        <w:tc>
          <w:tcPr>
            <w:tcW w:w="1559" w:type="dxa"/>
            <w:tcBorders>
              <w:top w:val="single" w:sz="4" w:space="0" w:color="auto"/>
              <w:bottom w:val="single" w:sz="4" w:space="0" w:color="auto"/>
            </w:tcBorders>
          </w:tcPr>
          <w:p w:rsidR="00280C75" w:rsidRPr="00B323E7" w:rsidRDefault="00280C75" w:rsidP="00280C75">
            <w:pPr>
              <w:jc w:val="center"/>
              <w:rPr>
                <w:b/>
                <w:sz w:val="20"/>
                <w:szCs w:val="20"/>
                <w:lang w:val="en-AU"/>
              </w:rPr>
            </w:pPr>
            <w:r w:rsidRPr="00B323E7">
              <w:rPr>
                <w:b/>
                <w:sz w:val="20"/>
                <w:szCs w:val="20"/>
                <w:lang w:val="en-AU"/>
              </w:rPr>
              <w:t>Cohort 1</w:t>
            </w:r>
            <w:r w:rsidR="00331178" w:rsidRPr="00B323E7">
              <w:rPr>
                <w:b/>
                <w:sz w:val="20"/>
                <w:szCs w:val="20"/>
                <w:lang w:val="en-AU"/>
              </w:rPr>
              <w:t>,</w:t>
            </w:r>
            <w:r w:rsidRPr="00B323E7">
              <w:rPr>
                <w:b/>
                <w:sz w:val="20"/>
                <w:szCs w:val="20"/>
                <w:lang w:val="en-AU"/>
              </w:rPr>
              <w:t xml:space="preserve"> 201</w:t>
            </w:r>
            <w:r w:rsidR="00331178" w:rsidRPr="00B323E7">
              <w:rPr>
                <w:b/>
                <w:sz w:val="20"/>
                <w:szCs w:val="20"/>
                <w:lang w:val="en-AU"/>
              </w:rPr>
              <w:t>2</w:t>
            </w:r>
          </w:p>
          <w:p w:rsidR="00280C75" w:rsidRPr="00B323E7" w:rsidRDefault="00280C75" w:rsidP="00280C75">
            <w:pPr>
              <w:jc w:val="center"/>
              <w:rPr>
                <w:sz w:val="20"/>
                <w:szCs w:val="20"/>
                <w:lang w:val="en-AU"/>
              </w:rPr>
            </w:pPr>
            <w:r w:rsidRPr="00B323E7">
              <w:rPr>
                <w:b/>
                <w:sz w:val="20"/>
                <w:szCs w:val="20"/>
                <w:lang w:val="en-AU"/>
              </w:rPr>
              <w:t>%</w:t>
            </w:r>
          </w:p>
        </w:tc>
      </w:tr>
      <w:tr w:rsidR="00280C75" w:rsidRPr="00B323E7" w:rsidTr="00331178">
        <w:tc>
          <w:tcPr>
            <w:tcW w:w="4503" w:type="dxa"/>
            <w:tcBorders>
              <w:top w:val="single" w:sz="4" w:space="0" w:color="auto"/>
            </w:tcBorders>
          </w:tcPr>
          <w:p w:rsidR="00280C75" w:rsidRPr="00B323E7" w:rsidRDefault="00331178" w:rsidP="00280C75">
            <w:pPr>
              <w:rPr>
                <w:sz w:val="20"/>
                <w:szCs w:val="20"/>
                <w:lang w:val="en-AU"/>
              </w:rPr>
            </w:pPr>
            <w:r w:rsidRPr="00B323E7">
              <w:rPr>
                <w:sz w:val="20"/>
                <w:szCs w:val="20"/>
                <w:lang w:val="en-AU"/>
              </w:rPr>
              <w:t>Teaching at current school</w:t>
            </w:r>
          </w:p>
        </w:tc>
        <w:tc>
          <w:tcPr>
            <w:tcW w:w="1559" w:type="dxa"/>
            <w:tcBorders>
              <w:top w:val="single" w:sz="4" w:space="0" w:color="auto"/>
            </w:tcBorders>
          </w:tcPr>
          <w:p w:rsidR="00280C75" w:rsidRPr="00B323E7" w:rsidRDefault="00331178" w:rsidP="00280C75">
            <w:pPr>
              <w:jc w:val="center"/>
              <w:rPr>
                <w:sz w:val="20"/>
                <w:szCs w:val="20"/>
                <w:lang w:val="en-AU"/>
              </w:rPr>
            </w:pPr>
            <w:r w:rsidRPr="00B323E7">
              <w:rPr>
                <w:sz w:val="20"/>
                <w:szCs w:val="20"/>
                <w:lang w:val="en-AU"/>
              </w:rPr>
              <w:t>37</w:t>
            </w:r>
          </w:p>
        </w:tc>
      </w:tr>
      <w:tr w:rsidR="00280C75" w:rsidRPr="00B323E7" w:rsidTr="00331178">
        <w:tc>
          <w:tcPr>
            <w:tcW w:w="4503" w:type="dxa"/>
          </w:tcPr>
          <w:p w:rsidR="00280C75" w:rsidRPr="00B323E7" w:rsidRDefault="00331178" w:rsidP="00331178">
            <w:pPr>
              <w:rPr>
                <w:sz w:val="20"/>
                <w:szCs w:val="20"/>
                <w:lang w:val="en-AU"/>
              </w:rPr>
            </w:pPr>
            <w:r w:rsidRPr="00B323E7">
              <w:rPr>
                <w:sz w:val="20"/>
                <w:szCs w:val="20"/>
                <w:lang w:val="en-AU"/>
              </w:rPr>
              <w:t>T</w:t>
            </w:r>
            <w:r w:rsidR="00280C75" w:rsidRPr="00B323E7">
              <w:rPr>
                <w:sz w:val="20"/>
                <w:szCs w:val="20"/>
                <w:lang w:val="en-AU"/>
              </w:rPr>
              <w:t>each</w:t>
            </w:r>
            <w:r w:rsidRPr="00B323E7">
              <w:rPr>
                <w:sz w:val="20"/>
                <w:szCs w:val="20"/>
                <w:lang w:val="en-AU"/>
              </w:rPr>
              <w:t>ing</w:t>
            </w:r>
            <w:r w:rsidR="00280C75" w:rsidRPr="00B323E7">
              <w:rPr>
                <w:sz w:val="20"/>
                <w:szCs w:val="20"/>
                <w:lang w:val="en-AU"/>
              </w:rPr>
              <w:t xml:space="preserve"> </w:t>
            </w:r>
            <w:r w:rsidRPr="00B323E7">
              <w:rPr>
                <w:sz w:val="20"/>
                <w:szCs w:val="20"/>
                <w:lang w:val="en-AU"/>
              </w:rPr>
              <w:t>at another school</w:t>
            </w:r>
          </w:p>
        </w:tc>
        <w:tc>
          <w:tcPr>
            <w:tcW w:w="1559" w:type="dxa"/>
          </w:tcPr>
          <w:p w:rsidR="00280C75" w:rsidRPr="00B323E7" w:rsidRDefault="00331178" w:rsidP="00280C75">
            <w:pPr>
              <w:jc w:val="center"/>
              <w:rPr>
                <w:sz w:val="20"/>
                <w:szCs w:val="20"/>
                <w:lang w:val="en-AU"/>
              </w:rPr>
            </w:pPr>
            <w:r w:rsidRPr="00B323E7">
              <w:rPr>
                <w:sz w:val="20"/>
                <w:szCs w:val="20"/>
                <w:lang w:val="en-AU"/>
              </w:rPr>
              <w:t>23</w:t>
            </w:r>
          </w:p>
        </w:tc>
      </w:tr>
      <w:tr w:rsidR="00280C75" w:rsidRPr="00B323E7" w:rsidTr="00B87EDE">
        <w:tc>
          <w:tcPr>
            <w:tcW w:w="4503" w:type="dxa"/>
          </w:tcPr>
          <w:p w:rsidR="00280C75" w:rsidRPr="00B323E7" w:rsidRDefault="00331178" w:rsidP="00280C75">
            <w:pPr>
              <w:rPr>
                <w:sz w:val="20"/>
                <w:szCs w:val="20"/>
                <w:lang w:val="en-AU"/>
              </w:rPr>
            </w:pPr>
            <w:r w:rsidRPr="00B323E7">
              <w:rPr>
                <w:sz w:val="20"/>
                <w:szCs w:val="20"/>
                <w:lang w:val="en-AU"/>
              </w:rPr>
              <w:t xml:space="preserve">Applying for teaching positions, continuing </w:t>
            </w:r>
            <w:proofErr w:type="spellStart"/>
            <w:r w:rsidRPr="00B323E7">
              <w:rPr>
                <w:sz w:val="20"/>
                <w:szCs w:val="20"/>
                <w:lang w:val="en-AU"/>
              </w:rPr>
              <w:t>MTeach</w:t>
            </w:r>
            <w:proofErr w:type="spellEnd"/>
            <w:r w:rsidRPr="00B323E7">
              <w:rPr>
                <w:sz w:val="20"/>
                <w:szCs w:val="20"/>
                <w:lang w:val="en-AU"/>
              </w:rPr>
              <w:t xml:space="preserve"> or other study in education, teaching overseas</w:t>
            </w:r>
          </w:p>
        </w:tc>
        <w:tc>
          <w:tcPr>
            <w:tcW w:w="1559" w:type="dxa"/>
            <w:tcBorders>
              <w:bottom w:val="single" w:sz="4" w:space="0" w:color="auto"/>
            </w:tcBorders>
            <w:vAlign w:val="bottom"/>
          </w:tcPr>
          <w:p w:rsidR="00280C75" w:rsidRPr="00B323E7" w:rsidRDefault="00B87EDE" w:rsidP="00B87EDE">
            <w:pPr>
              <w:jc w:val="center"/>
              <w:rPr>
                <w:sz w:val="20"/>
                <w:szCs w:val="20"/>
                <w:lang w:val="en-AU"/>
              </w:rPr>
            </w:pPr>
            <w:r w:rsidRPr="00B323E7">
              <w:rPr>
                <w:sz w:val="20"/>
                <w:szCs w:val="20"/>
                <w:lang w:val="en-AU"/>
              </w:rPr>
              <w:t>21</w:t>
            </w:r>
          </w:p>
        </w:tc>
      </w:tr>
      <w:tr w:rsidR="00280C75" w:rsidRPr="00B323E7" w:rsidTr="00331178">
        <w:tc>
          <w:tcPr>
            <w:tcW w:w="4503" w:type="dxa"/>
          </w:tcPr>
          <w:p w:rsidR="00280C75" w:rsidRPr="00B323E7" w:rsidRDefault="00280C75" w:rsidP="00B87EDE">
            <w:pPr>
              <w:rPr>
                <w:i/>
                <w:sz w:val="20"/>
                <w:szCs w:val="20"/>
                <w:lang w:val="en-AU"/>
              </w:rPr>
            </w:pPr>
            <w:r w:rsidRPr="00B323E7">
              <w:rPr>
                <w:i/>
                <w:sz w:val="20"/>
                <w:szCs w:val="20"/>
                <w:lang w:val="en-AU"/>
              </w:rPr>
              <w:t>Total teaching</w:t>
            </w:r>
            <w:r w:rsidR="00B87EDE" w:rsidRPr="00B323E7">
              <w:rPr>
                <w:i/>
                <w:sz w:val="20"/>
                <w:szCs w:val="20"/>
                <w:lang w:val="en-AU"/>
              </w:rPr>
              <w:t xml:space="preserve"> or intending to teach</w:t>
            </w:r>
          </w:p>
        </w:tc>
        <w:tc>
          <w:tcPr>
            <w:tcW w:w="1559" w:type="dxa"/>
            <w:tcBorders>
              <w:top w:val="single" w:sz="4" w:space="0" w:color="auto"/>
            </w:tcBorders>
          </w:tcPr>
          <w:p w:rsidR="00280C75" w:rsidRPr="00B323E7" w:rsidRDefault="00280C75" w:rsidP="00280C75">
            <w:pPr>
              <w:jc w:val="center"/>
              <w:rPr>
                <w:i/>
                <w:sz w:val="20"/>
                <w:szCs w:val="20"/>
                <w:lang w:val="en-AU"/>
              </w:rPr>
            </w:pPr>
            <w:r w:rsidRPr="00B323E7">
              <w:rPr>
                <w:i/>
                <w:sz w:val="20"/>
                <w:szCs w:val="20"/>
                <w:lang w:val="en-AU"/>
              </w:rPr>
              <w:t>8</w:t>
            </w:r>
            <w:r w:rsidR="00B87EDE" w:rsidRPr="00B323E7">
              <w:rPr>
                <w:i/>
                <w:sz w:val="20"/>
                <w:szCs w:val="20"/>
                <w:lang w:val="en-AU"/>
              </w:rPr>
              <w:t>1</w:t>
            </w:r>
          </w:p>
        </w:tc>
      </w:tr>
      <w:tr w:rsidR="00280C75" w:rsidRPr="00B323E7" w:rsidTr="00331178">
        <w:tc>
          <w:tcPr>
            <w:tcW w:w="4503" w:type="dxa"/>
          </w:tcPr>
          <w:p w:rsidR="00280C75" w:rsidRPr="00B323E7" w:rsidRDefault="00280C75" w:rsidP="00B87EDE">
            <w:pPr>
              <w:rPr>
                <w:sz w:val="20"/>
                <w:szCs w:val="20"/>
                <w:lang w:val="en-AU"/>
              </w:rPr>
            </w:pPr>
            <w:r w:rsidRPr="00B323E7">
              <w:rPr>
                <w:sz w:val="20"/>
                <w:szCs w:val="20"/>
                <w:lang w:val="en-AU"/>
              </w:rPr>
              <w:t>Are not teaching</w:t>
            </w:r>
          </w:p>
        </w:tc>
        <w:tc>
          <w:tcPr>
            <w:tcW w:w="1559" w:type="dxa"/>
            <w:tcBorders>
              <w:bottom w:val="single" w:sz="4" w:space="0" w:color="auto"/>
            </w:tcBorders>
          </w:tcPr>
          <w:p w:rsidR="00280C75" w:rsidRPr="00B323E7" w:rsidRDefault="00280C75" w:rsidP="00280C75">
            <w:pPr>
              <w:jc w:val="center"/>
              <w:rPr>
                <w:sz w:val="20"/>
                <w:szCs w:val="20"/>
                <w:lang w:val="en-AU"/>
              </w:rPr>
            </w:pPr>
            <w:r w:rsidRPr="00B323E7">
              <w:rPr>
                <w:sz w:val="20"/>
                <w:szCs w:val="20"/>
                <w:lang w:val="en-AU"/>
              </w:rPr>
              <w:t>1</w:t>
            </w:r>
            <w:r w:rsidR="00B87EDE" w:rsidRPr="00B323E7">
              <w:rPr>
                <w:sz w:val="20"/>
                <w:szCs w:val="20"/>
                <w:lang w:val="en-AU"/>
              </w:rPr>
              <w:t>9</w:t>
            </w:r>
          </w:p>
        </w:tc>
      </w:tr>
      <w:tr w:rsidR="00280C75" w:rsidRPr="00B323E7" w:rsidTr="00331178">
        <w:tc>
          <w:tcPr>
            <w:tcW w:w="4503" w:type="dxa"/>
            <w:tcBorders>
              <w:bottom w:val="single" w:sz="4" w:space="0" w:color="auto"/>
            </w:tcBorders>
          </w:tcPr>
          <w:p w:rsidR="00280C75" w:rsidRPr="00B323E7" w:rsidRDefault="00280C75" w:rsidP="00280C75">
            <w:pPr>
              <w:rPr>
                <w:sz w:val="20"/>
                <w:szCs w:val="20"/>
                <w:lang w:val="en-AU"/>
              </w:rPr>
            </w:pPr>
          </w:p>
        </w:tc>
        <w:tc>
          <w:tcPr>
            <w:tcW w:w="1559" w:type="dxa"/>
            <w:tcBorders>
              <w:top w:val="single" w:sz="4" w:space="0" w:color="auto"/>
              <w:bottom w:val="single" w:sz="4" w:space="0" w:color="auto"/>
            </w:tcBorders>
          </w:tcPr>
          <w:p w:rsidR="00280C75" w:rsidRPr="00B323E7" w:rsidRDefault="00280C75" w:rsidP="00280C75">
            <w:pPr>
              <w:jc w:val="center"/>
              <w:rPr>
                <w:sz w:val="20"/>
                <w:szCs w:val="20"/>
                <w:lang w:val="en-AU"/>
              </w:rPr>
            </w:pPr>
            <w:r w:rsidRPr="00B323E7">
              <w:rPr>
                <w:sz w:val="20"/>
                <w:szCs w:val="20"/>
                <w:lang w:val="en-AU"/>
              </w:rPr>
              <w:t>100</w:t>
            </w:r>
          </w:p>
        </w:tc>
      </w:tr>
    </w:tbl>
    <w:p w:rsidR="00280C75" w:rsidRPr="00423A53" w:rsidRDefault="00423A53" w:rsidP="00280C75">
      <w:pPr>
        <w:rPr>
          <w:rFonts w:cs="Arial"/>
          <w:sz w:val="20"/>
          <w:szCs w:val="20"/>
          <w:lang w:val="en-AU"/>
        </w:rPr>
      </w:pPr>
      <w:r w:rsidRPr="00423A53">
        <w:rPr>
          <w:rFonts w:cs="Arial"/>
          <w:i/>
          <w:sz w:val="20"/>
          <w:szCs w:val="20"/>
          <w:lang w:val="en-AU"/>
        </w:rPr>
        <w:t>Source</w:t>
      </w:r>
      <w:r w:rsidRPr="00423A53">
        <w:rPr>
          <w:rFonts w:cs="Arial"/>
          <w:sz w:val="20"/>
          <w:szCs w:val="20"/>
          <w:lang w:val="en-AU"/>
        </w:rPr>
        <w:t xml:space="preserve">: </w:t>
      </w:r>
      <w:proofErr w:type="spellStart"/>
      <w:r w:rsidRPr="00423A53">
        <w:rPr>
          <w:rFonts w:cs="Arial"/>
          <w:sz w:val="20"/>
          <w:szCs w:val="20"/>
          <w:lang w:val="en-AU"/>
        </w:rPr>
        <w:t>TFA</w:t>
      </w:r>
      <w:proofErr w:type="spellEnd"/>
      <w:r w:rsidRPr="00423A53">
        <w:rPr>
          <w:rFonts w:cs="Arial"/>
          <w:sz w:val="20"/>
          <w:szCs w:val="20"/>
          <w:lang w:val="en-AU"/>
        </w:rPr>
        <w:t>.</w:t>
      </w:r>
    </w:p>
    <w:p w:rsidR="00423A53" w:rsidRPr="00B323E7" w:rsidRDefault="00423A53" w:rsidP="00280C75">
      <w:pPr>
        <w:rPr>
          <w:rFonts w:cs="Arial"/>
          <w:szCs w:val="22"/>
          <w:lang w:val="en-AU"/>
        </w:rPr>
      </w:pPr>
    </w:p>
    <w:p w:rsidR="006D6D16" w:rsidRPr="00B323E7" w:rsidRDefault="006D6D16" w:rsidP="006D6D16">
      <w:pPr>
        <w:rPr>
          <w:rFonts w:cs="Arial"/>
          <w:szCs w:val="22"/>
          <w:lang w:val="en-AU"/>
        </w:rPr>
      </w:pPr>
      <w:r w:rsidRPr="00B323E7">
        <w:rPr>
          <w:rFonts w:cs="Arial"/>
          <w:szCs w:val="22"/>
          <w:lang w:val="en-AU"/>
        </w:rPr>
        <w:t xml:space="preserve">Associates were also asked if they would recommend the </w:t>
      </w:r>
      <w:proofErr w:type="spellStart"/>
      <w:r w:rsidRPr="00B323E7">
        <w:rPr>
          <w:rFonts w:cs="Arial"/>
          <w:szCs w:val="22"/>
          <w:lang w:val="en-AU"/>
        </w:rPr>
        <w:t>TFA</w:t>
      </w:r>
      <w:proofErr w:type="spellEnd"/>
      <w:r w:rsidRPr="00B323E7">
        <w:rPr>
          <w:rFonts w:cs="Arial"/>
          <w:szCs w:val="22"/>
          <w:lang w:val="en-AU"/>
        </w:rPr>
        <w:t xml:space="preserve"> Pathway to others who are considering teaching and others with similar interests and competencies to their own. </w:t>
      </w:r>
      <w:r w:rsidR="001623FA" w:rsidRPr="00B323E7">
        <w:rPr>
          <w:rFonts w:cs="Arial"/>
          <w:szCs w:val="22"/>
          <w:lang w:val="en-AU"/>
        </w:rPr>
        <w:fldChar w:fldCharType="begin"/>
      </w:r>
      <w:r w:rsidRPr="00B323E7">
        <w:rPr>
          <w:rFonts w:cs="Arial"/>
          <w:szCs w:val="22"/>
          <w:lang w:val="en-AU"/>
        </w:rPr>
        <w:instrText xml:space="preserve"> REF _Ref314230218 \h </w:instrText>
      </w:r>
      <w:r w:rsidR="001623FA" w:rsidRPr="00B323E7">
        <w:rPr>
          <w:rFonts w:cs="Arial"/>
          <w:szCs w:val="22"/>
          <w:lang w:val="en-AU"/>
        </w:rPr>
      </w:r>
      <w:r w:rsidR="001623FA" w:rsidRPr="00B323E7">
        <w:rPr>
          <w:rFonts w:cs="Arial"/>
          <w:szCs w:val="22"/>
          <w:lang w:val="en-AU"/>
        </w:rPr>
        <w:fldChar w:fldCharType="separate"/>
      </w:r>
      <w:r w:rsidR="00123F00" w:rsidRPr="00B323E7">
        <w:rPr>
          <w:lang w:val="en-AU"/>
        </w:rPr>
        <w:t xml:space="preserve">Table </w:t>
      </w:r>
      <w:r w:rsidR="00123F00">
        <w:rPr>
          <w:noProof/>
          <w:lang w:val="en-AU"/>
        </w:rPr>
        <w:t>2</w:t>
      </w:r>
      <w:r w:rsidR="00123F00" w:rsidRPr="00B323E7">
        <w:rPr>
          <w:lang w:val="en-AU"/>
        </w:rPr>
        <w:t>.</w:t>
      </w:r>
      <w:r w:rsidR="00123F00">
        <w:rPr>
          <w:noProof/>
          <w:lang w:val="en-AU"/>
        </w:rPr>
        <w:t>21</w:t>
      </w:r>
      <w:r w:rsidR="001623FA" w:rsidRPr="00B323E7">
        <w:rPr>
          <w:rFonts w:cs="Arial"/>
          <w:szCs w:val="22"/>
          <w:lang w:val="en-AU"/>
        </w:rPr>
        <w:fldChar w:fldCharType="end"/>
      </w:r>
      <w:r w:rsidRPr="00B323E7">
        <w:rPr>
          <w:rFonts w:cs="Arial"/>
          <w:szCs w:val="22"/>
          <w:lang w:val="en-AU"/>
        </w:rPr>
        <w:t xml:space="preserve"> shows the results, disregarding ‘No’ as only 3</w:t>
      </w:r>
      <w:r w:rsidR="00C778AD">
        <w:rPr>
          <w:rFonts w:cs="Arial"/>
          <w:szCs w:val="22"/>
          <w:lang w:val="en-AU"/>
        </w:rPr>
        <w:t xml:space="preserve"> </w:t>
      </w:r>
      <w:r w:rsidR="002D02D8">
        <w:rPr>
          <w:rFonts w:cs="Arial"/>
          <w:szCs w:val="22"/>
          <w:lang w:val="en-AU"/>
        </w:rPr>
        <w:t>per cent</w:t>
      </w:r>
      <w:r w:rsidRPr="00B323E7">
        <w:rPr>
          <w:rFonts w:cs="Arial"/>
          <w:szCs w:val="22"/>
          <w:lang w:val="en-AU"/>
        </w:rPr>
        <w:t xml:space="preserve"> or fewer answered negatively in all cohorts. Cohort 2 were considerably more likely to recommend </w:t>
      </w:r>
      <w:proofErr w:type="spellStart"/>
      <w:r w:rsidRPr="00B323E7">
        <w:rPr>
          <w:rFonts w:cs="Arial"/>
          <w:szCs w:val="22"/>
          <w:lang w:val="en-AU"/>
        </w:rPr>
        <w:t>TFA</w:t>
      </w:r>
      <w:proofErr w:type="spellEnd"/>
      <w:r w:rsidRPr="00B323E7">
        <w:rPr>
          <w:rFonts w:cs="Arial"/>
          <w:szCs w:val="22"/>
          <w:lang w:val="en-AU"/>
        </w:rPr>
        <w:t xml:space="preserve"> to others with over 90</w:t>
      </w:r>
      <w:r w:rsidR="00C778AD">
        <w:rPr>
          <w:rFonts w:cs="Arial"/>
          <w:szCs w:val="22"/>
          <w:lang w:val="en-AU"/>
        </w:rPr>
        <w:t xml:space="preserve"> </w:t>
      </w:r>
      <w:r w:rsidR="002D02D8">
        <w:rPr>
          <w:rFonts w:cs="Arial"/>
          <w:szCs w:val="22"/>
          <w:lang w:val="en-AU"/>
        </w:rPr>
        <w:t>per cent</w:t>
      </w:r>
      <w:r w:rsidRPr="00B323E7">
        <w:rPr>
          <w:rFonts w:cs="Arial"/>
          <w:szCs w:val="22"/>
          <w:lang w:val="en-AU"/>
        </w:rPr>
        <w:t xml:space="preserve"> saying they would, while up to one-third of Cohort 1 were uncertain. In their second year a higher number of Cohort 1 respondents indicated they would recommend </w:t>
      </w:r>
      <w:proofErr w:type="spellStart"/>
      <w:r w:rsidRPr="00B323E7">
        <w:rPr>
          <w:rFonts w:cs="Arial"/>
          <w:szCs w:val="22"/>
          <w:lang w:val="en-AU"/>
        </w:rPr>
        <w:t>TFA</w:t>
      </w:r>
      <w:proofErr w:type="spellEnd"/>
      <w:r w:rsidRPr="00B323E7">
        <w:rPr>
          <w:rFonts w:cs="Arial"/>
          <w:szCs w:val="22"/>
          <w:lang w:val="en-AU"/>
        </w:rPr>
        <w:t>, both to those considering teaching and those with similar interests and competencies.</w:t>
      </w:r>
    </w:p>
    <w:p w:rsidR="006D6D16" w:rsidRPr="00B323E7" w:rsidRDefault="006D6D16" w:rsidP="006D6D16">
      <w:pPr>
        <w:pStyle w:val="Caption"/>
        <w:ind w:left="0" w:firstLine="0"/>
        <w:rPr>
          <w:lang w:val="en-AU"/>
        </w:rPr>
      </w:pPr>
    </w:p>
    <w:p w:rsidR="006D6D16" w:rsidRPr="00B323E7" w:rsidRDefault="006D6D16" w:rsidP="006D6D16">
      <w:pPr>
        <w:pStyle w:val="Caption"/>
        <w:rPr>
          <w:lang w:val="en-AU"/>
        </w:rPr>
      </w:pPr>
      <w:bookmarkStart w:id="153" w:name="_Ref314230218"/>
      <w:bookmarkStart w:id="154" w:name="_Toc324490856"/>
      <w:proofErr w:type="gramStart"/>
      <w:r w:rsidRPr="00B323E7">
        <w:rPr>
          <w:lang w:val="en-AU"/>
        </w:rPr>
        <w:t xml:space="preserve">Table </w:t>
      </w:r>
      <w:r w:rsidR="001623FA" w:rsidRPr="00B323E7">
        <w:rPr>
          <w:lang w:val="en-AU"/>
        </w:rPr>
        <w:fldChar w:fldCharType="begin"/>
      </w:r>
      <w:r w:rsidR="001517F1" w:rsidRPr="00B323E7">
        <w:rPr>
          <w:lang w:val="en-AU"/>
        </w:rPr>
        <w:instrText xml:space="preserve"> STYLEREF 1 \s </w:instrText>
      </w:r>
      <w:r w:rsidR="001623FA" w:rsidRPr="00B323E7">
        <w:rPr>
          <w:lang w:val="en-AU"/>
        </w:rPr>
        <w:fldChar w:fldCharType="separate"/>
      </w:r>
      <w:r w:rsidR="00123F00">
        <w:rPr>
          <w:noProof/>
          <w:lang w:val="en-AU"/>
        </w:rPr>
        <w:t>2</w:t>
      </w:r>
      <w:r w:rsidR="001623FA" w:rsidRPr="00B323E7">
        <w:rPr>
          <w:lang w:val="en-AU"/>
        </w:rPr>
        <w:fldChar w:fldCharType="end"/>
      </w:r>
      <w:r w:rsidR="001517F1" w:rsidRPr="00B323E7">
        <w:rPr>
          <w:lang w:val="en-AU"/>
        </w:rPr>
        <w:t>.</w:t>
      </w:r>
      <w:proofErr w:type="gramEnd"/>
      <w:r w:rsidR="001623FA" w:rsidRPr="00B323E7">
        <w:rPr>
          <w:lang w:val="en-AU"/>
        </w:rPr>
        <w:fldChar w:fldCharType="begin"/>
      </w:r>
      <w:r w:rsidR="001517F1" w:rsidRPr="00B323E7">
        <w:rPr>
          <w:lang w:val="en-AU"/>
        </w:rPr>
        <w:instrText xml:space="preserve"> SEQ Table \* ARABIC \s 1 </w:instrText>
      </w:r>
      <w:r w:rsidR="001623FA" w:rsidRPr="00B323E7">
        <w:rPr>
          <w:lang w:val="en-AU"/>
        </w:rPr>
        <w:fldChar w:fldCharType="separate"/>
      </w:r>
      <w:r w:rsidR="00123F00">
        <w:rPr>
          <w:noProof/>
          <w:lang w:val="en-AU"/>
        </w:rPr>
        <w:t>21</w:t>
      </w:r>
      <w:r w:rsidR="001623FA" w:rsidRPr="00B323E7">
        <w:rPr>
          <w:lang w:val="en-AU"/>
        </w:rPr>
        <w:fldChar w:fldCharType="end"/>
      </w:r>
      <w:bookmarkEnd w:id="153"/>
      <w:r w:rsidRPr="00B323E7">
        <w:rPr>
          <w:lang w:val="en-AU"/>
        </w:rPr>
        <w:t xml:space="preserve">: Recommending the </w:t>
      </w:r>
      <w:proofErr w:type="spellStart"/>
      <w:r w:rsidRPr="00B323E7">
        <w:rPr>
          <w:lang w:val="en-AU"/>
        </w:rPr>
        <w:t>TFA</w:t>
      </w:r>
      <w:proofErr w:type="spellEnd"/>
      <w:r w:rsidRPr="00B323E7">
        <w:rPr>
          <w:lang w:val="en-AU"/>
        </w:rPr>
        <w:t xml:space="preserve"> Pathway to others</w:t>
      </w:r>
      <w:bookmarkEnd w:id="154"/>
    </w:p>
    <w:tbl>
      <w:tblPr>
        <w:tblW w:w="0" w:type="auto"/>
        <w:tblLayout w:type="fixed"/>
        <w:tblCellMar>
          <w:left w:w="28" w:type="dxa"/>
          <w:right w:w="28" w:type="dxa"/>
        </w:tblCellMar>
        <w:tblLook w:val="04A0"/>
      </w:tblPr>
      <w:tblGrid>
        <w:gridCol w:w="3572"/>
        <w:gridCol w:w="851"/>
        <w:gridCol w:w="850"/>
        <w:gridCol w:w="709"/>
        <w:gridCol w:w="850"/>
        <w:gridCol w:w="851"/>
        <w:gridCol w:w="850"/>
      </w:tblGrid>
      <w:tr w:rsidR="006D6D16" w:rsidRPr="00B323E7" w:rsidTr="00D76BCC">
        <w:tc>
          <w:tcPr>
            <w:tcW w:w="3572" w:type="dxa"/>
            <w:tcBorders>
              <w:top w:val="single" w:sz="4" w:space="0" w:color="auto"/>
              <w:left w:val="nil"/>
              <w:bottom w:val="nil"/>
              <w:right w:val="nil"/>
            </w:tcBorders>
          </w:tcPr>
          <w:p w:rsidR="006D6D16" w:rsidRPr="00B323E7" w:rsidRDefault="006D6D16" w:rsidP="00D76BCC">
            <w:pPr>
              <w:jc w:val="left"/>
              <w:rPr>
                <w:sz w:val="20"/>
                <w:szCs w:val="20"/>
                <w:lang w:val="en-AU"/>
              </w:rPr>
            </w:pPr>
          </w:p>
        </w:tc>
        <w:tc>
          <w:tcPr>
            <w:tcW w:w="1701" w:type="dxa"/>
            <w:gridSpan w:val="2"/>
            <w:tcBorders>
              <w:top w:val="single" w:sz="4" w:space="0" w:color="auto"/>
              <w:left w:val="nil"/>
              <w:bottom w:val="single" w:sz="4" w:space="0" w:color="auto"/>
              <w:right w:val="nil"/>
            </w:tcBorders>
          </w:tcPr>
          <w:p w:rsidR="006D6D16" w:rsidRPr="00B323E7" w:rsidRDefault="006D6D16" w:rsidP="00D76BCC">
            <w:pPr>
              <w:jc w:val="center"/>
              <w:rPr>
                <w:b/>
                <w:sz w:val="20"/>
                <w:szCs w:val="20"/>
                <w:lang w:val="en-AU"/>
              </w:rPr>
            </w:pPr>
            <w:r w:rsidRPr="00B323E7">
              <w:rPr>
                <w:b/>
                <w:sz w:val="20"/>
                <w:szCs w:val="20"/>
                <w:lang w:val="en-AU"/>
              </w:rPr>
              <w:t>Cohort 1, 2010</w:t>
            </w:r>
          </w:p>
        </w:tc>
        <w:tc>
          <w:tcPr>
            <w:tcW w:w="1559" w:type="dxa"/>
            <w:gridSpan w:val="2"/>
            <w:tcBorders>
              <w:top w:val="single" w:sz="4" w:space="0" w:color="auto"/>
              <w:left w:val="nil"/>
              <w:bottom w:val="single" w:sz="4" w:space="0" w:color="auto"/>
              <w:right w:val="nil"/>
            </w:tcBorders>
          </w:tcPr>
          <w:p w:rsidR="006D6D16" w:rsidRPr="00B323E7" w:rsidRDefault="006D6D16" w:rsidP="00D76BCC">
            <w:pPr>
              <w:jc w:val="center"/>
              <w:rPr>
                <w:b/>
                <w:sz w:val="20"/>
                <w:szCs w:val="20"/>
                <w:lang w:val="en-AU"/>
              </w:rPr>
            </w:pPr>
            <w:r w:rsidRPr="00B323E7">
              <w:rPr>
                <w:b/>
                <w:sz w:val="20"/>
                <w:szCs w:val="20"/>
                <w:lang w:val="en-AU"/>
              </w:rPr>
              <w:t>Cohort 2, 2011</w:t>
            </w:r>
          </w:p>
        </w:tc>
        <w:tc>
          <w:tcPr>
            <w:tcW w:w="1701" w:type="dxa"/>
            <w:gridSpan w:val="2"/>
            <w:tcBorders>
              <w:top w:val="single" w:sz="4" w:space="0" w:color="auto"/>
              <w:left w:val="nil"/>
              <w:bottom w:val="single" w:sz="4" w:space="0" w:color="auto"/>
              <w:right w:val="nil"/>
            </w:tcBorders>
          </w:tcPr>
          <w:p w:rsidR="006D6D16" w:rsidRPr="00B323E7" w:rsidRDefault="006D6D16" w:rsidP="00D76BCC">
            <w:pPr>
              <w:jc w:val="center"/>
              <w:rPr>
                <w:b/>
                <w:sz w:val="20"/>
                <w:szCs w:val="20"/>
                <w:lang w:val="en-AU"/>
              </w:rPr>
            </w:pPr>
            <w:r w:rsidRPr="00B323E7">
              <w:rPr>
                <w:b/>
                <w:sz w:val="20"/>
                <w:szCs w:val="20"/>
                <w:lang w:val="en-AU"/>
              </w:rPr>
              <w:t>Cohort 1, 2011</w:t>
            </w:r>
          </w:p>
        </w:tc>
      </w:tr>
      <w:tr w:rsidR="006D6D16" w:rsidRPr="00B323E7" w:rsidTr="00D76BCC">
        <w:tc>
          <w:tcPr>
            <w:tcW w:w="3572" w:type="dxa"/>
            <w:tcBorders>
              <w:top w:val="nil"/>
              <w:left w:val="nil"/>
              <w:bottom w:val="single" w:sz="4" w:space="0" w:color="auto"/>
              <w:right w:val="nil"/>
            </w:tcBorders>
            <w:vAlign w:val="bottom"/>
          </w:tcPr>
          <w:p w:rsidR="006D6D16" w:rsidRPr="00B323E7" w:rsidRDefault="006D6D16" w:rsidP="00D76BCC">
            <w:pPr>
              <w:jc w:val="left"/>
              <w:rPr>
                <w:sz w:val="20"/>
                <w:szCs w:val="20"/>
                <w:lang w:val="en-AU"/>
              </w:rPr>
            </w:pPr>
            <w:r w:rsidRPr="00B323E7">
              <w:rPr>
                <w:sz w:val="20"/>
                <w:szCs w:val="20"/>
                <w:lang w:val="en-AU"/>
              </w:rPr>
              <w:t xml:space="preserve">Would you recommend </w:t>
            </w:r>
            <w:proofErr w:type="spellStart"/>
            <w:r w:rsidRPr="00B323E7">
              <w:rPr>
                <w:sz w:val="20"/>
                <w:szCs w:val="20"/>
                <w:lang w:val="en-AU"/>
              </w:rPr>
              <w:t>TFA</w:t>
            </w:r>
            <w:proofErr w:type="spellEnd"/>
            <w:r w:rsidRPr="00B323E7">
              <w:rPr>
                <w:sz w:val="20"/>
                <w:szCs w:val="20"/>
                <w:lang w:val="en-AU"/>
              </w:rPr>
              <w:t xml:space="preserve"> to</w:t>
            </w:r>
          </w:p>
        </w:tc>
        <w:tc>
          <w:tcPr>
            <w:tcW w:w="851" w:type="dxa"/>
            <w:tcBorders>
              <w:top w:val="single" w:sz="4" w:space="0" w:color="auto"/>
              <w:left w:val="nil"/>
              <w:bottom w:val="single" w:sz="4" w:space="0" w:color="auto"/>
              <w:right w:val="nil"/>
            </w:tcBorders>
          </w:tcPr>
          <w:p w:rsidR="006D6D16" w:rsidRPr="00B323E7" w:rsidRDefault="006D6D16" w:rsidP="00D76BCC">
            <w:pPr>
              <w:jc w:val="center"/>
              <w:rPr>
                <w:b/>
                <w:sz w:val="20"/>
                <w:szCs w:val="20"/>
                <w:lang w:val="en-AU"/>
              </w:rPr>
            </w:pPr>
            <w:r w:rsidRPr="00B323E7">
              <w:rPr>
                <w:b/>
                <w:sz w:val="20"/>
                <w:szCs w:val="20"/>
                <w:lang w:val="en-AU"/>
              </w:rPr>
              <w:t>Yes</w:t>
            </w:r>
          </w:p>
          <w:p w:rsidR="006D6D16" w:rsidRPr="00B323E7" w:rsidRDefault="006D6D16" w:rsidP="00D76BCC">
            <w:pPr>
              <w:jc w:val="center"/>
              <w:rPr>
                <w:b/>
                <w:sz w:val="20"/>
                <w:szCs w:val="20"/>
                <w:lang w:val="en-AU"/>
              </w:rPr>
            </w:pPr>
            <w:r w:rsidRPr="00B323E7">
              <w:rPr>
                <w:b/>
                <w:sz w:val="20"/>
                <w:szCs w:val="20"/>
                <w:lang w:val="en-AU"/>
              </w:rPr>
              <w:t>%</w:t>
            </w:r>
          </w:p>
        </w:tc>
        <w:tc>
          <w:tcPr>
            <w:tcW w:w="850" w:type="dxa"/>
            <w:tcBorders>
              <w:top w:val="single" w:sz="4" w:space="0" w:color="auto"/>
              <w:left w:val="nil"/>
              <w:bottom w:val="single" w:sz="4" w:space="0" w:color="auto"/>
              <w:right w:val="nil"/>
            </w:tcBorders>
          </w:tcPr>
          <w:p w:rsidR="006D6D16" w:rsidRPr="00B323E7" w:rsidRDefault="006D6D16" w:rsidP="00D76BCC">
            <w:pPr>
              <w:jc w:val="center"/>
              <w:rPr>
                <w:b/>
                <w:sz w:val="20"/>
                <w:szCs w:val="20"/>
                <w:lang w:val="en-AU"/>
              </w:rPr>
            </w:pPr>
            <w:r w:rsidRPr="00B323E7">
              <w:rPr>
                <w:b/>
                <w:sz w:val="20"/>
                <w:szCs w:val="20"/>
                <w:lang w:val="en-AU"/>
              </w:rPr>
              <w:t>Unsure</w:t>
            </w:r>
          </w:p>
          <w:p w:rsidR="006D6D16" w:rsidRPr="00B323E7" w:rsidRDefault="006D6D16" w:rsidP="00D76BCC">
            <w:pPr>
              <w:jc w:val="center"/>
              <w:rPr>
                <w:b/>
                <w:sz w:val="20"/>
                <w:szCs w:val="20"/>
                <w:lang w:val="en-AU"/>
              </w:rPr>
            </w:pPr>
            <w:r w:rsidRPr="00B323E7">
              <w:rPr>
                <w:b/>
                <w:sz w:val="20"/>
                <w:szCs w:val="20"/>
                <w:lang w:val="en-AU"/>
              </w:rPr>
              <w:t>%</w:t>
            </w:r>
          </w:p>
        </w:tc>
        <w:tc>
          <w:tcPr>
            <w:tcW w:w="709" w:type="dxa"/>
            <w:tcBorders>
              <w:top w:val="single" w:sz="4" w:space="0" w:color="auto"/>
              <w:left w:val="nil"/>
              <w:bottom w:val="single" w:sz="4" w:space="0" w:color="auto"/>
              <w:right w:val="nil"/>
            </w:tcBorders>
          </w:tcPr>
          <w:p w:rsidR="006D6D16" w:rsidRPr="00B323E7" w:rsidRDefault="006D6D16" w:rsidP="00D76BCC">
            <w:pPr>
              <w:jc w:val="center"/>
              <w:rPr>
                <w:b/>
                <w:sz w:val="20"/>
                <w:szCs w:val="20"/>
                <w:lang w:val="en-AU"/>
              </w:rPr>
            </w:pPr>
            <w:r w:rsidRPr="00B323E7">
              <w:rPr>
                <w:b/>
                <w:sz w:val="20"/>
                <w:szCs w:val="20"/>
                <w:lang w:val="en-AU"/>
              </w:rPr>
              <w:t>Yes</w:t>
            </w:r>
          </w:p>
          <w:p w:rsidR="006D6D16" w:rsidRPr="00B323E7" w:rsidRDefault="006D6D16" w:rsidP="00D76BCC">
            <w:pPr>
              <w:jc w:val="center"/>
              <w:rPr>
                <w:b/>
                <w:sz w:val="20"/>
                <w:szCs w:val="20"/>
                <w:lang w:val="en-AU"/>
              </w:rPr>
            </w:pPr>
            <w:r w:rsidRPr="00B323E7">
              <w:rPr>
                <w:b/>
                <w:sz w:val="20"/>
                <w:szCs w:val="20"/>
                <w:lang w:val="en-AU"/>
              </w:rPr>
              <w:t>%</w:t>
            </w:r>
          </w:p>
        </w:tc>
        <w:tc>
          <w:tcPr>
            <w:tcW w:w="850" w:type="dxa"/>
            <w:tcBorders>
              <w:top w:val="single" w:sz="4" w:space="0" w:color="auto"/>
              <w:left w:val="nil"/>
              <w:bottom w:val="single" w:sz="4" w:space="0" w:color="auto"/>
              <w:right w:val="nil"/>
            </w:tcBorders>
          </w:tcPr>
          <w:p w:rsidR="006D6D16" w:rsidRPr="00B323E7" w:rsidRDefault="006D6D16" w:rsidP="00D76BCC">
            <w:pPr>
              <w:jc w:val="center"/>
              <w:rPr>
                <w:b/>
                <w:sz w:val="20"/>
                <w:szCs w:val="20"/>
                <w:lang w:val="en-AU"/>
              </w:rPr>
            </w:pPr>
            <w:r w:rsidRPr="00B323E7">
              <w:rPr>
                <w:b/>
                <w:sz w:val="20"/>
                <w:szCs w:val="20"/>
                <w:lang w:val="en-AU"/>
              </w:rPr>
              <w:t>Unsure</w:t>
            </w:r>
          </w:p>
          <w:p w:rsidR="006D6D16" w:rsidRPr="00B323E7" w:rsidRDefault="006D6D16" w:rsidP="00D76BCC">
            <w:pPr>
              <w:jc w:val="center"/>
              <w:rPr>
                <w:b/>
                <w:sz w:val="20"/>
                <w:szCs w:val="20"/>
                <w:lang w:val="en-AU"/>
              </w:rPr>
            </w:pPr>
            <w:r w:rsidRPr="00B323E7">
              <w:rPr>
                <w:b/>
                <w:sz w:val="20"/>
                <w:szCs w:val="20"/>
                <w:lang w:val="en-AU"/>
              </w:rPr>
              <w:t>%</w:t>
            </w:r>
          </w:p>
        </w:tc>
        <w:tc>
          <w:tcPr>
            <w:tcW w:w="851" w:type="dxa"/>
            <w:tcBorders>
              <w:top w:val="single" w:sz="4" w:space="0" w:color="auto"/>
              <w:left w:val="nil"/>
              <w:bottom w:val="single" w:sz="4" w:space="0" w:color="auto"/>
              <w:right w:val="nil"/>
            </w:tcBorders>
          </w:tcPr>
          <w:p w:rsidR="006D6D16" w:rsidRPr="00B323E7" w:rsidRDefault="006D6D16" w:rsidP="00D76BCC">
            <w:pPr>
              <w:jc w:val="center"/>
              <w:rPr>
                <w:b/>
                <w:sz w:val="20"/>
                <w:szCs w:val="20"/>
                <w:lang w:val="en-AU"/>
              </w:rPr>
            </w:pPr>
            <w:r w:rsidRPr="00B323E7">
              <w:rPr>
                <w:b/>
                <w:sz w:val="20"/>
                <w:szCs w:val="20"/>
                <w:lang w:val="en-AU"/>
              </w:rPr>
              <w:t>Yes</w:t>
            </w:r>
          </w:p>
          <w:p w:rsidR="006D6D16" w:rsidRPr="00B323E7" w:rsidRDefault="006D6D16" w:rsidP="00D76BCC">
            <w:pPr>
              <w:jc w:val="center"/>
              <w:rPr>
                <w:b/>
                <w:sz w:val="20"/>
                <w:szCs w:val="20"/>
                <w:lang w:val="en-AU"/>
              </w:rPr>
            </w:pPr>
            <w:r w:rsidRPr="00B323E7">
              <w:rPr>
                <w:b/>
                <w:sz w:val="20"/>
                <w:szCs w:val="20"/>
                <w:lang w:val="en-AU"/>
              </w:rPr>
              <w:t>%</w:t>
            </w:r>
          </w:p>
        </w:tc>
        <w:tc>
          <w:tcPr>
            <w:tcW w:w="850" w:type="dxa"/>
            <w:tcBorders>
              <w:top w:val="single" w:sz="4" w:space="0" w:color="auto"/>
              <w:left w:val="nil"/>
              <w:bottom w:val="single" w:sz="4" w:space="0" w:color="auto"/>
              <w:right w:val="nil"/>
            </w:tcBorders>
          </w:tcPr>
          <w:p w:rsidR="006D6D16" w:rsidRPr="00B323E7" w:rsidRDefault="006D6D16" w:rsidP="00D76BCC">
            <w:pPr>
              <w:jc w:val="center"/>
              <w:rPr>
                <w:b/>
                <w:sz w:val="20"/>
                <w:szCs w:val="20"/>
                <w:lang w:val="en-AU"/>
              </w:rPr>
            </w:pPr>
            <w:r w:rsidRPr="00B323E7">
              <w:rPr>
                <w:b/>
                <w:sz w:val="20"/>
                <w:szCs w:val="20"/>
                <w:lang w:val="en-AU"/>
              </w:rPr>
              <w:t>Unsure</w:t>
            </w:r>
          </w:p>
          <w:p w:rsidR="006D6D16" w:rsidRPr="00B323E7" w:rsidRDefault="006D6D16" w:rsidP="00D76BCC">
            <w:pPr>
              <w:jc w:val="center"/>
              <w:rPr>
                <w:b/>
                <w:sz w:val="20"/>
                <w:szCs w:val="20"/>
                <w:lang w:val="en-AU"/>
              </w:rPr>
            </w:pPr>
            <w:r w:rsidRPr="00B323E7">
              <w:rPr>
                <w:b/>
                <w:sz w:val="20"/>
                <w:szCs w:val="20"/>
                <w:lang w:val="en-AU"/>
              </w:rPr>
              <w:t>%</w:t>
            </w:r>
          </w:p>
        </w:tc>
      </w:tr>
      <w:tr w:rsidR="006D6D16" w:rsidRPr="00B323E7" w:rsidTr="00D76BCC">
        <w:tc>
          <w:tcPr>
            <w:tcW w:w="3572" w:type="dxa"/>
            <w:tcBorders>
              <w:top w:val="single" w:sz="4" w:space="0" w:color="auto"/>
              <w:left w:val="nil"/>
              <w:bottom w:val="nil"/>
              <w:right w:val="nil"/>
            </w:tcBorders>
          </w:tcPr>
          <w:p w:rsidR="006D6D16" w:rsidRPr="00B323E7" w:rsidRDefault="006D6D16" w:rsidP="00D76BCC">
            <w:pPr>
              <w:jc w:val="left"/>
              <w:rPr>
                <w:sz w:val="20"/>
                <w:szCs w:val="20"/>
                <w:lang w:val="en-AU"/>
              </w:rPr>
            </w:pPr>
            <w:r w:rsidRPr="00B323E7">
              <w:rPr>
                <w:sz w:val="20"/>
                <w:szCs w:val="20"/>
                <w:lang w:val="en-AU"/>
              </w:rPr>
              <w:t>Others considering teaching</w:t>
            </w:r>
          </w:p>
        </w:tc>
        <w:tc>
          <w:tcPr>
            <w:tcW w:w="851" w:type="dxa"/>
            <w:tcBorders>
              <w:top w:val="single" w:sz="4" w:space="0" w:color="auto"/>
              <w:left w:val="nil"/>
              <w:bottom w:val="nil"/>
              <w:right w:val="nil"/>
            </w:tcBorders>
          </w:tcPr>
          <w:p w:rsidR="006D6D16" w:rsidRPr="00B323E7" w:rsidRDefault="006D6D16" w:rsidP="00D76BCC">
            <w:pPr>
              <w:jc w:val="center"/>
              <w:rPr>
                <w:sz w:val="20"/>
                <w:szCs w:val="20"/>
                <w:lang w:val="en-AU"/>
              </w:rPr>
            </w:pPr>
            <w:r w:rsidRPr="00B323E7">
              <w:rPr>
                <w:sz w:val="20"/>
                <w:szCs w:val="20"/>
                <w:lang w:val="en-AU"/>
              </w:rPr>
              <w:t>64</w:t>
            </w:r>
          </w:p>
        </w:tc>
        <w:tc>
          <w:tcPr>
            <w:tcW w:w="850" w:type="dxa"/>
            <w:tcBorders>
              <w:top w:val="single" w:sz="4" w:space="0" w:color="auto"/>
              <w:left w:val="nil"/>
              <w:bottom w:val="nil"/>
              <w:right w:val="nil"/>
            </w:tcBorders>
          </w:tcPr>
          <w:p w:rsidR="006D6D16" w:rsidRPr="00B323E7" w:rsidRDefault="006D6D16" w:rsidP="00D76BCC">
            <w:pPr>
              <w:jc w:val="center"/>
              <w:rPr>
                <w:sz w:val="20"/>
                <w:szCs w:val="20"/>
                <w:lang w:val="en-AU"/>
              </w:rPr>
            </w:pPr>
            <w:r w:rsidRPr="00B323E7">
              <w:rPr>
                <w:sz w:val="20"/>
                <w:szCs w:val="20"/>
                <w:lang w:val="en-AU"/>
              </w:rPr>
              <w:t>33</w:t>
            </w:r>
          </w:p>
        </w:tc>
        <w:tc>
          <w:tcPr>
            <w:tcW w:w="709" w:type="dxa"/>
            <w:tcBorders>
              <w:top w:val="single" w:sz="4" w:space="0" w:color="auto"/>
              <w:left w:val="nil"/>
              <w:bottom w:val="nil"/>
              <w:right w:val="nil"/>
            </w:tcBorders>
          </w:tcPr>
          <w:p w:rsidR="006D6D16" w:rsidRPr="00B323E7" w:rsidRDefault="006D6D16" w:rsidP="00D76BCC">
            <w:pPr>
              <w:jc w:val="center"/>
              <w:rPr>
                <w:sz w:val="20"/>
                <w:szCs w:val="20"/>
                <w:lang w:val="en-AU"/>
              </w:rPr>
            </w:pPr>
            <w:r w:rsidRPr="00B323E7">
              <w:rPr>
                <w:sz w:val="20"/>
                <w:szCs w:val="20"/>
                <w:lang w:val="en-AU"/>
              </w:rPr>
              <w:t>94</w:t>
            </w:r>
          </w:p>
        </w:tc>
        <w:tc>
          <w:tcPr>
            <w:tcW w:w="850" w:type="dxa"/>
            <w:tcBorders>
              <w:top w:val="single" w:sz="4" w:space="0" w:color="auto"/>
              <w:left w:val="nil"/>
              <w:bottom w:val="nil"/>
              <w:right w:val="nil"/>
            </w:tcBorders>
          </w:tcPr>
          <w:p w:rsidR="006D6D16" w:rsidRPr="00B323E7" w:rsidRDefault="006D6D16" w:rsidP="00D76BCC">
            <w:pPr>
              <w:jc w:val="center"/>
              <w:rPr>
                <w:sz w:val="20"/>
                <w:szCs w:val="20"/>
                <w:lang w:val="en-AU"/>
              </w:rPr>
            </w:pPr>
            <w:r w:rsidRPr="00B323E7">
              <w:rPr>
                <w:sz w:val="20"/>
                <w:szCs w:val="20"/>
                <w:lang w:val="en-AU"/>
              </w:rPr>
              <w:t>7</w:t>
            </w:r>
          </w:p>
        </w:tc>
        <w:tc>
          <w:tcPr>
            <w:tcW w:w="851" w:type="dxa"/>
            <w:tcBorders>
              <w:top w:val="single" w:sz="4" w:space="0" w:color="auto"/>
              <w:left w:val="nil"/>
              <w:bottom w:val="nil"/>
              <w:right w:val="nil"/>
            </w:tcBorders>
          </w:tcPr>
          <w:p w:rsidR="006D6D16" w:rsidRPr="00B323E7" w:rsidRDefault="006D6D16" w:rsidP="00D76BCC">
            <w:pPr>
              <w:jc w:val="center"/>
              <w:rPr>
                <w:sz w:val="20"/>
                <w:szCs w:val="20"/>
                <w:lang w:val="en-AU"/>
              </w:rPr>
            </w:pPr>
            <w:r w:rsidRPr="00B323E7">
              <w:rPr>
                <w:sz w:val="20"/>
                <w:szCs w:val="20"/>
                <w:lang w:val="en-AU"/>
              </w:rPr>
              <w:t>77</w:t>
            </w:r>
          </w:p>
        </w:tc>
        <w:tc>
          <w:tcPr>
            <w:tcW w:w="850" w:type="dxa"/>
            <w:tcBorders>
              <w:top w:val="single" w:sz="4" w:space="0" w:color="auto"/>
              <w:left w:val="nil"/>
              <w:bottom w:val="nil"/>
              <w:right w:val="nil"/>
            </w:tcBorders>
          </w:tcPr>
          <w:p w:rsidR="006D6D16" w:rsidRPr="00B323E7" w:rsidRDefault="006D6D16" w:rsidP="00D76BCC">
            <w:pPr>
              <w:jc w:val="center"/>
              <w:rPr>
                <w:sz w:val="20"/>
                <w:szCs w:val="20"/>
                <w:lang w:val="en-AU"/>
              </w:rPr>
            </w:pPr>
            <w:r w:rsidRPr="00B323E7">
              <w:rPr>
                <w:sz w:val="20"/>
                <w:szCs w:val="20"/>
                <w:lang w:val="en-AU"/>
              </w:rPr>
              <w:t>23</w:t>
            </w:r>
          </w:p>
        </w:tc>
      </w:tr>
      <w:tr w:rsidR="006D6D16" w:rsidRPr="00B323E7" w:rsidTr="00D76BCC">
        <w:tc>
          <w:tcPr>
            <w:tcW w:w="3572" w:type="dxa"/>
            <w:tcBorders>
              <w:top w:val="nil"/>
              <w:left w:val="nil"/>
              <w:bottom w:val="single" w:sz="4" w:space="0" w:color="auto"/>
              <w:right w:val="nil"/>
            </w:tcBorders>
          </w:tcPr>
          <w:p w:rsidR="006D6D16" w:rsidRPr="00B323E7" w:rsidRDefault="006D6D16" w:rsidP="00D76BCC">
            <w:pPr>
              <w:jc w:val="left"/>
              <w:rPr>
                <w:sz w:val="20"/>
                <w:szCs w:val="20"/>
                <w:lang w:val="en-AU"/>
              </w:rPr>
            </w:pPr>
            <w:r w:rsidRPr="00B323E7">
              <w:rPr>
                <w:sz w:val="20"/>
                <w:szCs w:val="20"/>
                <w:lang w:val="en-AU"/>
              </w:rPr>
              <w:t>Others with similar interests/competencies</w:t>
            </w:r>
          </w:p>
        </w:tc>
        <w:tc>
          <w:tcPr>
            <w:tcW w:w="851" w:type="dxa"/>
            <w:tcBorders>
              <w:top w:val="nil"/>
              <w:left w:val="nil"/>
              <w:bottom w:val="single" w:sz="4" w:space="0" w:color="auto"/>
              <w:right w:val="nil"/>
            </w:tcBorders>
          </w:tcPr>
          <w:p w:rsidR="006D6D16" w:rsidRPr="00B323E7" w:rsidRDefault="006D6D16" w:rsidP="00D76BCC">
            <w:pPr>
              <w:jc w:val="center"/>
              <w:rPr>
                <w:sz w:val="20"/>
                <w:szCs w:val="20"/>
                <w:lang w:val="en-AU"/>
              </w:rPr>
            </w:pPr>
            <w:r w:rsidRPr="00B323E7">
              <w:rPr>
                <w:sz w:val="20"/>
                <w:szCs w:val="20"/>
                <w:lang w:val="en-AU"/>
              </w:rPr>
              <w:t>75</w:t>
            </w:r>
          </w:p>
        </w:tc>
        <w:tc>
          <w:tcPr>
            <w:tcW w:w="850" w:type="dxa"/>
            <w:tcBorders>
              <w:top w:val="nil"/>
              <w:left w:val="nil"/>
              <w:bottom w:val="single" w:sz="4" w:space="0" w:color="auto"/>
              <w:right w:val="nil"/>
            </w:tcBorders>
          </w:tcPr>
          <w:p w:rsidR="006D6D16" w:rsidRPr="00B323E7" w:rsidRDefault="006D6D16" w:rsidP="00D76BCC">
            <w:pPr>
              <w:jc w:val="center"/>
              <w:rPr>
                <w:sz w:val="20"/>
                <w:szCs w:val="20"/>
                <w:lang w:val="en-AU"/>
              </w:rPr>
            </w:pPr>
            <w:r w:rsidRPr="00B323E7">
              <w:rPr>
                <w:sz w:val="20"/>
                <w:szCs w:val="20"/>
                <w:lang w:val="en-AU"/>
              </w:rPr>
              <w:t>22</w:t>
            </w:r>
          </w:p>
        </w:tc>
        <w:tc>
          <w:tcPr>
            <w:tcW w:w="709" w:type="dxa"/>
            <w:tcBorders>
              <w:top w:val="nil"/>
              <w:left w:val="nil"/>
              <w:bottom w:val="single" w:sz="4" w:space="0" w:color="auto"/>
              <w:right w:val="nil"/>
            </w:tcBorders>
          </w:tcPr>
          <w:p w:rsidR="006D6D16" w:rsidRPr="00B323E7" w:rsidRDefault="006D6D16" w:rsidP="00D76BCC">
            <w:pPr>
              <w:jc w:val="center"/>
              <w:rPr>
                <w:sz w:val="20"/>
                <w:szCs w:val="20"/>
                <w:lang w:val="en-AU"/>
              </w:rPr>
            </w:pPr>
            <w:r w:rsidRPr="00B323E7">
              <w:rPr>
                <w:sz w:val="20"/>
                <w:szCs w:val="20"/>
                <w:lang w:val="en-AU"/>
              </w:rPr>
              <w:t>91</w:t>
            </w:r>
          </w:p>
        </w:tc>
        <w:tc>
          <w:tcPr>
            <w:tcW w:w="850" w:type="dxa"/>
            <w:tcBorders>
              <w:top w:val="nil"/>
              <w:left w:val="nil"/>
              <w:bottom w:val="single" w:sz="4" w:space="0" w:color="auto"/>
              <w:right w:val="nil"/>
            </w:tcBorders>
          </w:tcPr>
          <w:p w:rsidR="006D6D16" w:rsidRPr="00B323E7" w:rsidRDefault="006D6D16" w:rsidP="00D76BCC">
            <w:pPr>
              <w:jc w:val="center"/>
              <w:rPr>
                <w:sz w:val="20"/>
                <w:szCs w:val="20"/>
                <w:lang w:val="en-AU"/>
              </w:rPr>
            </w:pPr>
            <w:r w:rsidRPr="00B323E7">
              <w:rPr>
                <w:sz w:val="20"/>
                <w:szCs w:val="20"/>
                <w:lang w:val="en-AU"/>
              </w:rPr>
              <w:t>6</w:t>
            </w:r>
          </w:p>
        </w:tc>
        <w:tc>
          <w:tcPr>
            <w:tcW w:w="851" w:type="dxa"/>
            <w:tcBorders>
              <w:top w:val="nil"/>
              <w:left w:val="nil"/>
              <w:bottom w:val="single" w:sz="4" w:space="0" w:color="auto"/>
              <w:right w:val="nil"/>
            </w:tcBorders>
          </w:tcPr>
          <w:p w:rsidR="006D6D16" w:rsidRPr="00B323E7" w:rsidRDefault="006D6D16" w:rsidP="00D76BCC">
            <w:pPr>
              <w:jc w:val="center"/>
              <w:rPr>
                <w:sz w:val="20"/>
                <w:szCs w:val="20"/>
                <w:lang w:val="en-AU"/>
              </w:rPr>
            </w:pPr>
            <w:r w:rsidRPr="00B323E7">
              <w:rPr>
                <w:sz w:val="20"/>
                <w:szCs w:val="20"/>
                <w:lang w:val="en-AU"/>
              </w:rPr>
              <w:t>87</w:t>
            </w:r>
          </w:p>
        </w:tc>
        <w:tc>
          <w:tcPr>
            <w:tcW w:w="850" w:type="dxa"/>
            <w:tcBorders>
              <w:top w:val="nil"/>
              <w:left w:val="nil"/>
              <w:bottom w:val="single" w:sz="4" w:space="0" w:color="auto"/>
              <w:right w:val="nil"/>
            </w:tcBorders>
          </w:tcPr>
          <w:p w:rsidR="006D6D16" w:rsidRPr="00B323E7" w:rsidRDefault="006D6D16" w:rsidP="00D76BCC">
            <w:pPr>
              <w:jc w:val="center"/>
              <w:rPr>
                <w:sz w:val="20"/>
                <w:szCs w:val="20"/>
                <w:lang w:val="en-AU"/>
              </w:rPr>
            </w:pPr>
            <w:r w:rsidRPr="00B323E7">
              <w:rPr>
                <w:sz w:val="20"/>
                <w:szCs w:val="20"/>
                <w:lang w:val="en-AU"/>
              </w:rPr>
              <w:t>13</w:t>
            </w:r>
          </w:p>
        </w:tc>
      </w:tr>
    </w:tbl>
    <w:p w:rsidR="006D6D16" w:rsidRPr="00B323E7" w:rsidRDefault="006D6D16" w:rsidP="006D6D16">
      <w:pPr>
        <w:rPr>
          <w:lang w:val="en-AU"/>
        </w:rPr>
      </w:pPr>
    </w:p>
    <w:p w:rsidR="006D6D16" w:rsidRPr="00B323E7" w:rsidRDefault="006D6D16" w:rsidP="006D6D16">
      <w:pPr>
        <w:rPr>
          <w:lang w:val="en-AU"/>
        </w:rPr>
      </w:pPr>
    </w:p>
    <w:p w:rsidR="006D6D16" w:rsidRPr="00B323E7" w:rsidRDefault="006D6D16" w:rsidP="006D6D16">
      <w:pPr>
        <w:pStyle w:val="Heading3"/>
        <w:rPr>
          <w:lang w:val="en-AU"/>
        </w:rPr>
      </w:pPr>
      <w:bookmarkStart w:id="155" w:name="_Toc324490825"/>
      <w:r w:rsidRPr="00B323E7">
        <w:rPr>
          <w:lang w:val="en-AU"/>
        </w:rPr>
        <w:t>Program Partners’ views of the future</w:t>
      </w:r>
      <w:bookmarkEnd w:id="155"/>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Program Partners tended to view the future in terms of potential structural and ideological barriers to the continuation of the Pathway rather than in terms of measures of success such as Associate retention in the workforce, greater interest in the Pathway at school-level or the creation of alumni who may become leaders and innovators. They indicated a variety of potential barriers to the long term viability of the </w:t>
      </w:r>
      <w:proofErr w:type="spellStart"/>
      <w:r w:rsidRPr="00B323E7">
        <w:rPr>
          <w:lang w:val="en-AU"/>
        </w:rPr>
        <w:t>TFA</w:t>
      </w:r>
      <w:proofErr w:type="spellEnd"/>
      <w:r w:rsidRPr="00B323E7">
        <w:rPr>
          <w:lang w:val="en-AU"/>
        </w:rPr>
        <w:t xml:space="preserve"> Pathway. The Pathway was conceived as a national program and </w:t>
      </w:r>
      <w:proofErr w:type="spellStart"/>
      <w:r w:rsidRPr="00B323E7">
        <w:rPr>
          <w:lang w:val="en-AU"/>
        </w:rPr>
        <w:t>TFA</w:t>
      </w:r>
      <w:proofErr w:type="spellEnd"/>
      <w:r w:rsidRPr="00B323E7">
        <w:rPr>
          <w:lang w:val="en-AU"/>
        </w:rPr>
        <w:t xml:space="preserve"> recruit from all states and territories; however, Associate placement is currently only occurring in government schools in three jurisdictions and in Catholic schools in one jurisdiction. Implementation of the Pathway in several other states would require legislative changes in teacher registration requirements. </w:t>
      </w:r>
      <w:proofErr w:type="spellStart"/>
      <w:r w:rsidRPr="00B323E7">
        <w:rPr>
          <w:lang w:val="en-AU"/>
        </w:rPr>
        <w:t>DEEWR</w:t>
      </w:r>
      <w:proofErr w:type="spellEnd"/>
      <w:r w:rsidRPr="00B323E7">
        <w:rPr>
          <w:lang w:val="en-AU"/>
        </w:rPr>
        <w:t xml:space="preserve"> noted that current legislation in most states and territories does not allow an employment-based model of teacher education.</w:t>
      </w:r>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The Teach </w:t>
      </w:r>
      <w:proofErr w:type="gramStart"/>
      <w:r w:rsidRPr="00B323E7">
        <w:rPr>
          <w:lang w:val="en-AU"/>
        </w:rPr>
        <w:t>For</w:t>
      </w:r>
      <w:proofErr w:type="gramEnd"/>
      <w:r w:rsidRPr="00B323E7">
        <w:rPr>
          <w:lang w:val="en-AU"/>
        </w:rPr>
        <w:t xml:space="preserve"> Australia organisation has been refused Deductible Gift Recipient (</w:t>
      </w:r>
      <w:proofErr w:type="spellStart"/>
      <w:r w:rsidRPr="00B323E7">
        <w:rPr>
          <w:lang w:val="en-AU"/>
        </w:rPr>
        <w:t>DGR</w:t>
      </w:r>
      <w:proofErr w:type="spellEnd"/>
      <w:r w:rsidRPr="00B323E7">
        <w:rPr>
          <w:lang w:val="en-AU"/>
        </w:rPr>
        <w:t>) endorsement by the Australian Tax Office (</w:t>
      </w:r>
      <w:proofErr w:type="spellStart"/>
      <w:r w:rsidRPr="00B323E7">
        <w:rPr>
          <w:lang w:val="en-AU"/>
        </w:rPr>
        <w:t>ATO</w:t>
      </w:r>
      <w:proofErr w:type="spellEnd"/>
      <w:r w:rsidRPr="00B323E7">
        <w:rPr>
          <w:lang w:val="en-AU"/>
        </w:rPr>
        <w:t xml:space="preserve">). The </w:t>
      </w:r>
      <w:proofErr w:type="spellStart"/>
      <w:r w:rsidRPr="00B323E7">
        <w:rPr>
          <w:lang w:val="en-AU"/>
        </w:rPr>
        <w:t>DGR</w:t>
      </w:r>
      <w:proofErr w:type="spellEnd"/>
      <w:r w:rsidRPr="00B323E7">
        <w:rPr>
          <w:lang w:val="en-AU"/>
        </w:rPr>
        <w:t xml:space="preserve"> endorsement is a tax status held by charities that allows businesses and individuals to receive tax concessions when they donate. This has constrained the level of financial support </w:t>
      </w:r>
      <w:proofErr w:type="spellStart"/>
      <w:r w:rsidRPr="00B323E7">
        <w:rPr>
          <w:lang w:val="en-AU"/>
        </w:rPr>
        <w:t>TFA</w:t>
      </w:r>
      <w:proofErr w:type="spellEnd"/>
      <w:r w:rsidRPr="00B323E7">
        <w:rPr>
          <w:lang w:val="en-AU"/>
        </w:rPr>
        <w:t xml:space="preserve"> has been able to access from business, although in-kind support and partnerships with business in some aspects of the program (such as recruitment and leadership development) have shown growth.</w:t>
      </w:r>
    </w:p>
    <w:p w:rsidR="006D6D16" w:rsidRPr="00B323E7" w:rsidRDefault="006D6D16" w:rsidP="006D6D16">
      <w:pPr>
        <w:rPr>
          <w:lang w:val="en-AU"/>
        </w:rPr>
      </w:pPr>
    </w:p>
    <w:p w:rsidR="006D6D16" w:rsidRPr="00B323E7" w:rsidRDefault="006D6D16" w:rsidP="006D6D16">
      <w:pPr>
        <w:rPr>
          <w:lang w:val="en-AU"/>
        </w:rPr>
      </w:pPr>
      <w:proofErr w:type="spellStart"/>
      <w:r w:rsidRPr="00B323E7">
        <w:rPr>
          <w:lang w:val="en-AU"/>
        </w:rPr>
        <w:lastRenderedPageBreak/>
        <w:t>TFA</w:t>
      </w:r>
      <w:proofErr w:type="spellEnd"/>
      <w:r w:rsidRPr="00B323E7">
        <w:rPr>
          <w:lang w:val="en-AU"/>
        </w:rPr>
        <w:t xml:space="preserve"> and </w:t>
      </w:r>
      <w:proofErr w:type="spellStart"/>
      <w:r w:rsidRPr="00B323E7">
        <w:rPr>
          <w:lang w:val="en-AU"/>
        </w:rPr>
        <w:t>DEEWR</w:t>
      </w:r>
      <w:proofErr w:type="spellEnd"/>
      <w:r w:rsidRPr="00B323E7">
        <w:rPr>
          <w:lang w:val="en-AU"/>
        </w:rPr>
        <w:t xml:space="preserve"> noted that business investment and philanthropic support are not commonly part of education programs in Australia. Organisations in Australia see education and workforce issues as the business of government, and these kinds of initiatives tend to be funded by government. This is particularly the case in the area of redressing educational disadvantage, which is seen as an essential responsibility of governments.</w:t>
      </w:r>
    </w:p>
    <w:p w:rsidR="006D6D16" w:rsidRPr="00B323E7" w:rsidRDefault="006D6D16" w:rsidP="006D6D16">
      <w:pPr>
        <w:rPr>
          <w:lang w:val="en-AU"/>
        </w:rPr>
      </w:pPr>
    </w:p>
    <w:p w:rsidR="006D6D16" w:rsidRPr="00B323E7" w:rsidRDefault="006D6D16" w:rsidP="006D6D16">
      <w:pPr>
        <w:rPr>
          <w:lang w:val="en-AU"/>
        </w:rPr>
      </w:pPr>
      <w:r w:rsidRPr="00B323E7">
        <w:rPr>
          <w:lang w:val="en-AU"/>
        </w:rPr>
        <w:t>Most stakeholders also noted an active union resistance to the Pathway. This was commented on at school level in some cases in the first year in Victoria though it was not noted as an issue by School Personnel in the second year. Some Program Partners noted that union resistance was a considerable ongoing barrier to participation in some states. Teachers unions support the registration and teacher education course accreditation requirements of regulatory bodies at state and national levels. In schools, initial local union branch resistance appears to have softened, largely because of the high calibre of the Associates and the desire of most teachers to offer them support.</w:t>
      </w:r>
    </w:p>
    <w:p w:rsidR="006D6D16" w:rsidRPr="00B323E7" w:rsidRDefault="006D6D16" w:rsidP="006D6D16">
      <w:pPr>
        <w:rPr>
          <w:lang w:val="en-AU"/>
        </w:rPr>
      </w:pPr>
    </w:p>
    <w:p w:rsidR="006D6D16" w:rsidRPr="00B323E7" w:rsidRDefault="006D6D16" w:rsidP="006D6D16">
      <w:pPr>
        <w:pStyle w:val="Heading2"/>
        <w:rPr>
          <w:lang w:val="en-AU"/>
        </w:rPr>
      </w:pPr>
      <w:bookmarkStart w:id="156" w:name="_Toc314217846"/>
      <w:bookmarkStart w:id="157" w:name="_Toc324490826"/>
      <w:r w:rsidRPr="00B323E7">
        <w:rPr>
          <w:lang w:val="en-AU"/>
        </w:rPr>
        <w:t xml:space="preserve">The </w:t>
      </w:r>
      <w:proofErr w:type="spellStart"/>
      <w:r w:rsidRPr="00B323E7">
        <w:rPr>
          <w:lang w:val="en-AU"/>
        </w:rPr>
        <w:t>TFA</w:t>
      </w:r>
      <w:proofErr w:type="spellEnd"/>
      <w:r w:rsidRPr="00B323E7">
        <w:rPr>
          <w:lang w:val="en-AU"/>
        </w:rPr>
        <w:t xml:space="preserve"> Pathway in the ACT</w:t>
      </w:r>
      <w:bookmarkEnd w:id="156"/>
      <w:bookmarkEnd w:id="157"/>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The </w:t>
      </w:r>
      <w:proofErr w:type="spellStart"/>
      <w:r w:rsidRPr="00B323E7">
        <w:rPr>
          <w:lang w:val="en-AU"/>
        </w:rPr>
        <w:t>TFA</w:t>
      </w:r>
      <w:proofErr w:type="spellEnd"/>
      <w:r w:rsidRPr="00B323E7">
        <w:rPr>
          <w:lang w:val="en-AU"/>
        </w:rPr>
        <w:t xml:space="preserve"> Pathway was extended to the ACT in Cohort 2</w:t>
      </w:r>
      <w:r w:rsidR="00392025" w:rsidRPr="00B323E7">
        <w:rPr>
          <w:lang w:val="en-AU"/>
        </w:rPr>
        <w:t>,</w:t>
      </w:r>
      <w:r w:rsidRPr="00B323E7">
        <w:rPr>
          <w:lang w:val="en-AU"/>
        </w:rPr>
        <w:t xml:space="preserve"> </w:t>
      </w:r>
      <w:r w:rsidR="00392025" w:rsidRPr="00B323E7">
        <w:rPr>
          <w:lang w:val="en-AU"/>
        </w:rPr>
        <w:t xml:space="preserve">with </w:t>
      </w:r>
      <w:r w:rsidRPr="00B323E7">
        <w:rPr>
          <w:lang w:val="en-AU"/>
        </w:rPr>
        <w:t xml:space="preserve">five Associates </w:t>
      </w:r>
      <w:r w:rsidR="00392025" w:rsidRPr="00B323E7">
        <w:rPr>
          <w:lang w:val="en-AU"/>
        </w:rPr>
        <w:t xml:space="preserve">placed </w:t>
      </w:r>
      <w:r w:rsidRPr="00B323E7">
        <w:rPr>
          <w:lang w:val="en-AU"/>
        </w:rPr>
        <w:t>in four schools in Canberra. Ethical considerations and the possibility of identification make it problematic to present an ACT-specific commentary on most aspects of the program.</w:t>
      </w:r>
    </w:p>
    <w:p w:rsidR="006D6D16" w:rsidRPr="00B323E7" w:rsidRDefault="006D6D16" w:rsidP="006D6D16">
      <w:pPr>
        <w:rPr>
          <w:lang w:val="en-AU"/>
        </w:rPr>
      </w:pPr>
    </w:p>
    <w:p w:rsidR="006D6D16" w:rsidRPr="00B323E7" w:rsidRDefault="006D6D16" w:rsidP="006D6D16">
      <w:pPr>
        <w:rPr>
          <w:lang w:val="en-AU"/>
        </w:rPr>
      </w:pPr>
      <w:r w:rsidRPr="00B323E7">
        <w:rPr>
          <w:lang w:val="en-AU"/>
        </w:rPr>
        <w:t>In general, the ACT experience appeared to be a reflection of the varied experiences in Victoria and comments by Associates and school personnel in the ACT have been included in the discussions about all aspects of the program presented above. Two points are worth noting here. Firstly, the school structure in the ACT does differ in that senior schools (years 11 and 12) are separate entities. Associates placed in senior schools in the ACT had no opportunity to teach in years 7 to 10 and as such were not able to gain any experience teaching younger age groups, or gain understanding of the different curriculum and behavioural management issues to be found in these classrooms.</w:t>
      </w:r>
    </w:p>
    <w:p w:rsidR="006D6D16" w:rsidRPr="00B323E7" w:rsidRDefault="006D6D16" w:rsidP="006D6D16">
      <w:pPr>
        <w:rPr>
          <w:lang w:val="en-AU"/>
        </w:rPr>
      </w:pPr>
    </w:p>
    <w:p w:rsidR="006D6D16" w:rsidRPr="00B323E7" w:rsidRDefault="006D6D16" w:rsidP="006D6D16">
      <w:pPr>
        <w:rPr>
          <w:lang w:val="en-AU"/>
        </w:rPr>
      </w:pPr>
      <w:r w:rsidRPr="00B323E7">
        <w:rPr>
          <w:lang w:val="en-AU"/>
        </w:rPr>
        <w:t xml:space="preserve">Secondly, the </w:t>
      </w:r>
      <w:proofErr w:type="spellStart"/>
      <w:r w:rsidRPr="00B323E7">
        <w:rPr>
          <w:lang w:val="en-AU"/>
        </w:rPr>
        <w:t>MGSE</w:t>
      </w:r>
      <w:proofErr w:type="spellEnd"/>
      <w:r w:rsidRPr="00B323E7">
        <w:rPr>
          <w:lang w:val="en-AU"/>
        </w:rPr>
        <w:t xml:space="preserve"> course currently appears to be </w:t>
      </w:r>
      <w:r w:rsidR="00412A4C" w:rsidRPr="00B323E7">
        <w:rPr>
          <w:lang w:val="en-AU"/>
        </w:rPr>
        <w:t xml:space="preserve">somewhat </w:t>
      </w:r>
      <w:r w:rsidRPr="00B323E7">
        <w:rPr>
          <w:lang w:val="en-AU"/>
        </w:rPr>
        <w:t>Victoria-centric</w:t>
      </w:r>
      <w:r w:rsidR="00412A4C" w:rsidRPr="00B323E7">
        <w:rPr>
          <w:lang w:val="en-AU"/>
        </w:rPr>
        <w:t xml:space="preserve"> in terms of the school curricula and school structures that it covers</w:t>
      </w:r>
      <w:r w:rsidRPr="00B323E7">
        <w:rPr>
          <w:lang w:val="en-AU"/>
        </w:rPr>
        <w:t xml:space="preserve">. This is understandable given the university’s location, its other courses, </w:t>
      </w:r>
      <w:proofErr w:type="gramStart"/>
      <w:r w:rsidRPr="00B323E7">
        <w:rPr>
          <w:lang w:val="en-AU"/>
        </w:rPr>
        <w:t>the</w:t>
      </w:r>
      <w:proofErr w:type="gramEnd"/>
      <w:r w:rsidRPr="00B323E7">
        <w:rPr>
          <w:lang w:val="en-AU"/>
        </w:rPr>
        <w:t xml:space="preserve"> inception of the </w:t>
      </w:r>
      <w:proofErr w:type="spellStart"/>
      <w:r w:rsidRPr="00B323E7">
        <w:rPr>
          <w:lang w:val="en-AU"/>
        </w:rPr>
        <w:t>TFA</w:t>
      </w:r>
      <w:proofErr w:type="spellEnd"/>
      <w:r w:rsidRPr="00B323E7">
        <w:rPr>
          <w:lang w:val="en-AU"/>
        </w:rPr>
        <w:t xml:space="preserve"> Pathway in Victoria and the current location of most Associates. It is also the case that the ACT is in a transition period with the introduction of the </w:t>
      </w:r>
      <w:proofErr w:type="spellStart"/>
      <w:r w:rsidRPr="00B323E7">
        <w:rPr>
          <w:lang w:val="en-AU"/>
        </w:rPr>
        <w:t>TQI</w:t>
      </w:r>
      <w:proofErr w:type="spellEnd"/>
      <w:r w:rsidRPr="00B323E7">
        <w:rPr>
          <w:lang w:val="en-AU"/>
        </w:rPr>
        <w:t xml:space="preserve"> and therefore the course and registration requirements in the ACT may not yet be fully </w:t>
      </w:r>
      <w:r w:rsidR="00412A4C" w:rsidRPr="00B323E7">
        <w:rPr>
          <w:lang w:val="en-AU"/>
        </w:rPr>
        <w:t xml:space="preserve">incorporated by </w:t>
      </w:r>
      <w:proofErr w:type="spellStart"/>
      <w:r w:rsidRPr="00B323E7">
        <w:rPr>
          <w:lang w:val="en-AU"/>
        </w:rPr>
        <w:t>MGSE</w:t>
      </w:r>
      <w:proofErr w:type="spellEnd"/>
      <w:r w:rsidRPr="00B323E7">
        <w:rPr>
          <w:lang w:val="en-AU"/>
        </w:rPr>
        <w:t xml:space="preserve">. This is a potential source of uncertainty for current </w:t>
      </w:r>
      <w:r w:rsidR="00392025" w:rsidRPr="00B323E7">
        <w:rPr>
          <w:lang w:val="en-AU"/>
        </w:rPr>
        <w:t xml:space="preserve">and future </w:t>
      </w:r>
      <w:r w:rsidRPr="00B323E7">
        <w:rPr>
          <w:lang w:val="en-AU"/>
        </w:rPr>
        <w:t>Associates in the ACT</w:t>
      </w:r>
      <w:r w:rsidR="00392025" w:rsidRPr="00B323E7">
        <w:rPr>
          <w:lang w:val="en-AU"/>
        </w:rPr>
        <w:t>.</w:t>
      </w:r>
      <w:r w:rsidRPr="00B323E7">
        <w:rPr>
          <w:lang w:val="en-AU"/>
        </w:rPr>
        <w:t xml:space="preserve"> </w:t>
      </w:r>
      <w:proofErr w:type="spellStart"/>
      <w:r w:rsidR="00967D7F">
        <w:rPr>
          <w:lang w:val="en-AU"/>
        </w:rPr>
        <w:t>MGSE</w:t>
      </w:r>
      <w:proofErr w:type="spellEnd"/>
      <w:r w:rsidR="00967D7F">
        <w:rPr>
          <w:lang w:val="en-AU"/>
        </w:rPr>
        <w:t xml:space="preserve"> are responding to this feedback through contact with colleagues based in other jurisdictions.</w:t>
      </w:r>
    </w:p>
    <w:p w:rsidR="0043715E" w:rsidRPr="00B323E7" w:rsidRDefault="0043715E" w:rsidP="006D6D16">
      <w:pPr>
        <w:rPr>
          <w:lang w:val="en-AU"/>
        </w:rPr>
      </w:pPr>
    </w:p>
    <w:p w:rsidR="006D6D16" w:rsidRPr="00B323E7" w:rsidRDefault="006D6D16" w:rsidP="006D6D16">
      <w:pPr>
        <w:rPr>
          <w:lang w:val="en-AU"/>
        </w:rPr>
      </w:pPr>
      <w:r w:rsidRPr="00B323E7">
        <w:rPr>
          <w:lang w:val="en-AU"/>
        </w:rPr>
        <w:t>Finalising such details is likely to take some time, however it would seem appropriate to keep ACT Associates apprised of the situation and to clarify for them as soon as practicable how their course requirements relate to the requirements for registration as a teacher in the ACT, and how ACT registration may affect them should they wish to teach interstate in the future.</w:t>
      </w:r>
    </w:p>
    <w:p w:rsidR="00392025" w:rsidRPr="00B323E7" w:rsidRDefault="00392025" w:rsidP="006D6D16">
      <w:pPr>
        <w:rPr>
          <w:lang w:val="en-AU"/>
        </w:rPr>
      </w:pPr>
    </w:p>
    <w:p w:rsidR="006D6D16" w:rsidRPr="00B323E7" w:rsidRDefault="00392025" w:rsidP="006D6D16">
      <w:pPr>
        <w:rPr>
          <w:lang w:val="en-AU"/>
        </w:rPr>
      </w:pPr>
      <w:r w:rsidRPr="00B323E7">
        <w:rPr>
          <w:lang w:val="en-AU"/>
        </w:rPr>
        <w:t>It is notable that 5 schools in the ACT have accepted Cohort 3 Associates, including 3 new schools.</w:t>
      </w:r>
    </w:p>
    <w:p w:rsidR="006D6D16" w:rsidRPr="00B323E7" w:rsidRDefault="006D6D16" w:rsidP="006D6D16">
      <w:pPr>
        <w:jc w:val="left"/>
        <w:rPr>
          <w:rFonts w:eastAsiaTheme="majorEastAsia" w:cstheme="majorBidi"/>
          <w:b/>
          <w:bCs/>
          <w:kern w:val="32"/>
          <w:sz w:val="28"/>
          <w:szCs w:val="32"/>
          <w:lang w:val="en-AU"/>
        </w:rPr>
      </w:pPr>
      <w:bookmarkStart w:id="158" w:name="_Toc314217847"/>
      <w:r w:rsidRPr="00B323E7">
        <w:rPr>
          <w:lang w:val="en-AU"/>
        </w:rPr>
        <w:br w:type="page"/>
      </w:r>
    </w:p>
    <w:p w:rsidR="006D6D16" w:rsidRPr="00B323E7" w:rsidRDefault="00262C16" w:rsidP="006D6D16">
      <w:pPr>
        <w:pStyle w:val="Heading1"/>
        <w:rPr>
          <w:lang w:val="en-AU"/>
        </w:rPr>
      </w:pPr>
      <w:bookmarkStart w:id="159" w:name="_Toc324490827"/>
      <w:r w:rsidRPr="00B323E7">
        <w:rPr>
          <w:lang w:val="en-AU"/>
        </w:rPr>
        <w:lastRenderedPageBreak/>
        <w:t>K</w:t>
      </w:r>
      <w:r w:rsidR="006D6D16" w:rsidRPr="00B323E7">
        <w:rPr>
          <w:lang w:val="en-AU"/>
        </w:rPr>
        <w:t>ey questions and conclusions</w:t>
      </w:r>
      <w:bookmarkEnd w:id="158"/>
      <w:bookmarkEnd w:id="159"/>
    </w:p>
    <w:p w:rsidR="000B3904" w:rsidRPr="00B323E7" w:rsidRDefault="007D58E2" w:rsidP="000B3904">
      <w:pPr>
        <w:rPr>
          <w:lang w:val="en-AU"/>
        </w:rPr>
      </w:pPr>
      <w:r>
        <w:rPr>
          <w:lang w:val="en-AU"/>
        </w:rPr>
        <w:t>This section summarises</w:t>
      </w:r>
      <w:r w:rsidR="000B3904">
        <w:rPr>
          <w:lang w:val="en-AU"/>
        </w:rPr>
        <w:t xml:space="preserve"> the main findings that have emerged to date. </w:t>
      </w:r>
      <w:r w:rsidR="000B3904" w:rsidRPr="00B323E7">
        <w:rPr>
          <w:lang w:val="en-AU"/>
        </w:rPr>
        <w:t xml:space="preserve">The final report, due in </w:t>
      </w:r>
      <w:r w:rsidR="000B3904">
        <w:rPr>
          <w:lang w:val="en-AU"/>
        </w:rPr>
        <w:t xml:space="preserve">early </w:t>
      </w:r>
      <w:r w:rsidR="000B3904" w:rsidRPr="00B323E7">
        <w:rPr>
          <w:lang w:val="en-AU"/>
        </w:rPr>
        <w:t>2</w:t>
      </w:r>
      <w:r w:rsidR="000B3904">
        <w:rPr>
          <w:lang w:val="en-AU"/>
        </w:rPr>
        <w:t>013, will further consider the</w:t>
      </w:r>
      <w:r w:rsidR="000B3904" w:rsidRPr="00B323E7">
        <w:rPr>
          <w:lang w:val="en-AU"/>
        </w:rPr>
        <w:t xml:space="preserve"> </w:t>
      </w:r>
      <w:r w:rsidR="000B3904">
        <w:rPr>
          <w:lang w:val="en-AU"/>
        </w:rPr>
        <w:t xml:space="preserve">key </w:t>
      </w:r>
      <w:r w:rsidR="000B3904" w:rsidRPr="00B323E7">
        <w:rPr>
          <w:lang w:val="en-AU"/>
        </w:rPr>
        <w:t xml:space="preserve">questions in the light of additional evidence to be gathered throughout 2012. As such, the discussions below are </w:t>
      </w:r>
      <w:r w:rsidR="000B3904">
        <w:rPr>
          <w:lang w:val="en-AU"/>
        </w:rPr>
        <w:t>preliminary.</w:t>
      </w:r>
    </w:p>
    <w:p w:rsidR="000B3904" w:rsidRDefault="000B3904" w:rsidP="000B3904">
      <w:pPr>
        <w:rPr>
          <w:lang w:val="en-AU"/>
        </w:rPr>
      </w:pPr>
    </w:p>
    <w:p w:rsidR="000B3904" w:rsidRPr="00B323E7" w:rsidRDefault="000B3904" w:rsidP="000B3904">
      <w:pPr>
        <w:pStyle w:val="Heading2"/>
        <w:rPr>
          <w:lang w:val="en-AU"/>
        </w:rPr>
      </w:pPr>
      <w:bookmarkStart w:id="160" w:name="_Toc324490828"/>
      <w:r w:rsidRPr="00B323E7">
        <w:rPr>
          <w:lang w:val="en-AU"/>
        </w:rPr>
        <w:t>Ways to Improve Implementation of the</w:t>
      </w:r>
      <w:r w:rsidRPr="00B323E7">
        <w:rPr>
          <w:b w:val="0"/>
          <w:lang w:val="en-AU"/>
        </w:rPr>
        <w:t xml:space="preserve"> </w:t>
      </w:r>
      <w:r w:rsidRPr="00B323E7">
        <w:rPr>
          <w:lang w:val="en-AU"/>
        </w:rPr>
        <w:t>Pathway</w:t>
      </w:r>
      <w:bookmarkEnd w:id="160"/>
    </w:p>
    <w:p w:rsidR="000B3904" w:rsidRPr="00B323E7" w:rsidRDefault="000B3904" w:rsidP="000B3904">
      <w:pPr>
        <w:rPr>
          <w:lang w:val="en-AU"/>
        </w:rPr>
      </w:pPr>
    </w:p>
    <w:p w:rsidR="000B3904" w:rsidRPr="00B323E7" w:rsidRDefault="000B3904" w:rsidP="000B3904">
      <w:pPr>
        <w:rPr>
          <w:lang w:val="en-AU"/>
        </w:rPr>
      </w:pPr>
      <w:r w:rsidRPr="00B323E7">
        <w:rPr>
          <w:lang w:val="en-AU"/>
        </w:rPr>
        <w:t>A number of the considerations presented in</w:t>
      </w:r>
      <w:r w:rsidRPr="00B323E7">
        <w:rPr>
          <w:b/>
          <w:lang w:val="en-AU"/>
        </w:rPr>
        <w:t xml:space="preserve"> </w:t>
      </w:r>
      <w:r w:rsidRPr="00B323E7">
        <w:rPr>
          <w:lang w:val="en-AU"/>
        </w:rPr>
        <w:t xml:space="preserve">the Phase 1 report have been implemented or resolved and have not emerged as themes in interviews in the second year. The approach of </w:t>
      </w:r>
      <w:proofErr w:type="spellStart"/>
      <w:r w:rsidRPr="00B323E7">
        <w:rPr>
          <w:lang w:val="en-AU"/>
        </w:rPr>
        <w:t>MGSE</w:t>
      </w:r>
      <w:proofErr w:type="spellEnd"/>
      <w:r w:rsidRPr="00B323E7">
        <w:rPr>
          <w:lang w:val="en-AU"/>
        </w:rPr>
        <w:t xml:space="preserve"> and </w:t>
      </w:r>
      <w:proofErr w:type="spellStart"/>
      <w:r w:rsidRPr="00B323E7">
        <w:rPr>
          <w:lang w:val="en-AU"/>
        </w:rPr>
        <w:t>TFA</w:t>
      </w:r>
      <w:proofErr w:type="spellEnd"/>
      <w:r w:rsidRPr="00B323E7">
        <w:rPr>
          <w:lang w:val="en-AU"/>
        </w:rPr>
        <w:t xml:space="preserve"> in the intensives appears to be more consistent and more tailored and very little overlap or confusion was reported by Associates in Cohort 2. The </w:t>
      </w:r>
      <w:proofErr w:type="spellStart"/>
      <w:r w:rsidRPr="00B323E7">
        <w:rPr>
          <w:lang w:val="en-AU"/>
        </w:rPr>
        <w:t>MGSE</w:t>
      </w:r>
      <w:proofErr w:type="spellEnd"/>
      <w:r w:rsidRPr="00B323E7">
        <w:rPr>
          <w:lang w:val="en-AU"/>
        </w:rPr>
        <w:t xml:space="preserve"> course on leadership was moved to the second year of the course and not included in the Initial Intensive</w:t>
      </w:r>
      <w:r w:rsidR="00967D7F">
        <w:rPr>
          <w:lang w:val="en-AU"/>
        </w:rPr>
        <w:t>, and has been removed entirely for Cohort 3</w:t>
      </w:r>
      <w:r w:rsidRPr="00B323E7">
        <w:rPr>
          <w:lang w:val="en-AU"/>
        </w:rPr>
        <w:t>. Behaviour management sessions were included, which was appreciated by Cohort 2 Associates. There were no reported issues with publicity in 2011.</w:t>
      </w:r>
    </w:p>
    <w:p w:rsidR="000B3904" w:rsidRPr="00B323E7" w:rsidRDefault="000B3904" w:rsidP="000B3904">
      <w:pPr>
        <w:rPr>
          <w:lang w:val="en-AU"/>
        </w:rPr>
      </w:pPr>
    </w:p>
    <w:p w:rsidR="000B3904" w:rsidRPr="00B323E7" w:rsidRDefault="000B3904" w:rsidP="000B3904">
      <w:pPr>
        <w:rPr>
          <w:b/>
          <w:lang w:val="en-AU"/>
        </w:rPr>
      </w:pPr>
      <w:r w:rsidRPr="00B323E7">
        <w:rPr>
          <w:b/>
          <w:lang w:val="en-AU"/>
        </w:rPr>
        <w:t>Pre-program</w:t>
      </w:r>
    </w:p>
    <w:p w:rsidR="000B3904" w:rsidRPr="00B323E7" w:rsidRDefault="000B3904" w:rsidP="000B3904">
      <w:pPr>
        <w:rPr>
          <w:b/>
          <w:lang w:val="en-AU"/>
        </w:rPr>
      </w:pPr>
    </w:p>
    <w:p w:rsidR="000B3904" w:rsidRPr="00B323E7" w:rsidRDefault="000B3904" w:rsidP="000B3904">
      <w:pPr>
        <w:pStyle w:val="ListParagraph"/>
        <w:numPr>
          <w:ilvl w:val="0"/>
          <w:numId w:val="7"/>
        </w:numPr>
        <w:rPr>
          <w:sz w:val="24"/>
        </w:rPr>
      </w:pPr>
      <w:r w:rsidRPr="00B323E7">
        <w:rPr>
          <w:sz w:val="24"/>
        </w:rPr>
        <w:t xml:space="preserve">Where early recruitment allows, Associates may benefit if they are encouraged to seek opportunities to observe classes at one or more secondary schools and given a list of areas to consider during observations, prior to the Initial Intensive. Associates who visited their placement schools prior to the Initial Intensive reported that this was of great benefit to them. Where Associates </w:t>
      </w:r>
      <w:r w:rsidR="00A97511">
        <w:rPr>
          <w:sz w:val="24"/>
        </w:rPr>
        <w:t xml:space="preserve">are unable to </w:t>
      </w:r>
      <w:proofErr w:type="gramStart"/>
      <w:r w:rsidR="00A97511">
        <w:rPr>
          <w:sz w:val="24"/>
        </w:rPr>
        <w:t xml:space="preserve">visit </w:t>
      </w:r>
      <w:r w:rsidRPr="00B323E7">
        <w:rPr>
          <w:sz w:val="24"/>
        </w:rPr>
        <w:t xml:space="preserve"> their</w:t>
      </w:r>
      <w:proofErr w:type="gramEnd"/>
      <w:r w:rsidRPr="00B323E7">
        <w:rPr>
          <w:sz w:val="24"/>
        </w:rPr>
        <w:t xml:space="preserve"> placement school, one option may be for them to visit second-year Associates and gain a first-hand insight into the Associate experience as well as observing classes.</w:t>
      </w:r>
    </w:p>
    <w:p w:rsidR="000B3904" w:rsidRPr="00B323E7" w:rsidRDefault="000B3904" w:rsidP="000B3904">
      <w:pPr>
        <w:ind w:left="360"/>
        <w:rPr>
          <w:lang w:val="en-AU"/>
        </w:rPr>
      </w:pPr>
    </w:p>
    <w:p w:rsidR="000B3904" w:rsidRPr="00B323E7" w:rsidRDefault="000B3904" w:rsidP="000B3904">
      <w:pPr>
        <w:pStyle w:val="ListParagraph"/>
        <w:numPr>
          <w:ilvl w:val="0"/>
          <w:numId w:val="7"/>
        </w:numPr>
        <w:rPr>
          <w:sz w:val="24"/>
        </w:rPr>
      </w:pPr>
      <w:r w:rsidRPr="00B323E7">
        <w:rPr>
          <w:sz w:val="24"/>
        </w:rPr>
        <w:t>There may be scope for further clarity in material presented to schools about the recruitment process, particularly the background and experience level of the Associates.</w:t>
      </w:r>
    </w:p>
    <w:p w:rsidR="000B3904" w:rsidRPr="00B323E7" w:rsidRDefault="000B3904" w:rsidP="000B3904">
      <w:pPr>
        <w:rPr>
          <w:lang w:val="en-AU"/>
        </w:rPr>
      </w:pPr>
    </w:p>
    <w:p w:rsidR="000B3904" w:rsidRPr="00B323E7" w:rsidRDefault="000B3904" w:rsidP="000B3904">
      <w:pPr>
        <w:rPr>
          <w:b/>
          <w:lang w:val="en-AU"/>
        </w:rPr>
      </w:pPr>
      <w:r w:rsidRPr="00B323E7">
        <w:rPr>
          <w:b/>
          <w:lang w:val="en-AU"/>
        </w:rPr>
        <w:t>Initial Intensive</w:t>
      </w:r>
    </w:p>
    <w:p w:rsidR="000B3904" w:rsidRPr="00B323E7" w:rsidRDefault="000B3904" w:rsidP="000B3904">
      <w:pPr>
        <w:rPr>
          <w:lang w:val="en-AU"/>
        </w:rPr>
      </w:pPr>
    </w:p>
    <w:p w:rsidR="000B3904" w:rsidRPr="00B323E7" w:rsidRDefault="000B3904" w:rsidP="000B3904">
      <w:pPr>
        <w:pStyle w:val="ListParagraph"/>
        <w:numPr>
          <w:ilvl w:val="0"/>
          <w:numId w:val="6"/>
        </w:numPr>
        <w:rPr>
          <w:sz w:val="24"/>
        </w:rPr>
      </w:pPr>
      <w:r w:rsidRPr="00B323E7">
        <w:rPr>
          <w:sz w:val="24"/>
        </w:rPr>
        <w:t>The Summer School appeared to be quite successful, however more opportunities to observe and practise teaching is desirable.</w:t>
      </w:r>
    </w:p>
    <w:p w:rsidR="000B3904" w:rsidRPr="00B323E7" w:rsidRDefault="000B3904" w:rsidP="000B3904">
      <w:pPr>
        <w:pStyle w:val="ListParagraph"/>
        <w:rPr>
          <w:sz w:val="24"/>
        </w:rPr>
      </w:pPr>
    </w:p>
    <w:p w:rsidR="000B3904" w:rsidRPr="00B323E7" w:rsidRDefault="000B3904" w:rsidP="000B3904">
      <w:pPr>
        <w:pStyle w:val="ListParagraph"/>
        <w:numPr>
          <w:ilvl w:val="0"/>
          <w:numId w:val="6"/>
        </w:numPr>
        <w:rPr>
          <w:sz w:val="24"/>
        </w:rPr>
      </w:pPr>
      <w:r w:rsidRPr="00B323E7">
        <w:rPr>
          <w:sz w:val="24"/>
        </w:rPr>
        <w:t xml:space="preserve">PTT </w:t>
      </w:r>
      <w:r w:rsidR="00276130">
        <w:rPr>
          <w:sz w:val="24"/>
        </w:rPr>
        <w:t xml:space="preserve">(or similar) </w:t>
      </w:r>
      <w:r w:rsidRPr="00B323E7">
        <w:rPr>
          <w:sz w:val="24"/>
        </w:rPr>
        <w:t xml:space="preserve">of Associates </w:t>
      </w:r>
      <w:r w:rsidR="00276130">
        <w:rPr>
          <w:sz w:val="24"/>
        </w:rPr>
        <w:t xml:space="preserve">with a university degree </w:t>
      </w:r>
      <w:r w:rsidRPr="00B323E7">
        <w:rPr>
          <w:sz w:val="24"/>
        </w:rPr>
        <w:t>from one state</w:t>
      </w:r>
      <w:r w:rsidR="009D1DD9">
        <w:rPr>
          <w:sz w:val="24"/>
        </w:rPr>
        <w:t>,</w:t>
      </w:r>
      <w:r w:rsidRPr="00B323E7">
        <w:rPr>
          <w:sz w:val="24"/>
        </w:rPr>
        <w:t xml:space="preserve"> teaching in another state</w:t>
      </w:r>
      <w:r w:rsidR="009D1DD9">
        <w:rPr>
          <w:sz w:val="24"/>
        </w:rPr>
        <w:t>,</w:t>
      </w:r>
      <w:r w:rsidRPr="00B323E7">
        <w:rPr>
          <w:sz w:val="24"/>
        </w:rPr>
        <w:t xml:space="preserve"> may need to be more carefully considered to ensure an appropriate fit with subject requirements in the state where the Associate is teaching.</w:t>
      </w:r>
    </w:p>
    <w:p w:rsidR="000B3904" w:rsidRPr="00B323E7" w:rsidRDefault="000B3904" w:rsidP="000B3904">
      <w:pPr>
        <w:rPr>
          <w:lang w:val="en-AU"/>
        </w:rPr>
      </w:pPr>
    </w:p>
    <w:p w:rsidR="000B3904" w:rsidRPr="00B323E7" w:rsidRDefault="000B3904" w:rsidP="000B3904">
      <w:pPr>
        <w:rPr>
          <w:b/>
          <w:lang w:val="en-AU"/>
        </w:rPr>
      </w:pPr>
      <w:r w:rsidRPr="00B323E7">
        <w:rPr>
          <w:b/>
          <w:lang w:val="en-AU"/>
        </w:rPr>
        <w:t>Associate Placement and Teaching Load</w:t>
      </w:r>
    </w:p>
    <w:p w:rsidR="000B3904" w:rsidRPr="00B323E7" w:rsidRDefault="000B3904" w:rsidP="000B3904">
      <w:pPr>
        <w:rPr>
          <w:lang w:val="en-AU"/>
        </w:rPr>
      </w:pPr>
    </w:p>
    <w:p w:rsidR="000B3904" w:rsidRPr="00B323E7" w:rsidRDefault="000B3904" w:rsidP="000B3904">
      <w:pPr>
        <w:pStyle w:val="ListParagraph"/>
        <w:numPr>
          <w:ilvl w:val="0"/>
          <w:numId w:val="5"/>
        </w:numPr>
        <w:rPr>
          <w:sz w:val="24"/>
        </w:rPr>
      </w:pPr>
      <w:r w:rsidRPr="00B323E7">
        <w:rPr>
          <w:sz w:val="24"/>
        </w:rPr>
        <w:t>Consideration should be given to the classes the Associates are asked to teach. As noted in 2010, while it may be difficult in the context of juggling school timetables, it would be preferable if Associates’ early experiences (terms 1 and 2 or semester 1) are with student groups that are less demanding. Also where possible, it would be preferable if Associates were given fewer subjects or had repeat classes at the same year level, to reduce the extent of lesson planning required in the initial terms.</w:t>
      </w:r>
    </w:p>
    <w:p w:rsidR="000B3904" w:rsidRPr="00B323E7" w:rsidRDefault="000B3904" w:rsidP="000B3904">
      <w:pPr>
        <w:ind w:left="360"/>
        <w:rPr>
          <w:lang w:val="en-AU"/>
        </w:rPr>
      </w:pPr>
    </w:p>
    <w:p w:rsidR="000B3904" w:rsidRPr="00B323E7" w:rsidRDefault="000B3904" w:rsidP="000B3904">
      <w:pPr>
        <w:pStyle w:val="ListParagraph"/>
        <w:numPr>
          <w:ilvl w:val="0"/>
          <w:numId w:val="5"/>
        </w:numPr>
        <w:rPr>
          <w:sz w:val="24"/>
        </w:rPr>
      </w:pPr>
      <w:r w:rsidRPr="00B323E7">
        <w:rPr>
          <w:sz w:val="24"/>
        </w:rPr>
        <w:lastRenderedPageBreak/>
        <w:t xml:space="preserve">There may be a case for ensuring that placement schools have an appropriate formal induction process for Associates (and other new and beginning teachers) to ensure new </w:t>
      </w:r>
      <w:proofErr w:type="gramStart"/>
      <w:r w:rsidRPr="00B323E7">
        <w:rPr>
          <w:sz w:val="24"/>
        </w:rPr>
        <w:t>staff have</w:t>
      </w:r>
      <w:proofErr w:type="gramEnd"/>
      <w:r w:rsidRPr="00B323E7">
        <w:rPr>
          <w:sz w:val="24"/>
        </w:rPr>
        <w:t xml:space="preserve"> sufficient opportunity to understand school policies and procedures, and other areas of significance to the school.</w:t>
      </w:r>
    </w:p>
    <w:p w:rsidR="000B3904" w:rsidRPr="00B323E7" w:rsidRDefault="000B3904" w:rsidP="000B3904">
      <w:pPr>
        <w:rPr>
          <w:lang w:val="en-AU"/>
        </w:rPr>
      </w:pPr>
    </w:p>
    <w:p w:rsidR="000B3904" w:rsidRPr="00B323E7" w:rsidRDefault="000B3904" w:rsidP="000B3904">
      <w:pPr>
        <w:rPr>
          <w:b/>
          <w:lang w:val="en-AU"/>
        </w:rPr>
      </w:pPr>
      <w:r w:rsidRPr="00B323E7">
        <w:rPr>
          <w:b/>
          <w:lang w:val="en-AU"/>
        </w:rPr>
        <w:t>Performance Management</w:t>
      </w:r>
    </w:p>
    <w:p w:rsidR="000B3904" w:rsidRPr="00B323E7" w:rsidRDefault="000B3904" w:rsidP="000B3904">
      <w:pPr>
        <w:rPr>
          <w:lang w:val="en-AU"/>
        </w:rPr>
      </w:pPr>
    </w:p>
    <w:p w:rsidR="005A709D" w:rsidRPr="00CC44E0" w:rsidRDefault="001D1883" w:rsidP="00CC44E0">
      <w:pPr>
        <w:pStyle w:val="ListParagraph"/>
        <w:numPr>
          <w:ilvl w:val="0"/>
          <w:numId w:val="5"/>
        </w:numPr>
        <w:rPr>
          <w:sz w:val="24"/>
        </w:rPr>
      </w:pPr>
      <w:r w:rsidRPr="00B323E7">
        <w:rPr>
          <w:sz w:val="24"/>
        </w:rPr>
        <w:t xml:space="preserve">There are very few cases of Associates struggling to cope with the expectations and demands of the program, </w:t>
      </w:r>
      <w:r>
        <w:rPr>
          <w:sz w:val="24"/>
        </w:rPr>
        <w:t>however policies and procedures addressing this issue should be clearly communicated to participants and stakeholders</w:t>
      </w:r>
      <w:r w:rsidRPr="00B323E7">
        <w:rPr>
          <w:sz w:val="24"/>
        </w:rPr>
        <w:t xml:space="preserve">, in particular identifying which party has ultimate responsibility for performance management and who should make the decision to end an Associate’s involvement in the program if it should come to that. </w:t>
      </w:r>
      <w:r>
        <w:rPr>
          <w:sz w:val="24"/>
        </w:rPr>
        <w:t>Expectations should be made clear to Associates, and performance management guidelines should be readily available to employers and stakeholders.</w:t>
      </w:r>
    </w:p>
    <w:p w:rsidR="000B3904" w:rsidRPr="00B323E7" w:rsidRDefault="000B3904" w:rsidP="000B3904">
      <w:pPr>
        <w:rPr>
          <w:b/>
          <w:lang w:val="en-AU"/>
        </w:rPr>
      </w:pPr>
    </w:p>
    <w:p w:rsidR="000B3904" w:rsidRPr="00B323E7" w:rsidRDefault="000B3904" w:rsidP="000B3904">
      <w:pPr>
        <w:rPr>
          <w:b/>
          <w:lang w:val="en-AU"/>
        </w:rPr>
      </w:pPr>
      <w:r w:rsidRPr="00B323E7">
        <w:rPr>
          <w:b/>
          <w:lang w:val="en-AU"/>
        </w:rPr>
        <w:t>The Mentor Role</w:t>
      </w:r>
    </w:p>
    <w:p w:rsidR="000B3904" w:rsidRPr="00B323E7" w:rsidRDefault="000B3904" w:rsidP="000B3904">
      <w:pPr>
        <w:rPr>
          <w:lang w:val="en-AU"/>
        </w:rPr>
      </w:pPr>
    </w:p>
    <w:p w:rsidR="000B3904" w:rsidRPr="00B323E7" w:rsidRDefault="000B3904" w:rsidP="000B3904">
      <w:pPr>
        <w:pStyle w:val="ListParagraph"/>
        <w:numPr>
          <w:ilvl w:val="0"/>
          <w:numId w:val="5"/>
        </w:numPr>
        <w:rPr>
          <w:sz w:val="24"/>
        </w:rPr>
      </w:pPr>
      <w:r w:rsidRPr="00B323E7">
        <w:rPr>
          <w:sz w:val="24"/>
        </w:rPr>
        <w:t>Mentors</w:t>
      </w:r>
      <w:r w:rsidR="002361DA">
        <w:rPr>
          <w:sz w:val="24"/>
        </w:rPr>
        <w:t xml:space="preserve"> </w:t>
      </w:r>
      <w:r w:rsidRPr="00B323E7">
        <w:rPr>
          <w:sz w:val="24"/>
        </w:rPr>
        <w:t xml:space="preserve">should be volunteers or willing participants fully aware of the demands of the role. Consideration should be given to the information provided to potential Mentors about the role prior to their acceptance of it. A number of Cohort 2 Mentors agreed to the role without an understanding of the requirements or of the nature of the </w:t>
      </w:r>
      <w:proofErr w:type="spellStart"/>
      <w:r w:rsidRPr="00B323E7">
        <w:rPr>
          <w:sz w:val="24"/>
        </w:rPr>
        <w:t>TFA</w:t>
      </w:r>
      <w:proofErr w:type="spellEnd"/>
      <w:r w:rsidRPr="00B323E7">
        <w:rPr>
          <w:sz w:val="24"/>
        </w:rPr>
        <w:t xml:space="preserve"> Pathway.</w:t>
      </w:r>
    </w:p>
    <w:p w:rsidR="000B3904" w:rsidRPr="00B323E7" w:rsidRDefault="000B3904" w:rsidP="000B3904">
      <w:pPr>
        <w:ind w:left="360"/>
        <w:rPr>
          <w:lang w:val="en-AU"/>
        </w:rPr>
      </w:pPr>
    </w:p>
    <w:p w:rsidR="000B3904" w:rsidRPr="00B323E7" w:rsidRDefault="000B3904" w:rsidP="000B3904">
      <w:pPr>
        <w:pStyle w:val="ListParagraph"/>
        <w:numPr>
          <w:ilvl w:val="0"/>
          <w:numId w:val="5"/>
        </w:numPr>
        <w:rPr>
          <w:sz w:val="24"/>
        </w:rPr>
      </w:pPr>
      <w:r w:rsidRPr="00B323E7">
        <w:rPr>
          <w:sz w:val="24"/>
        </w:rPr>
        <w:t>With due consideration of the point above, it would be preferable where possible to have a Mentor in the same subject area as the Associate they are mentoring and in geographical proximity (e.g., the same staffroom).</w:t>
      </w:r>
    </w:p>
    <w:p w:rsidR="000B3904" w:rsidRPr="00B323E7" w:rsidRDefault="000B3904" w:rsidP="000B3904">
      <w:pPr>
        <w:pStyle w:val="ListParagraph"/>
        <w:rPr>
          <w:sz w:val="24"/>
        </w:rPr>
      </w:pPr>
    </w:p>
    <w:p w:rsidR="000B3904" w:rsidRPr="00B323E7" w:rsidRDefault="000B3904" w:rsidP="000B3904">
      <w:pPr>
        <w:pStyle w:val="ListParagraph"/>
        <w:numPr>
          <w:ilvl w:val="0"/>
          <w:numId w:val="4"/>
        </w:numPr>
        <w:rPr>
          <w:sz w:val="24"/>
        </w:rPr>
      </w:pPr>
      <w:r w:rsidRPr="00B323E7">
        <w:rPr>
          <w:sz w:val="24"/>
        </w:rPr>
        <w:t>It may be beneficial to ensure that both the Mentor and the school are able and willing to allocate sufficient time to the mentoring role, most particularly in the first two terms. Some method of accountability regarding the provision and use of the allocated time might be considered.</w:t>
      </w:r>
    </w:p>
    <w:p w:rsidR="000B3904" w:rsidRPr="00B323E7" w:rsidRDefault="000B3904" w:rsidP="000B3904">
      <w:pPr>
        <w:pStyle w:val="ListParagraph"/>
        <w:rPr>
          <w:sz w:val="24"/>
        </w:rPr>
      </w:pPr>
    </w:p>
    <w:p w:rsidR="000B3904" w:rsidRPr="00B323E7" w:rsidRDefault="00CB174A" w:rsidP="000B3904">
      <w:pPr>
        <w:pStyle w:val="ListParagraph"/>
        <w:numPr>
          <w:ilvl w:val="0"/>
          <w:numId w:val="4"/>
        </w:numPr>
        <w:rPr>
          <w:sz w:val="24"/>
        </w:rPr>
      </w:pPr>
      <w:r>
        <w:rPr>
          <w:sz w:val="24"/>
        </w:rPr>
        <w:t>S</w:t>
      </w:r>
      <w:r w:rsidR="000B3904" w:rsidRPr="00B323E7">
        <w:rPr>
          <w:sz w:val="24"/>
        </w:rPr>
        <w:t>chools</w:t>
      </w:r>
      <w:r w:rsidR="00A97511">
        <w:rPr>
          <w:sz w:val="24"/>
        </w:rPr>
        <w:t xml:space="preserve"> could consider</w:t>
      </w:r>
      <w:r w:rsidR="000B3904" w:rsidRPr="00B323E7">
        <w:rPr>
          <w:sz w:val="24"/>
        </w:rPr>
        <w:t xml:space="preserve"> increasing the </w:t>
      </w:r>
      <w:r>
        <w:rPr>
          <w:sz w:val="24"/>
        </w:rPr>
        <w:t xml:space="preserve">Mentor </w:t>
      </w:r>
      <w:r w:rsidR="000B3904" w:rsidRPr="00B323E7">
        <w:rPr>
          <w:sz w:val="24"/>
        </w:rPr>
        <w:t>time allowance in the first two terms and reducing it from Term 3 (where all parties feel it is appropriate) and reducing or removing time allowance in the second year, with the exception of the requirements for formal assessment by the Mentor.</w:t>
      </w:r>
    </w:p>
    <w:p w:rsidR="000B3904" w:rsidRDefault="000B3904" w:rsidP="000B3904">
      <w:pPr>
        <w:rPr>
          <w:b/>
          <w:lang w:val="en-AU"/>
        </w:rPr>
      </w:pPr>
    </w:p>
    <w:p w:rsidR="000B3904" w:rsidRPr="00B323E7" w:rsidRDefault="000B3904" w:rsidP="000B3904">
      <w:pPr>
        <w:rPr>
          <w:b/>
          <w:lang w:val="en-AU"/>
        </w:rPr>
      </w:pPr>
      <w:r w:rsidRPr="00B323E7">
        <w:rPr>
          <w:b/>
          <w:lang w:val="en-AU"/>
        </w:rPr>
        <w:t>Other Support roles – the Clinical Specialist, the Training and Leadership Adviser and the Leadership Coach</w:t>
      </w:r>
    </w:p>
    <w:p w:rsidR="000B3904" w:rsidRPr="00B323E7" w:rsidRDefault="000B3904" w:rsidP="000B3904">
      <w:pPr>
        <w:rPr>
          <w:lang w:val="en-AU"/>
        </w:rPr>
      </w:pPr>
    </w:p>
    <w:p w:rsidR="000B3904" w:rsidRPr="00B323E7" w:rsidRDefault="000B3904" w:rsidP="000B3904">
      <w:pPr>
        <w:pStyle w:val="ListParagraph"/>
        <w:numPr>
          <w:ilvl w:val="0"/>
          <w:numId w:val="8"/>
        </w:numPr>
        <w:rPr>
          <w:sz w:val="24"/>
        </w:rPr>
      </w:pPr>
      <w:r w:rsidRPr="00B323E7">
        <w:rPr>
          <w:sz w:val="24"/>
        </w:rPr>
        <w:t xml:space="preserve">There is a need to clarify the roles of the CS and </w:t>
      </w:r>
      <w:proofErr w:type="spellStart"/>
      <w:r w:rsidRPr="00B323E7">
        <w:rPr>
          <w:sz w:val="24"/>
        </w:rPr>
        <w:t>TLA</w:t>
      </w:r>
      <w:proofErr w:type="spellEnd"/>
      <w:r w:rsidRPr="00B323E7">
        <w:rPr>
          <w:sz w:val="24"/>
        </w:rPr>
        <w:t xml:space="preserve"> to each other, to the Associates and to schools. Improved communication between individuals in these roles is needed, as well as identification of avenues for resolving any Associate concerns.</w:t>
      </w:r>
    </w:p>
    <w:p w:rsidR="000B3904" w:rsidRPr="00B323E7" w:rsidRDefault="000B3904" w:rsidP="000B3904">
      <w:pPr>
        <w:ind w:left="360"/>
        <w:rPr>
          <w:lang w:val="en-AU"/>
        </w:rPr>
      </w:pPr>
    </w:p>
    <w:p w:rsidR="000B3904" w:rsidRPr="00B323E7" w:rsidRDefault="000B3904" w:rsidP="000B3904">
      <w:pPr>
        <w:pStyle w:val="ListParagraph"/>
        <w:numPr>
          <w:ilvl w:val="0"/>
          <w:numId w:val="8"/>
        </w:numPr>
        <w:rPr>
          <w:sz w:val="24"/>
        </w:rPr>
      </w:pPr>
      <w:r w:rsidRPr="00B323E7">
        <w:rPr>
          <w:sz w:val="24"/>
        </w:rPr>
        <w:t>At this stage it appears that the role and purpose of the Leadership Coach lacks clarity for some Associates and Coaches.</w:t>
      </w:r>
    </w:p>
    <w:p w:rsidR="000B3904" w:rsidRPr="00B323E7" w:rsidRDefault="000B3904" w:rsidP="000B3904">
      <w:pPr>
        <w:pStyle w:val="ListParagraph"/>
        <w:ind w:left="720"/>
        <w:rPr>
          <w:sz w:val="24"/>
        </w:rPr>
      </w:pPr>
    </w:p>
    <w:p w:rsidR="000B3904" w:rsidRPr="00B323E7" w:rsidRDefault="000B3904" w:rsidP="000B3904">
      <w:pPr>
        <w:pStyle w:val="Heading3"/>
        <w:rPr>
          <w:lang w:val="en-AU"/>
        </w:rPr>
      </w:pPr>
      <w:bookmarkStart w:id="161" w:name="_Toc324490829"/>
      <w:r w:rsidRPr="00B323E7">
        <w:rPr>
          <w:lang w:val="en-AU"/>
        </w:rPr>
        <w:lastRenderedPageBreak/>
        <w:t>Key factors influencing the achievement of objectives</w:t>
      </w:r>
      <w:bookmarkEnd w:id="161"/>
    </w:p>
    <w:p w:rsidR="000B3904" w:rsidRPr="00B323E7" w:rsidRDefault="000B3904" w:rsidP="000B3904">
      <w:pPr>
        <w:rPr>
          <w:lang w:val="en-AU"/>
        </w:rPr>
      </w:pPr>
    </w:p>
    <w:p w:rsidR="000B3904" w:rsidRPr="00B323E7" w:rsidRDefault="000B3904" w:rsidP="000B3904">
      <w:pPr>
        <w:rPr>
          <w:lang w:val="en-AU"/>
        </w:rPr>
      </w:pPr>
      <w:r w:rsidRPr="00B323E7">
        <w:rPr>
          <w:lang w:val="en-AU"/>
        </w:rPr>
        <w:t>It is clear that the extensive marketing, brand awareness campaigns and the graduate recruitment method has been successful in attracting high-quality applicants nationally, and from diverse backgrounds. Stakeholders also agree that the recruitment process itself is rigorous and has been successful in recruiting high-quality graduates from the applicant pool.</w:t>
      </w:r>
    </w:p>
    <w:p w:rsidR="000B3904" w:rsidRPr="00B323E7" w:rsidRDefault="000B3904" w:rsidP="000B3904">
      <w:pPr>
        <w:rPr>
          <w:lang w:val="en-AU"/>
        </w:rPr>
      </w:pPr>
    </w:p>
    <w:p w:rsidR="000B3904" w:rsidRPr="00B323E7" w:rsidRDefault="000B3904" w:rsidP="000B3904">
      <w:pPr>
        <w:rPr>
          <w:lang w:val="en-AU"/>
        </w:rPr>
      </w:pPr>
      <w:r w:rsidRPr="00B323E7">
        <w:rPr>
          <w:lang w:val="en-AU"/>
        </w:rPr>
        <w:t xml:space="preserve">In this, the </w:t>
      </w:r>
      <w:proofErr w:type="spellStart"/>
      <w:r w:rsidRPr="00B323E7">
        <w:rPr>
          <w:lang w:val="en-AU"/>
        </w:rPr>
        <w:t>TFA</w:t>
      </w:r>
      <w:proofErr w:type="spellEnd"/>
      <w:r w:rsidRPr="00B323E7">
        <w:rPr>
          <w:lang w:val="en-AU"/>
        </w:rPr>
        <w:t xml:space="preserve"> Pathway had the clear precedents of the US and UK models, both of which are among the top ten graduate recruitment organisations, alongside companies such as </w:t>
      </w:r>
      <w:proofErr w:type="spellStart"/>
      <w:r w:rsidRPr="00B323E7">
        <w:rPr>
          <w:lang w:val="en-AU"/>
        </w:rPr>
        <w:t>Pricewaterhouse</w:t>
      </w:r>
      <w:proofErr w:type="spellEnd"/>
      <w:r w:rsidRPr="00B323E7">
        <w:rPr>
          <w:lang w:val="en-AU"/>
        </w:rPr>
        <w:t xml:space="preserve"> Coopers, Deloitte and KPMG.</w:t>
      </w:r>
      <w:r w:rsidRPr="00B323E7">
        <w:rPr>
          <w:rStyle w:val="FootnoteReference"/>
          <w:lang w:val="en-AU"/>
        </w:rPr>
        <w:footnoteReference w:id="25"/>
      </w:r>
      <w:r w:rsidRPr="00B323E7">
        <w:rPr>
          <w:lang w:val="en-AU"/>
        </w:rPr>
        <w:t xml:space="preserve"> Data from </w:t>
      </w:r>
      <w:proofErr w:type="spellStart"/>
      <w:r w:rsidRPr="00B323E7">
        <w:rPr>
          <w:lang w:val="en-AU"/>
        </w:rPr>
        <w:t>TFA</w:t>
      </w:r>
      <w:proofErr w:type="spellEnd"/>
      <w:r w:rsidRPr="00B323E7">
        <w:rPr>
          <w:lang w:val="en-AU"/>
        </w:rPr>
        <w:t xml:space="preserve"> also show that on-campus presence and targeting of specific groups (such as STEM graduates) has also met with success. </w:t>
      </w:r>
    </w:p>
    <w:p w:rsidR="000B3904" w:rsidRPr="00B323E7" w:rsidRDefault="000B3904" w:rsidP="000B3904">
      <w:pPr>
        <w:rPr>
          <w:lang w:val="en-AU"/>
        </w:rPr>
      </w:pPr>
    </w:p>
    <w:p w:rsidR="000B3904" w:rsidRPr="00B323E7" w:rsidRDefault="000B3904" w:rsidP="000B3904">
      <w:pPr>
        <w:rPr>
          <w:lang w:val="en-AU"/>
        </w:rPr>
      </w:pPr>
      <w:r w:rsidRPr="00B323E7">
        <w:rPr>
          <w:lang w:val="en-AU"/>
        </w:rPr>
        <w:t xml:space="preserve">The qualitative data gained to date does suggest that the high quality graduates selected for the </w:t>
      </w:r>
      <w:proofErr w:type="spellStart"/>
      <w:r w:rsidRPr="00B323E7">
        <w:rPr>
          <w:lang w:val="en-AU"/>
        </w:rPr>
        <w:t>TFA</w:t>
      </w:r>
      <w:proofErr w:type="spellEnd"/>
      <w:r w:rsidRPr="00B323E7">
        <w:rPr>
          <w:lang w:val="en-AU"/>
        </w:rPr>
        <w:t xml:space="preserve"> Pathway are gaining the skills and attributes necessary to be high quality teachers.</w:t>
      </w:r>
    </w:p>
    <w:p w:rsidR="000B3904" w:rsidRPr="00B323E7" w:rsidRDefault="000B3904" w:rsidP="000B3904">
      <w:pPr>
        <w:rPr>
          <w:lang w:val="en-AU"/>
        </w:rPr>
      </w:pPr>
    </w:p>
    <w:p w:rsidR="000B3904" w:rsidRPr="00B323E7" w:rsidRDefault="000B3904" w:rsidP="000B3904">
      <w:pPr>
        <w:rPr>
          <w:lang w:val="en-AU"/>
        </w:rPr>
      </w:pPr>
      <w:r w:rsidRPr="00B323E7">
        <w:rPr>
          <w:lang w:val="en-AU"/>
        </w:rPr>
        <w:t xml:space="preserve">Experience gained in recruitment to date has allowed for greater clarity in promoting program expectations such as a willingness to be placed outside metropolitan areas, and currently about a third of Associates are placed in schools serving disadvantaged communities in regional areas. Application numbers to the program have remained stable over three years of recruitment. For the program to expand nationally a growing number of </w:t>
      </w:r>
      <w:r w:rsidR="0025040A">
        <w:rPr>
          <w:lang w:val="en-AU"/>
        </w:rPr>
        <w:t xml:space="preserve">successful </w:t>
      </w:r>
      <w:r w:rsidRPr="00B323E7">
        <w:rPr>
          <w:lang w:val="en-AU"/>
        </w:rPr>
        <w:t>applications would be required. It is also likely that a greater number of applicants would need to be willing to take a regional or rural placement.</w:t>
      </w:r>
    </w:p>
    <w:p w:rsidR="000B3904" w:rsidRPr="00B323E7" w:rsidRDefault="000B3904" w:rsidP="000B3904">
      <w:pPr>
        <w:rPr>
          <w:lang w:val="en-AU"/>
        </w:rPr>
      </w:pPr>
    </w:p>
    <w:p w:rsidR="000B3904" w:rsidRPr="00B323E7" w:rsidRDefault="000B3904" w:rsidP="000B3904">
      <w:pPr>
        <w:rPr>
          <w:lang w:val="en-AU"/>
        </w:rPr>
      </w:pPr>
      <w:r w:rsidRPr="00B323E7">
        <w:rPr>
          <w:lang w:val="en-AU"/>
        </w:rPr>
        <w:t xml:space="preserve">Associates are being placed in schools serving disadvantaged communities in both metropolitan and regional areas. Principals in some cases have noted that they generally have a small applicant pool of new teachers and the </w:t>
      </w:r>
      <w:proofErr w:type="spellStart"/>
      <w:r w:rsidRPr="00B323E7">
        <w:rPr>
          <w:lang w:val="en-AU"/>
        </w:rPr>
        <w:t>TFA</w:t>
      </w:r>
      <w:proofErr w:type="spellEnd"/>
      <w:r w:rsidRPr="00B323E7">
        <w:rPr>
          <w:lang w:val="en-AU"/>
        </w:rPr>
        <w:t xml:space="preserve"> Pathway has provided them with high quality new staff. In all cases, schools have indicated that they would take another Associate if a vacancy was available, which is a strong endorsement of the program.</w:t>
      </w:r>
    </w:p>
    <w:p w:rsidR="000B3904" w:rsidRPr="00B323E7" w:rsidRDefault="000B3904" w:rsidP="000B3904">
      <w:pPr>
        <w:rPr>
          <w:lang w:val="en-AU"/>
        </w:rPr>
      </w:pPr>
    </w:p>
    <w:p w:rsidR="000B3904" w:rsidRPr="00B323E7" w:rsidRDefault="000B3904" w:rsidP="000B3904">
      <w:pPr>
        <w:rPr>
          <w:lang w:val="en-AU"/>
        </w:rPr>
      </w:pPr>
      <w:r w:rsidRPr="00B323E7">
        <w:rPr>
          <w:lang w:val="en-AU"/>
        </w:rPr>
        <w:t>The internship model of teacher education does require the school and university to work closely to support and monitor Associates and Clinical Specialists are visiting schools regularly. In addition, Mentor teachers undertake a mentoring course at the university and they have some responsibility for the evaluation of Associates as part of the post-graduate diploma.</w:t>
      </w:r>
    </w:p>
    <w:p w:rsidR="000B3904" w:rsidRPr="00B323E7" w:rsidRDefault="000B3904" w:rsidP="000B3904">
      <w:pPr>
        <w:rPr>
          <w:lang w:val="en-AU"/>
        </w:rPr>
      </w:pPr>
    </w:p>
    <w:p w:rsidR="000B3904" w:rsidRPr="00B323E7" w:rsidRDefault="000B3904" w:rsidP="000B3904">
      <w:pPr>
        <w:rPr>
          <w:lang w:val="en-AU"/>
        </w:rPr>
      </w:pPr>
      <w:r w:rsidRPr="00B323E7">
        <w:rPr>
          <w:lang w:val="en-AU"/>
        </w:rPr>
        <w:t>The Alumni program is in its infancy, the first cohort of Associates having only completed the course at the end of 2011, so there is no current data on this community. The Alumni program is also not a direct focus of this evaluation.</w:t>
      </w:r>
    </w:p>
    <w:p w:rsidR="000B3904" w:rsidRPr="00B323E7" w:rsidRDefault="000B3904" w:rsidP="000B3904">
      <w:pPr>
        <w:rPr>
          <w:lang w:val="en-AU"/>
        </w:rPr>
      </w:pPr>
    </w:p>
    <w:p w:rsidR="000B3904" w:rsidRPr="00B323E7" w:rsidRDefault="000B3904" w:rsidP="000B3904">
      <w:pPr>
        <w:rPr>
          <w:lang w:val="en-AU"/>
        </w:rPr>
      </w:pPr>
      <w:r w:rsidRPr="00B323E7">
        <w:rPr>
          <w:lang w:val="en-AU"/>
        </w:rPr>
        <w:t xml:space="preserve">What can be said at this stage is that Associates do appear to have formed a community of practice and have been a powerful source of support and learning for each other. This may in part be due to the shared practice of being an Associate during the two year program. It is also due in part to the shared experience during the Initial Intensive and the facilitation provided by </w:t>
      </w:r>
      <w:proofErr w:type="spellStart"/>
      <w:r w:rsidRPr="00B323E7">
        <w:rPr>
          <w:lang w:val="en-AU"/>
        </w:rPr>
        <w:t>TFA</w:t>
      </w:r>
      <w:proofErr w:type="spellEnd"/>
      <w:r w:rsidRPr="00B323E7">
        <w:rPr>
          <w:lang w:val="en-AU"/>
        </w:rPr>
        <w:t xml:space="preserve"> and </w:t>
      </w:r>
      <w:proofErr w:type="spellStart"/>
      <w:r w:rsidRPr="00B323E7">
        <w:rPr>
          <w:lang w:val="en-AU"/>
        </w:rPr>
        <w:t>MGSE</w:t>
      </w:r>
      <w:proofErr w:type="spellEnd"/>
      <w:r w:rsidRPr="00B323E7">
        <w:rPr>
          <w:lang w:val="en-AU"/>
        </w:rPr>
        <w:t xml:space="preserve"> in this regard. It is also fair to say that the objective of </w:t>
      </w:r>
      <w:r w:rsidRPr="00B323E7">
        <w:rPr>
          <w:lang w:val="en-AU"/>
        </w:rPr>
        <w:lastRenderedPageBreak/>
        <w:t>creating on-going relationships among graduates is embedded in the Pathway to a greater extent than other forms of teacher preparation.</w:t>
      </w:r>
    </w:p>
    <w:p w:rsidR="000B3904" w:rsidRPr="00B323E7" w:rsidRDefault="000B3904" w:rsidP="000B3904">
      <w:pPr>
        <w:rPr>
          <w:lang w:val="en-AU"/>
        </w:rPr>
      </w:pPr>
    </w:p>
    <w:p w:rsidR="000B3904" w:rsidRPr="00B323E7" w:rsidRDefault="000B3904" w:rsidP="000B3904">
      <w:pPr>
        <w:rPr>
          <w:lang w:val="en-AU"/>
        </w:rPr>
      </w:pPr>
      <w:r w:rsidRPr="00B323E7">
        <w:rPr>
          <w:lang w:val="en-AU"/>
        </w:rPr>
        <w:t xml:space="preserve">In-school Mentors have previously been identified as both </w:t>
      </w:r>
      <w:proofErr w:type="gramStart"/>
      <w:r w:rsidRPr="00B323E7">
        <w:rPr>
          <w:lang w:val="en-AU"/>
        </w:rPr>
        <w:t>a strength</w:t>
      </w:r>
      <w:proofErr w:type="gramEnd"/>
      <w:r w:rsidRPr="00B323E7">
        <w:rPr>
          <w:lang w:val="en-AU"/>
        </w:rPr>
        <w:t xml:space="preserve"> and a potential weakness of the program. The careful selection of experienced, enthusiastic Mentors has proven very successful for the development of the Associates and their enjoyment of the school environment and their position as a teacher. Mentors were able to augment any induction with personal introductions to the school, other staff, </w:t>
      </w:r>
      <w:proofErr w:type="gramStart"/>
      <w:r w:rsidRPr="00B323E7">
        <w:rPr>
          <w:lang w:val="en-AU"/>
        </w:rPr>
        <w:t>school</w:t>
      </w:r>
      <w:proofErr w:type="gramEnd"/>
      <w:r w:rsidRPr="00B323E7">
        <w:rPr>
          <w:lang w:val="en-AU"/>
        </w:rPr>
        <w:t xml:space="preserve"> policies and so on. In the most successful cases, Mentors also spent time in the classroom observing Associates, and ensured that Associates had the opportunity to observe them and other staff in the classroom.</w:t>
      </w:r>
    </w:p>
    <w:p w:rsidR="000B3904" w:rsidRPr="00B323E7" w:rsidRDefault="000B3904" w:rsidP="000B3904">
      <w:pPr>
        <w:rPr>
          <w:lang w:val="en-AU"/>
        </w:rPr>
      </w:pPr>
    </w:p>
    <w:p w:rsidR="000B3904" w:rsidRPr="00B323E7" w:rsidRDefault="000B3904" w:rsidP="000B3904">
      <w:pPr>
        <w:rPr>
          <w:lang w:val="en-AU"/>
        </w:rPr>
      </w:pPr>
      <w:r w:rsidRPr="00B323E7">
        <w:rPr>
          <w:lang w:val="en-AU"/>
        </w:rPr>
        <w:t>By contrast, the minority of Mentors who felt that the position was something of an impost, or where relations with Associates were strained, tended to exacerbate the high levels of stress under which Associates operated in the initial stages of the program.</w:t>
      </w:r>
    </w:p>
    <w:p w:rsidR="000B3904" w:rsidRPr="00B323E7" w:rsidRDefault="000B3904" w:rsidP="000B3904">
      <w:pPr>
        <w:rPr>
          <w:lang w:val="en-AU"/>
        </w:rPr>
      </w:pPr>
    </w:p>
    <w:p w:rsidR="000B3904" w:rsidRPr="00B323E7" w:rsidRDefault="000B3904" w:rsidP="000B3904">
      <w:pPr>
        <w:pStyle w:val="Heading3"/>
        <w:rPr>
          <w:lang w:val="en-AU"/>
        </w:rPr>
      </w:pPr>
      <w:bookmarkStart w:id="162" w:name="_Toc324490830"/>
      <w:r w:rsidRPr="00B323E7">
        <w:rPr>
          <w:lang w:val="en-AU"/>
        </w:rPr>
        <w:t>Barriers to national implementation</w:t>
      </w:r>
      <w:bookmarkEnd w:id="162"/>
    </w:p>
    <w:p w:rsidR="000B3904" w:rsidRPr="00B323E7" w:rsidRDefault="000B3904" w:rsidP="000B3904">
      <w:pPr>
        <w:rPr>
          <w:lang w:val="en-AU"/>
        </w:rPr>
      </w:pPr>
    </w:p>
    <w:p w:rsidR="000B3904" w:rsidRPr="00B323E7" w:rsidRDefault="000B3904" w:rsidP="000B3904">
      <w:pPr>
        <w:rPr>
          <w:lang w:val="en-AU"/>
        </w:rPr>
      </w:pPr>
      <w:r w:rsidRPr="00B323E7">
        <w:rPr>
          <w:lang w:val="en-AU"/>
        </w:rPr>
        <w:t xml:space="preserve">The clinical, employment based program model is a significant departure from the traditional teacher training model and as such requires state government investment at a legislative level. State legislation controls who </w:t>
      </w:r>
      <w:proofErr w:type="gramStart"/>
      <w:r w:rsidRPr="00B323E7">
        <w:rPr>
          <w:lang w:val="en-AU"/>
        </w:rPr>
        <w:t>is</w:t>
      </w:r>
      <w:proofErr w:type="gramEnd"/>
      <w:r w:rsidRPr="00B323E7">
        <w:rPr>
          <w:lang w:val="en-AU"/>
        </w:rPr>
        <w:t xml:space="preserve"> allowed to teach in schools in all sectors (government and non-government schools) and generally, only those who have completed a qualification and are provisionally registered with the state-based governing body are eligible to teach. Teachers yet to gain their qualification are generally only able to teach in the presence of a qualified, fully registered teacher employed within the school, who retains responsibility for the students. Current legislation in some states therefore remains a barrier to national implementation of the </w:t>
      </w:r>
      <w:proofErr w:type="spellStart"/>
      <w:r w:rsidRPr="00B323E7">
        <w:rPr>
          <w:lang w:val="en-AU"/>
        </w:rPr>
        <w:t>TFA</w:t>
      </w:r>
      <w:proofErr w:type="spellEnd"/>
      <w:r w:rsidRPr="00B323E7">
        <w:rPr>
          <w:lang w:val="en-AU"/>
        </w:rPr>
        <w:t xml:space="preserve"> Pathway.</w:t>
      </w:r>
    </w:p>
    <w:p w:rsidR="000B3904" w:rsidRPr="00B323E7" w:rsidRDefault="000B3904" w:rsidP="000B3904">
      <w:pPr>
        <w:rPr>
          <w:lang w:val="en-AU"/>
        </w:rPr>
      </w:pPr>
    </w:p>
    <w:p w:rsidR="000B3904" w:rsidRDefault="000B3904" w:rsidP="000B3904">
      <w:pPr>
        <w:rPr>
          <w:lang w:val="en-AU"/>
        </w:rPr>
      </w:pPr>
      <w:r w:rsidRPr="00B323E7">
        <w:rPr>
          <w:lang w:val="en-AU"/>
        </w:rPr>
        <w:t xml:space="preserve">A potential barrier to national implementation related to state-based legislation and standards for teacher training is the location of </w:t>
      </w:r>
      <w:proofErr w:type="spellStart"/>
      <w:r w:rsidRPr="00B323E7">
        <w:rPr>
          <w:lang w:val="en-AU"/>
        </w:rPr>
        <w:t>MGSE</w:t>
      </w:r>
      <w:proofErr w:type="spellEnd"/>
      <w:r w:rsidRPr="00B323E7">
        <w:rPr>
          <w:lang w:val="en-AU"/>
        </w:rPr>
        <w:t xml:space="preserve"> in Victoria. ACT-based Associates reported some concerns with the extent to which their need to understand the ACT context was met in the Initial Intensive. It is fair to note that the ACT system is currently undergoing changes; however, it is likely that </w:t>
      </w:r>
      <w:proofErr w:type="spellStart"/>
      <w:r w:rsidRPr="00B323E7">
        <w:rPr>
          <w:lang w:val="en-AU"/>
        </w:rPr>
        <w:t>MGSE</w:t>
      </w:r>
      <w:proofErr w:type="spellEnd"/>
      <w:r w:rsidRPr="00B323E7">
        <w:rPr>
          <w:lang w:val="en-AU"/>
        </w:rPr>
        <w:t xml:space="preserve"> staff would be more knowledgeable about Victorian curriculum requirements such as </w:t>
      </w:r>
      <w:proofErr w:type="spellStart"/>
      <w:r w:rsidRPr="00B323E7">
        <w:rPr>
          <w:lang w:val="en-AU"/>
        </w:rPr>
        <w:t>VELS</w:t>
      </w:r>
      <w:proofErr w:type="spellEnd"/>
      <w:r w:rsidRPr="00B323E7">
        <w:rPr>
          <w:lang w:val="en-AU"/>
        </w:rPr>
        <w:t xml:space="preserve"> and </w:t>
      </w:r>
      <w:proofErr w:type="spellStart"/>
      <w:r w:rsidRPr="00B323E7">
        <w:rPr>
          <w:lang w:val="en-AU"/>
        </w:rPr>
        <w:t>VCAL</w:t>
      </w:r>
      <w:proofErr w:type="spellEnd"/>
      <w:r w:rsidRPr="00B323E7">
        <w:rPr>
          <w:lang w:val="en-AU"/>
        </w:rPr>
        <w:t>, and meeting the needs of a cohort of Associates due to start teaching in multiple states and territories may stretch available resources.</w:t>
      </w:r>
      <w:r w:rsidRPr="00B323E7">
        <w:rPr>
          <w:rStyle w:val="FootnoteReference"/>
          <w:lang w:val="en-AU"/>
        </w:rPr>
        <w:footnoteReference w:id="26"/>
      </w:r>
      <w:r w:rsidRPr="00B323E7">
        <w:rPr>
          <w:lang w:val="en-AU"/>
        </w:rPr>
        <w:t xml:space="preserve"> There may also be state preferences for local universities to provide teacher education.</w:t>
      </w:r>
    </w:p>
    <w:p w:rsidR="00856425" w:rsidRDefault="00856425" w:rsidP="000B3904">
      <w:pPr>
        <w:rPr>
          <w:lang w:val="en-AU"/>
        </w:rPr>
      </w:pPr>
    </w:p>
    <w:p w:rsidR="00CD6B36" w:rsidRDefault="00B623DA" w:rsidP="000B3904">
      <w:pPr>
        <w:rPr>
          <w:lang w:val="en-AU"/>
        </w:rPr>
      </w:pPr>
      <w:r>
        <w:rPr>
          <w:lang w:val="en-AU"/>
        </w:rPr>
        <w:t>A</w:t>
      </w:r>
      <w:r w:rsidR="00B706D0">
        <w:rPr>
          <w:lang w:val="en-AU"/>
        </w:rPr>
        <w:t xml:space="preserve">s the </w:t>
      </w:r>
      <w:proofErr w:type="spellStart"/>
      <w:r w:rsidR="00B706D0">
        <w:rPr>
          <w:lang w:val="en-AU"/>
        </w:rPr>
        <w:t>MGSE</w:t>
      </w:r>
      <w:proofErr w:type="spellEnd"/>
      <w:r w:rsidR="00B706D0">
        <w:rPr>
          <w:lang w:val="en-AU"/>
        </w:rPr>
        <w:t xml:space="preserve"> course </w:t>
      </w:r>
      <w:r w:rsidR="00290B8C">
        <w:rPr>
          <w:lang w:val="en-AU"/>
        </w:rPr>
        <w:t xml:space="preserve">is </w:t>
      </w:r>
      <w:r w:rsidR="00B706D0">
        <w:rPr>
          <w:lang w:val="en-AU"/>
        </w:rPr>
        <w:t>accredited in Victoria</w:t>
      </w:r>
      <w:r w:rsidR="00290B8C">
        <w:rPr>
          <w:lang w:val="en-AU"/>
        </w:rPr>
        <w:t>, Associates</w:t>
      </w:r>
      <w:r w:rsidR="00B706D0">
        <w:rPr>
          <w:lang w:val="en-AU"/>
        </w:rPr>
        <w:t xml:space="preserve"> are restricted in the learning areas they are able to </w:t>
      </w:r>
      <w:r w:rsidR="00290B8C">
        <w:rPr>
          <w:lang w:val="en-AU"/>
        </w:rPr>
        <w:t xml:space="preserve">enrol in </w:t>
      </w:r>
      <w:r w:rsidR="00384AF0">
        <w:rPr>
          <w:lang w:val="en-AU"/>
        </w:rPr>
        <w:t>the University of Melbourne</w:t>
      </w:r>
      <w:r w:rsidR="00B706D0">
        <w:rPr>
          <w:lang w:val="en-AU"/>
        </w:rPr>
        <w:t xml:space="preserve"> by </w:t>
      </w:r>
      <w:r w:rsidR="00290B8C">
        <w:rPr>
          <w:lang w:val="en-AU"/>
        </w:rPr>
        <w:t xml:space="preserve">Victorian Institute of Teaching </w:t>
      </w:r>
      <w:r>
        <w:rPr>
          <w:lang w:val="en-AU"/>
        </w:rPr>
        <w:t>(</w:t>
      </w:r>
      <w:proofErr w:type="spellStart"/>
      <w:r>
        <w:rPr>
          <w:lang w:val="en-AU"/>
        </w:rPr>
        <w:t>VIT</w:t>
      </w:r>
      <w:proofErr w:type="spellEnd"/>
      <w:r>
        <w:rPr>
          <w:lang w:val="en-AU"/>
        </w:rPr>
        <w:t xml:space="preserve">) </w:t>
      </w:r>
      <w:r w:rsidR="00290B8C">
        <w:rPr>
          <w:lang w:val="en-AU"/>
        </w:rPr>
        <w:t>guidelines</w:t>
      </w:r>
      <w:r w:rsidR="006E7593">
        <w:rPr>
          <w:lang w:val="en-AU"/>
        </w:rPr>
        <w:t xml:space="preserve"> or the level of previous study completed</w:t>
      </w:r>
      <w:r w:rsidR="00290B8C">
        <w:rPr>
          <w:lang w:val="en-AU"/>
        </w:rPr>
        <w:t xml:space="preserve">. </w:t>
      </w:r>
      <w:r w:rsidR="00B706D0">
        <w:rPr>
          <w:lang w:val="en-AU"/>
        </w:rPr>
        <w:t xml:space="preserve">This </w:t>
      </w:r>
      <w:r>
        <w:rPr>
          <w:lang w:val="en-AU"/>
        </w:rPr>
        <w:t>may be an issue in some cases where</w:t>
      </w:r>
      <w:r w:rsidR="00B706D0">
        <w:rPr>
          <w:lang w:val="en-AU"/>
        </w:rPr>
        <w:t xml:space="preserve"> </w:t>
      </w:r>
      <w:r w:rsidR="00384AF0">
        <w:rPr>
          <w:lang w:val="en-AU"/>
        </w:rPr>
        <w:t xml:space="preserve">teacher registration boards or Principals </w:t>
      </w:r>
      <w:r w:rsidR="00BB7422">
        <w:rPr>
          <w:lang w:val="en-AU"/>
        </w:rPr>
        <w:t>i</w:t>
      </w:r>
      <w:r w:rsidR="00384AF0">
        <w:rPr>
          <w:lang w:val="en-AU"/>
        </w:rPr>
        <w:t xml:space="preserve">n other states recognise </w:t>
      </w:r>
      <w:r>
        <w:rPr>
          <w:lang w:val="en-AU"/>
        </w:rPr>
        <w:t>an Associate’s</w:t>
      </w:r>
      <w:r w:rsidR="00384AF0">
        <w:rPr>
          <w:lang w:val="en-AU"/>
        </w:rPr>
        <w:t xml:space="preserve"> </w:t>
      </w:r>
      <w:r w:rsidR="006E7593">
        <w:rPr>
          <w:lang w:val="en-AU"/>
        </w:rPr>
        <w:t>capacity</w:t>
      </w:r>
      <w:r w:rsidR="00384AF0">
        <w:rPr>
          <w:lang w:val="en-AU"/>
        </w:rPr>
        <w:t xml:space="preserve"> to teach a broader array of subject areas. </w:t>
      </w:r>
    </w:p>
    <w:p w:rsidR="00384AF0" w:rsidRDefault="00384AF0" w:rsidP="000B3904">
      <w:pPr>
        <w:rPr>
          <w:lang w:val="en-AU"/>
        </w:rPr>
      </w:pPr>
    </w:p>
    <w:p w:rsidR="000B3904" w:rsidRPr="00B323E7" w:rsidRDefault="000B3904" w:rsidP="000B3904">
      <w:pPr>
        <w:rPr>
          <w:lang w:val="en-AU"/>
        </w:rPr>
      </w:pPr>
      <w:r w:rsidRPr="00B323E7">
        <w:rPr>
          <w:lang w:val="en-AU"/>
        </w:rPr>
        <w:t>The cost of providing the current level of support to Associates through Clinical Specialists (</w:t>
      </w:r>
      <w:proofErr w:type="spellStart"/>
      <w:r w:rsidRPr="00B323E7">
        <w:rPr>
          <w:lang w:val="en-AU"/>
        </w:rPr>
        <w:t>MGSE</w:t>
      </w:r>
      <w:proofErr w:type="spellEnd"/>
      <w:r w:rsidRPr="00B323E7">
        <w:rPr>
          <w:lang w:val="en-AU"/>
        </w:rPr>
        <w:t>) and Training and Leadership Advisers (</w:t>
      </w:r>
      <w:proofErr w:type="spellStart"/>
      <w:r w:rsidRPr="00B323E7">
        <w:rPr>
          <w:lang w:val="en-AU"/>
        </w:rPr>
        <w:t>TFA</w:t>
      </w:r>
      <w:proofErr w:type="spellEnd"/>
      <w:r w:rsidRPr="00B323E7">
        <w:rPr>
          <w:lang w:val="en-AU"/>
        </w:rPr>
        <w:t xml:space="preserve">) may also be problematic if the program grows nationally, and particularly if numbers of schools in more remote areas are </w:t>
      </w:r>
      <w:r w:rsidRPr="00B323E7">
        <w:rPr>
          <w:lang w:val="en-AU"/>
        </w:rPr>
        <w:lastRenderedPageBreak/>
        <w:t>to participate</w:t>
      </w:r>
      <w:r w:rsidR="00412AB8">
        <w:rPr>
          <w:lang w:val="en-AU"/>
        </w:rPr>
        <w:t xml:space="preserve">: </w:t>
      </w:r>
      <w:r w:rsidR="00E50689">
        <w:rPr>
          <w:lang w:val="en-AU"/>
        </w:rPr>
        <w:t xml:space="preserve">where possible, </w:t>
      </w:r>
      <w:r w:rsidR="00412AB8">
        <w:rPr>
          <w:lang w:val="en-AU"/>
        </w:rPr>
        <w:t xml:space="preserve">Associates </w:t>
      </w:r>
      <w:r w:rsidR="00E50689">
        <w:rPr>
          <w:lang w:val="en-AU"/>
        </w:rPr>
        <w:t>are</w:t>
      </w:r>
      <w:r w:rsidR="00412AB8">
        <w:rPr>
          <w:lang w:val="en-AU"/>
        </w:rPr>
        <w:t xml:space="preserve"> clustered in schools, however distances between schools in rural and remote areas tend to be considerable, increasing </w:t>
      </w:r>
      <w:r w:rsidR="00E50689">
        <w:rPr>
          <w:lang w:val="en-AU"/>
        </w:rPr>
        <w:t>resources needed</w:t>
      </w:r>
      <w:r w:rsidR="00412AB8">
        <w:rPr>
          <w:lang w:val="en-AU"/>
        </w:rPr>
        <w:t xml:space="preserve"> </w:t>
      </w:r>
      <w:r w:rsidR="00E50689">
        <w:rPr>
          <w:lang w:val="en-AU"/>
        </w:rPr>
        <w:t>to</w:t>
      </w:r>
      <w:r w:rsidR="00412AB8">
        <w:rPr>
          <w:lang w:val="en-AU"/>
        </w:rPr>
        <w:t xml:space="preserve"> support Associate</w:t>
      </w:r>
      <w:r w:rsidR="00E50689">
        <w:rPr>
          <w:lang w:val="en-AU"/>
        </w:rPr>
        <w:t>s</w:t>
      </w:r>
      <w:r w:rsidR="00412AB8">
        <w:rPr>
          <w:lang w:val="en-AU"/>
        </w:rPr>
        <w:t>.</w:t>
      </w:r>
    </w:p>
    <w:p w:rsidR="000B3904" w:rsidRDefault="000B3904" w:rsidP="000B3904">
      <w:pPr>
        <w:rPr>
          <w:lang w:val="en-AU"/>
        </w:rPr>
      </w:pPr>
    </w:p>
    <w:p w:rsidR="000B3904" w:rsidRPr="00B323E7" w:rsidRDefault="000B3904" w:rsidP="000B3904">
      <w:pPr>
        <w:pStyle w:val="Heading2"/>
        <w:rPr>
          <w:lang w:val="en-AU"/>
        </w:rPr>
      </w:pPr>
      <w:bookmarkStart w:id="163" w:name="_Toc324490831"/>
      <w:r w:rsidRPr="00B323E7">
        <w:rPr>
          <w:lang w:val="en-AU"/>
        </w:rPr>
        <w:t>The Impact and Outcomes of the Pathway</w:t>
      </w:r>
      <w:bookmarkEnd w:id="163"/>
    </w:p>
    <w:p w:rsidR="000B3904" w:rsidRPr="00B323E7" w:rsidRDefault="000B3904" w:rsidP="000B3904">
      <w:pPr>
        <w:rPr>
          <w:lang w:val="en-AU"/>
        </w:rPr>
      </w:pPr>
    </w:p>
    <w:p w:rsidR="000B3904" w:rsidRPr="000B3904" w:rsidRDefault="000B3904" w:rsidP="000B3904">
      <w:pPr>
        <w:rPr>
          <w:b/>
          <w:i/>
        </w:rPr>
      </w:pPr>
      <w:r w:rsidRPr="000B3904">
        <w:rPr>
          <w:b/>
          <w:i/>
        </w:rPr>
        <w:t>Is the employment-based teacher education approach cost effective?</w:t>
      </w:r>
    </w:p>
    <w:p w:rsidR="000B3904" w:rsidRPr="00B323E7" w:rsidRDefault="000B3904" w:rsidP="000B3904">
      <w:pPr>
        <w:rPr>
          <w:lang w:val="en-AU"/>
        </w:rPr>
      </w:pPr>
      <w:r w:rsidRPr="00B323E7">
        <w:rPr>
          <w:lang w:val="en-AU"/>
        </w:rPr>
        <w:t xml:space="preserve">Cost-effectiveness is a difficult area to evaluate in a complex program like the </w:t>
      </w:r>
      <w:proofErr w:type="spellStart"/>
      <w:r w:rsidRPr="00B323E7">
        <w:rPr>
          <w:lang w:val="en-AU"/>
        </w:rPr>
        <w:t>TFA</w:t>
      </w:r>
      <w:proofErr w:type="spellEnd"/>
      <w:r w:rsidRPr="00B323E7">
        <w:rPr>
          <w:lang w:val="en-AU"/>
        </w:rPr>
        <w:t xml:space="preserve"> Pathway, particularly when benefits are hard to measure and may not be evident in the short term. To make comparisons it is necessary to identify the differences between the </w:t>
      </w:r>
      <w:proofErr w:type="spellStart"/>
      <w:r w:rsidRPr="00B323E7">
        <w:rPr>
          <w:lang w:val="en-AU"/>
        </w:rPr>
        <w:t>TFA</w:t>
      </w:r>
      <w:proofErr w:type="spellEnd"/>
      <w:r w:rsidRPr="00B323E7">
        <w:rPr>
          <w:lang w:val="en-AU"/>
        </w:rPr>
        <w:t xml:space="preserve"> Pathway and other programs with similar outcomes. To do that, the various elements of the Pathway are considered separately.</w:t>
      </w:r>
    </w:p>
    <w:p w:rsidR="000B3904" w:rsidRPr="00B323E7" w:rsidRDefault="000B3904" w:rsidP="000B3904">
      <w:pPr>
        <w:rPr>
          <w:lang w:val="en-AU"/>
        </w:rPr>
      </w:pPr>
    </w:p>
    <w:p w:rsidR="000B3904" w:rsidRPr="00B323E7" w:rsidRDefault="000B3904" w:rsidP="000B3904">
      <w:pPr>
        <w:rPr>
          <w:i/>
          <w:lang w:val="en-AU"/>
        </w:rPr>
      </w:pPr>
      <w:r w:rsidRPr="00B323E7">
        <w:rPr>
          <w:i/>
          <w:lang w:val="en-AU"/>
        </w:rPr>
        <w:t>Recruitment</w:t>
      </w:r>
    </w:p>
    <w:p w:rsidR="000B3904" w:rsidRPr="00B323E7" w:rsidRDefault="000B3904" w:rsidP="000B3904">
      <w:pPr>
        <w:rPr>
          <w:lang w:val="en-AU"/>
        </w:rPr>
      </w:pPr>
      <w:r w:rsidRPr="00B323E7">
        <w:rPr>
          <w:lang w:val="en-AU"/>
        </w:rPr>
        <w:t xml:space="preserve">Recruitment is the responsibility of the </w:t>
      </w:r>
      <w:proofErr w:type="spellStart"/>
      <w:r w:rsidRPr="00B323E7">
        <w:rPr>
          <w:lang w:val="en-AU"/>
        </w:rPr>
        <w:t>TFA</w:t>
      </w:r>
      <w:proofErr w:type="spellEnd"/>
      <w:r w:rsidRPr="00B323E7">
        <w:rPr>
          <w:lang w:val="en-AU"/>
        </w:rPr>
        <w:t xml:space="preserve"> organisation and incu</w:t>
      </w:r>
      <w:r w:rsidR="00BA26CB">
        <w:rPr>
          <w:lang w:val="en-AU"/>
        </w:rPr>
        <w:t>rs costs of approximately $</w:t>
      </w:r>
      <w:proofErr w:type="spellStart"/>
      <w:r w:rsidR="00BA26CB">
        <w:rPr>
          <w:lang w:val="en-AU"/>
        </w:rPr>
        <w:t>1m</w:t>
      </w:r>
      <w:proofErr w:type="spellEnd"/>
      <w:r w:rsidR="00BA26CB">
        <w:rPr>
          <w:lang w:val="en-AU"/>
        </w:rPr>
        <w:t xml:space="preserve"> per cohort in 2011</w:t>
      </w:r>
      <w:r w:rsidRPr="00B323E7">
        <w:rPr>
          <w:lang w:val="en-AU"/>
        </w:rPr>
        <w:t xml:space="preserve"> figures. The cost-effectiveness of recruitment is a difficult area in which to provide meaningful comparisons. A marked difference between the </w:t>
      </w:r>
      <w:proofErr w:type="spellStart"/>
      <w:r w:rsidRPr="00B323E7">
        <w:rPr>
          <w:lang w:val="en-AU"/>
        </w:rPr>
        <w:t>TFA</w:t>
      </w:r>
      <w:proofErr w:type="spellEnd"/>
      <w:r w:rsidRPr="00B323E7">
        <w:rPr>
          <w:lang w:val="en-AU"/>
        </w:rPr>
        <w:t xml:space="preserve"> Pathway graduate recruitment and standard practice is that </w:t>
      </w:r>
      <w:proofErr w:type="spellStart"/>
      <w:r w:rsidRPr="00B323E7">
        <w:rPr>
          <w:lang w:val="en-AU"/>
        </w:rPr>
        <w:t>TFA</w:t>
      </w:r>
      <w:proofErr w:type="spellEnd"/>
      <w:r w:rsidRPr="00B323E7">
        <w:rPr>
          <w:lang w:val="en-AU"/>
        </w:rPr>
        <w:t xml:space="preserve"> recruitment takes place before teacher education begins.</w:t>
      </w:r>
    </w:p>
    <w:p w:rsidR="000B3904" w:rsidRPr="00B323E7" w:rsidRDefault="000B3904" w:rsidP="000B3904">
      <w:pPr>
        <w:rPr>
          <w:lang w:val="en-AU"/>
        </w:rPr>
      </w:pPr>
    </w:p>
    <w:p w:rsidR="000B3904" w:rsidRPr="00B323E7" w:rsidRDefault="000B3904" w:rsidP="000B3904">
      <w:pPr>
        <w:rPr>
          <w:lang w:val="en-AU"/>
        </w:rPr>
      </w:pPr>
      <w:r w:rsidRPr="00B323E7">
        <w:rPr>
          <w:lang w:val="en-AU"/>
        </w:rPr>
        <w:t>A general comparison of the cost of graduate recruitment can be made using surveys of graduate employers in Australia. The Australian Associatio</w:t>
      </w:r>
      <w:r>
        <w:rPr>
          <w:lang w:val="en-AU"/>
        </w:rPr>
        <w:t>n of Graduate Employers (</w:t>
      </w:r>
      <w:proofErr w:type="spellStart"/>
      <w:r>
        <w:rPr>
          <w:lang w:val="en-AU"/>
        </w:rPr>
        <w:t>AAGE</w:t>
      </w:r>
      <w:proofErr w:type="spellEnd"/>
      <w:r>
        <w:rPr>
          <w:lang w:val="en-AU"/>
        </w:rPr>
        <w:t xml:space="preserve">) </w:t>
      </w:r>
      <w:r w:rsidRPr="00B323E7">
        <w:rPr>
          <w:lang w:val="en-AU"/>
        </w:rPr>
        <w:t xml:space="preserve">2012 annual employer survey noted that the median cost per joiner (Applicant accepting an offered place) </w:t>
      </w:r>
      <w:r w:rsidR="007E0911">
        <w:rPr>
          <w:lang w:val="en-AU"/>
        </w:rPr>
        <w:t>for organisations with 500 or less staff was $10,100</w:t>
      </w:r>
      <w:r w:rsidRPr="00B323E7">
        <w:rPr>
          <w:lang w:val="en-AU"/>
        </w:rPr>
        <w:t xml:space="preserve">. The most expensive new joiners tend to be recruited into smaller organisations. Based on 2010 figures, the cost to </w:t>
      </w:r>
      <w:proofErr w:type="spellStart"/>
      <w:r w:rsidRPr="00B323E7">
        <w:rPr>
          <w:lang w:val="en-AU"/>
        </w:rPr>
        <w:t>TFA</w:t>
      </w:r>
      <w:proofErr w:type="spellEnd"/>
      <w:r w:rsidRPr="00B323E7">
        <w:rPr>
          <w:lang w:val="en-AU"/>
        </w:rPr>
        <w:t xml:space="preserve"> of recruitment per joiner is about $15,000.</w:t>
      </w:r>
    </w:p>
    <w:p w:rsidR="000B3904" w:rsidRPr="00B323E7" w:rsidRDefault="000B3904" w:rsidP="000B3904">
      <w:pPr>
        <w:rPr>
          <w:lang w:val="en-AU"/>
        </w:rPr>
      </w:pPr>
    </w:p>
    <w:p w:rsidR="000B3904" w:rsidRPr="00B323E7" w:rsidRDefault="000B3904" w:rsidP="000B3904">
      <w:pPr>
        <w:rPr>
          <w:i/>
          <w:lang w:val="en-AU"/>
        </w:rPr>
      </w:pPr>
      <w:r w:rsidRPr="00B323E7">
        <w:rPr>
          <w:i/>
          <w:lang w:val="en-AU"/>
        </w:rPr>
        <w:t>Postgraduate Diploma in Teaching (</w:t>
      </w:r>
      <w:proofErr w:type="spellStart"/>
      <w:r w:rsidRPr="00B323E7">
        <w:rPr>
          <w:i/>
          <w:lang w:val="en-AU"/>
        </w:rPr>
        <w:t>MGSE</w:t>
      </w:r>
      <w:proofErr w:type="spellEnd"/>
      <w:r w:rsidRPr="00B323E7">
        <w:rPr>
          <w:i/>
          <w:lang w:val="en-AU"/>
        </w:rPr>
        <w:t>)</w:t>
      </w:r>
    </w:p>
    <w:p w:rsidR="004367D3" w:rsidRDefault="000B3904" w:rsidP="000B3904">
      <w:pPr>
        <w:rPr>
          <w:lang w:val="en-AU"/>
        </w:rPr>
      </w:pPr>
      <w:r w:rsidRPr="00B323E7">
        <w:rPr>
          <w:lang w:val="en-AU"/>
        </w:rPr>
        <w:t>The diploma is more expensive than other courses due to the clinical model</w:t>
      </w:r>
      <w:r w:rsidR="00BA26CB">
        <w:rPr>
          <w:lang w:val="en-AU"/>
        </w:rPr>
        <w:t xml:space="preserve">, for which </w:t>
      </w:r>
      <w:proofErr w:type="spellStart"/>
      <w:r w:rsidR="00BA26CB">
        <w:rPr>
          <w:lang w:val="en-AU"/>
        </w:rPr>
        <w:t>MGSE</w:t>
      </w:r>
      <w:proofErr w:type="spellEnd"/>
      <w:r w:rsidR="00BA26CB">
        <w:rPr>
          <w:lang w:val="en-AU"/>
        </w:rPr>
        <w:t xml:space="preserve"> charge full fee paying domestic graduates about $30,000 for the </w:t>
      </w:r>
      <w:r w:rsidR="002353CE">
        <w:rPr>
          <w:lang w:val="en-AU"/>
        </w:rPr>
        <w:t>Postg</w:t>
      </w:r>
      <w:r w:rsidR="00BA26CB">
        <w:rPr>
          <w:lang w:val="en-AU"/>
        </w:rPr>
        <w:t>raduate Diploma</w:t>
      </w:r>
      <w:r w:rsidRPr="00B323E7">
        <w:rPr>
          <w:lang w:val="en-AU"/>
        </w:rPr>
        <w:t xml:space="preserve">. Some additional cost is due to the salaries paid to Clinical Specialists who visit and observe Associates in school. </w:t>
      </w:r>
      <w:proofErr w:type="spellStart"/>
      <w:r w:rsidRPr="00B323E7">
        <w:rPr>
          <w:lang w:val="en-AU"/>
        </w:rPr>
        <w:t>MGSE</w:t>
      </w:r>
      <w:proofErr w:type="spellEnd"/>
      <w:r w:rsidRPr="00B323E7">
        <w:rPr>
          <w:lang w:val="en-AU"/>
        </w:rPr>
        <w:t xml:space="preserve"> funding </w:t>
      </w:r>
      <w:r w:rsidR="00BA26CB">
        <w:rPr>
          <w:lang w:val="en-AU"/>
        </w:rPr>
        <w:t xml:space="preserve">for the </w:t>
      </w:r>
      <w:proofErr w:type="spellStart"/>
      <w:r w:rsidR="00BA26CB">
        <w:rPr>
          <w:lang w:val="en-AU"/>
        </w:rPr>
        <w:t>TFA</w:t>
      </w:r>
      <w:proofErr w:type="spellEnd"/>
      <w:r w:rsidR="00BA26CB">
        <w:rPr>
          <w:lang w:val="en-AU"/>
        </w:rPr>
        <w:t xml:space="preserve"> </w:t>
      </w:r>
      <w:r w:rsidR="004367D3">
        <w:rPr>
          <w:lang w:val="en-AU"/>
        </w:rPr>
        <w:t>Graduate Diploma</w:t>
      </w:r>
      <w:r w:rsidR="00BA26CB">
        <w:rPr>
          <w:lang w:val="en-AU"/>
        </w:rPr>
        <w:t xml:space="preserve"> </w:t>
      </w:r>
      <w:r w:rsidRPr="00B323E7">
        <w:rPr>
          <w:lang w:val="en-AU"/>
        </w:rPr>
        <w:t>also covered Associate and Mentor local and interstate travel, accommodation and full catering for four intensives per cohort of Associates, as well as for the 2-day and 3-day residential Mentor training course. Such costs are typically not covered in the funding for other teacher preparation programs.</w:t>
      </w:r>
    </w:p>
    <w:p w:rsidR="004367D3" w:rsidRDefault="004367D3" w:rsidP="000B3904">
      <w:pPr>
        <w:rPr>
          <w:lang w:val="en-AU"/>
        </w:rPr>
      </w:pPr>
    </w:p>
    <w:p w:rsidR="000B3904" w:rsidRPr="00B323E7" w:rsidRDefault="00597736" w:rsidP="000B3904">
      <w:pPr>
        <w:rPr>
          <w:lang w:val="en-AU"/>
        </w:rPr>
      </w:pPr>
      <w:r w:rsidRPr="00B323E7">
        <w:rPr>
          <w:lang w:val="en-AU"/>
        </w:rPr>
        <w:t xml:space="preserve">The total cost to government of the education of </w:t>
      </w:r>
      <w:r>
        <w:rPr>
          <w:lang w:val="en-AU"/>
        </w:rPr>
        <w:t>Cohort 1 and 2</w:t>
      </w:r>
      <w:r w:rsidRPr="00B323E7">
        <w:rPr>
          <w:lang w:val="en-AU"/>
        </w:rPr>
        <w:t xml:space="preserve"> Associate</w:t>
      </w:r>
      <w:r>
        <w:rPr>
          <w:lang w:val="en-AU"/>
        </w:rPr>
        <w:t>s</w:t>
      </w:r>
      <w:r w:rsidRPr="00B323E7">
        <w:rPr>
          <w:lang w:val="en-AU"/>
        </w:rPr>
        <w:t xml:space="preserve"> over two years </w:t>
      </w:r>
      <w:r>
        <w:rPr>
          <w:lang w:val="en-AU"/>
        </w:rPr>
        <w:t>wa</w:t>
      </w:r>
      <w:r w:rsidRPr="00B323E7">
        <w:rPr>
          <w:lang w:val="en-AU"/>
        </w:rPr>
        <w:t>s</w:t>
      </w:r>
      <w:r>
        <w:rPr>
          <w:lang w:val="en-AU"/>
        </w:rPr>
        <w:t xml:space="preserve"> about $</w:t>
      </w:r>
      <w:r w:rsidR="00FF029D">
        <w:rPr>
          <w:lang w:val="en-AU"/>
        </w:rPr>
        <w:t>47</w:t>
      </w:r>
      <w:r>
        <w:rPr>
          <w:lang w:val="en-AU"/>
        </w:rPr>
        <w:t xml:space="preserve">,000 </w:t>
      </w:r>
      <w:r w:rsidR="00C778AD">
        <w:rPr>
          <w:lang w:val="en-AU"/>
        </w:rPr>
        <w:t xml:space="preserve">per Associate </w:t>
      </w:r>
      <w:r>
        <w:rPr>
          <w:lang w:val="en-AU"/>
        </w:rPr>
        <w:t>(not including Associate salary),</w:t>
      </w:r>
      <w:r w:rsidRPr="00B323E7">
        <w:rPr>
          <w:lang w:val="en-AU"/>
        </w:rPr>
        <w:t xml:space="preserve"> considerably more than for teachers gaining full registration through a standard pathway, even allowing for the time Associates actually spend teaching. The additional cost comes primarily from two sources: travel and accommodation; and support</w:t>
      </w:r>
      <w:r w:rsidR="005B3F85">
        <w:rPr>
          <w:lang w:val="en-AU"/>
        </w:rPr>
        <w:t xml:space="preserve"> (Mentor time release and training costs are not included here, the cost of the Clinical Specialist is included). </w:t>
      </w:r>
      <w:r w:rsidR="004367D3">
        <w:rPr>
          <w:lang w:val="en-AU"/>
        </w:rPr>
        <w:t>I</w:t>
      </w:r>
      <w:r w:rsidR="004367D3" w:rsidRPr="00B323E7">
        <w:rPr>
          <w:lang w:val="en-AU"/>
        </w:rPr>
        <w:t xml:space="preserve">t </w:t>
      </w:r>
      <w:r w:rsidR="004367D3">
        <w:rPr>
          <w:lang w:val="en-AU"/>
        </w:rPr>
        <w:t>should be noted that some of this cost is due to</w:t>
      </w:r>
      <w:r w:rsidR="004367D3" w:rsidRPr="00B323E7">
        <w:rPr>
          <w:lang w:val="en-AU"/>
        </w:rPr>
        <w:t xml:space="preserve"> significant issues around economies of scale: the </w:t>
      </w:r>
      <w:proofErr w:type="spellStart"/>
      <w:r w:rsidR="004367D3" w:rsidRPr="00B323E7">
        <w:rPr>
          <w:lang w:val="en-AU"/>
        </w:rPr>
        <w:t>TFA</w:t>
      </w:r>
      <w:proofErr w:type="spellEnd"/>
      <w:r w:rsidR="004367D3" w:rsidRPr="00B323E7">
        <w:rPr>
          <w:lang w:val="en-AU"/>
        </w:rPr>
        <w:t xml:space="preserve"> </w:t>
      </w:r>
      <w:r w:rsidR="004367D3">
        <w:rPr>
          <w:lang w:val="en-AU"/>
        </w:rPr>
        <w:t xml:space="preserve">Pathway is currently very small </w:t>
      </w:r>
      <w:r w:rsidR="004367D3" w:rsidRPr="00B323E7">
        <w:rPr>
          <w:lang w:val="en-AU"/>
        </w:rPr>
        <w:t>(clearly, if a learning area expert holds a two-hour session for 15 students, this would be cheaper than the same expert holding the same session for 5 students).</w:t>
      </w:r>
    </w:p>
    <w:p w:rsidR="000B3904" w:rsidRDefault="000B3904" w:rsidP="000B3904">
      <w:pPr>
        <w:rPr>
          <w:lang w:val="en-AU"/>
        </w:rPr>
      </w:pPr>
    </w:p>
    <w:p w:rsidR="00412AB8" w:rsidRDefault="00412AB8" w:rsidP="000B3904">
      <w:pPr>
        <w:rPr>
          <w:lang w:val="en-AU"/>
        </w:rPr>
      </w:pPr>
    </w:p>
    <w:p w:rsidR="0064079C" w:rsidRPr="0064079C" w:rsidRDefault="0064079C" w:rsidP="000B3904">
      <w:pPr>
        <w:rPr>
          <w:i/>
          <w:lang w:val="en-AU"/>
        </w:rPr>
      </w:pPr>
      <w:r w:rsidRPr="0064079C">
        <w:rPr>
          <w:i/>
          <w:lang w:val="en-AU"/>
        </w:rPr>
        <w:lastRenderedPageBreak/>
        <w:t xml:space="preserve">The </w:t>
      </w:r>
      <w:proofErr w:type="spellStart"/>
      <w:r w:rsidRPr="0064079C">
        <w:rPr>
          <w:i/>
          <w:lang w:val="en-AU"/>
        </w:rPr>
        <w:t>TFA</w:t>
      </w:r>
      <w:proofErr w:type="spellEnd"/>
      <w:r w:rsidRPr="0064079C">
        <w:rPr>
          <w:i/>
          <w:lang w:val="en-AU"/>
        </w:rPr>
        <w:t xml:space="preserve"> Organisation</w:t>
      </w:r>
    </w:p>
    <w:p w:rsidR="0064079C" w:rsidRDefault="0064079C" w:rsidP="000B3904">
      <w:pPr>
        <w:rPr>
          <w:lang w:val="en-AU"/>
        </w:rPr>
      </w:pPr>
      <w:r w:rsidRPr="00B323E7">
        <w:rPr>
          <w:lang w:val="en-AU"/>
        </w:rPr>
        <w:t xml:space="preserve">As well as recruitment and the national coordinating role, </w:t>
      </w:r>
      <w:proofErr w:type="spellStart"/>
      <w:r w:rsidRPr="00B323E7">
        <w:rPr>
          <w:lang w:val="en-AU"/>
        </w:rPr>
        <w:t>TFA</w:t>
      </w:r>
      <w:proofErr w:type="spellEnd"/>
      <w:r w:rsidRPr="00B323E7">
        <w:rPr>
          <w:lang w:val="en-AU"/>
        </w:rPr>
        <w:t xml:space="preserve"> expends considerable resources during the Associates’ two-year employment through the program. Costs include</w:t>
      </w:r>
      <w:r>
        <w:rPr>
          <w:lang w:val="en-AU"/>
        </w:rPr>
        <w:t xml:space="preserve"> cohort-building activities and accommodation for staff and guest speakers during the intensives, IT and internet, and </w:t>
      </w:r>
      <w:proofErr w:type="spellStart"/>
      <w:r>
        <w:rPr>
          <w:lang w:val="en-AU"/>
        </w:rPr>
        <w:t>TLA</w:t>
      </w:r>
      <w:proofErr w:type="spellEnd"/>
      <w:r>
        <w:rPr>
          <w:lang w:val="en-AU"/>
        </w:rPr>
        <w:t xml:space="preserve"> salary and travel expenses.</w:t>
      </w:r>
    </w:p>
    <w:p w:rsidR="0064079C" w:rsidRDefault="0064079C" w:rsidP="000B3904">
      <w:pPr>
        <w:rPr>
          <w:lang w:val="en-AU"/>
        </w:rPr>
      </w:pPr>
    </w:p>
    <w:p w:rsidR="0064079C" w:rsidRPr="00B323E7" w:rsidRDefault="0064079C" w:rsidP="0064079C">
      <w:pPr>
        <w:rPr>
          <w:szCs w:val="22"/>
          <w:lang w:val="en-AU"/>
        </w:rPr>
      </w:pPr>
      <w:r w:rsidRPr="00B323E7">
        <w:rPr>
          <w:szCs w:val="22"/>
          <w:lang w:val="en-AU"/>
        </w:rPr>
        <w:t xml:space="preserve">The support provided to Associates by the </w:t>
      </w:r>
      <w:proofErr w:type="spellStart"/>
      <w:r w:rsidR="002353CE">
        <w:rPr>
          <w:szCs w:val="22"/>
          <w:lang w:val="en-AU"/>
        </w:rPr>
        <w:t>TLAs</w:t>
      </w:r>
      <w:proofErr w:type="spellEnd"/>
      <w:r w:rsidRPr="00B323E7">
        <w:rPr>
          <w:szCs w:val="22"/>
          <w:lang w:val="en-AU"/>
        </w:rPr>
        <w:t xml:space="preserve"> is the most significant cost, and salaries and employment costs account for about 74</w:t>
      </w:r>
      <w:r w:rsidR="00C778AD">
        <w:rPr>
          <w:szCs w:val="22"/>
          <w:lang w:val="en-AU"/>
        </w:rPr>
        <w:t xml:space="preserve"> </w:t>
      </w:r>
      <w:r w:rsidR="002D02D8">
        <w:rPr>
          <w:szCs w:val="22"/>
          <w:lang w:val="en-AU"/>
        </w:rPr>
        <w:t>per cent</w:t>
      </w:r>
      <w:r w:rsidRPr="00B323E7">
        <w:rPr>
          <w:szCs w:val="22"/>
          <w:lang w:val="en-AU"/>
        </w:rPr>
        <w:t xml:space="preserve"> of the yearly cost of this element of the program, which is about $</w:t>
      </w:r>
      <w:proofErr w:type="spellStart"/>
      <w:r w:rsidR="00412AB8">
        <w:rPr>
          <w:szCs w:val="22"/>
          <w:lang w:val="en-AU"/>
        </w:rPr>
        <w:t>0.9m</w:t>
      </w:r>
      <w:proofErr w:type="spellEnd"/>
      <w:r w:rsidRPr="00B323E7">
        <w:rPr>
          <w:szCs w:val="22"/>
          <w:lang w:val="en-AU"/>
        </w:rPr>
        <w:t xml:space="preserve"> per year</w:t>
      </w:r>
      <w:r w:rsidR="00412AB8">
        <w:rPr>
          <w:szCs w:val="22"/>
          <w:lang w:val="en-AU"/>
        </w:rPr>
        <w:t xml:space="preserve"> in 2010</w:t>
      </w:r>
      <w:r w:rsidRPr="00B323E7">
        <w:rPr>
          <w:szCs w:val="22"/>
          <w:lang w:val="en-AU"/>
        </w:rPr>
        <w:t>, or about $11,000 per Associate per year.</w:t>
      </w:r>
    </w:p>
    <w:p w:rsidR="002353CE" w:rsidRDefault="002353CE" w:rsidP="000B3904">
      <w:pPr>
        <w:rPr>
          <w:lang w:val="en-AU"/>
        </w:rPr>
      </w:pPr>
    </w:p>
    <w:p w:rsidR="004367D3" w:rsidRPr="00863A28" w:rsidRDefault="00863A28" w:rsidP="000B3904">
      <w:pPr>
        <w:rPr>
          <w:i/>
          <w:lang w:val="en-AU"/>
        </w:rPr>
      </w:pPr>
      <w:r w:rsidRPr="00863A28">
        <w:rPr>
          <w:i/>
          <w:lang w:val="en-AU"/>
        </w:rPr>
        <w:t xml:space="preserve">The cost of delivering a teacher through the </w:t>
      </w:r>
      <w:proofErr w:type="spellStart"/>
      <w:r w:rsidRPr="00863A28">
        <w:rPr>
          <w:i/>
          <w:lang w:val="en-AU"/>
        </w:rPr>
        <w:t>TFA</w:t>
      </w:r>
      <w:proofErr w:type="spellEnd"/>
      <w:r w:rsidRPr="00863A28">
        <w:rPr>
          <w:i/>
          <w:lang w:val="en-AU"/>
        </w:rPr>
        <w:t xml:space="preserve"> program</w:t>
      </w:r>
    </w:p>
    <w:p w:rsidR="00A932CB" w:rsidRDefault="00A932CB" w:rsidP="00A932CB">
      <w:pPr>
        <w:rPr>
          <w:szCs w:val="22"/>
          <w:lang w:val="en-AU"/>
        </w:rPr>
      </w:pPr>
      <w:r w:rsidRPr="00B323E7">
        <w:rPr>
          <w:lang w:val="en-AU"/>
        </w:rPr>
        <w:t xml:space="preserve">The total cost to government of the education of an Associate over two years is considerably more than for teachers gaining full registration through a standard pathway, even allowing for the time Associates actually spend teaching. </w:t>
      </w:r>
      <w:r>
        <w:rPr>
          <w:szCs w:val="22"/>
          <w:lang w:val="en-AU"/>
        </w:rPr>
        <w:t xml:space="preserve">Based on published data and information provided by stakeholders </w:t>
      </w:r>
      <w:r>
        <w:rPr>
          <w:lang w:val="en-AU"/>
        </w:rPr>
        <w:t>(see Table 3.1)</w:t>
      </w:r>
      <w:r>
        <w:rPr>
          <w:szCs w:val="22"/>
          <w:lang w:val="en-AU"/>
        </w:rPr>
        <w:t xml:space="preserve">, it is estimated that the </w:t>
      </w:r>
      <w:proofErr w:type="spellStart"/>
      <w:r w:rsidRPr="00B323E7">
        <w:rPr>
          <w:szCs w:val="22"/>
          <w:lang w:val="en-AU"/>
        </w:rPr>
        <w:t>TFA</w:t>
      </w:r>
      <w:proofErr w:type="spellEnd"/>
      <w:r w:rsidRPr="00B323E7">
        <w:rPr>
          <w:szCs w:val="22"/>
          <w:lang w:val="en-AU"/>
        </w:rPr>
        <w:t xml:space="preserve"> Pathway currently costs approximately $</w:t>
      </w:r>
      <w:r>
        <w:rPr>
          <w:szCs w:val="22"/>
          <w:lang w:val="en-AU"/>
        </w:rPr>
        <w:t>216</w:t>
      </w:r>
      <w:r w:rsidRPr="00B323E7">
        <w:rPr>
          <w:szCs w:val="22"/>
          <w:lang w:val="en-AU"/>
        </w:rPr>
        <w:t>,</w:t>
      </w:r>
      <w:r>
        <w:rPr>
          <w:szCs w:val="22"/>
          <w:lang w:val="en-AU"/>
        </w:rPr>
        <w:t>5</w:t>
      </w:r>
      <w:r w:rsidRPr="00B323E7">
        <w:rPr>
          <w:szCs w:val="22"/>
          <w:lang w:val="en-AU"/>
        </w:rPr>
        <w:t>00 per Associate</w:t>
      </w:r>
      <w:r>
        <w:rPr>
          <w:szCs w:val="22"/>
          <w:lang w:val="en-AU"/>
        </w:rPr>
        <w:t xml:space="preserve">. </w:t>
      </w:r>
      <w:r w:rsidRPr="00B323E7">
        <w:rPr>
          <w:szCs w:val="22"/>
          <w:lang w:val="en-AU"/>
        </w:rPr>
        <w:t>This includes the cost of recruitment, course delivery, mentor training, travel and accommodation, in-school support</w:t>
      </w:r>
      <w:r>
        <w:rPr>
          <w:szCs w:val="22"/>
          <w:lang w:val="en-AU"/>
        </w:rPr>
        <w:t>,</w:t>
      </w:r>
      <w:r w:rsidRPr="00B323E7">
        <w:rPr>
          <w:szCs w:val="22"/>
          <w:lang w:val="en-AU"/>
        </w:rPr>
        <w:t xml:space="preserve"> the salary paid to Associates</w:t>
      </w:r>
      <w:r>
        <w:rPr>
          <w:szCs w:val="22"/>
          <w:lang w:val="en-AU"/>
        </w:rPr>
        <w:t xml:space="preserve"> over 2 years and the indirect cost of the Associate filling a vacant position for 2 years at 0.8 FTE</w:t>
      </w:r>
      <w:r w:rsidRPr="00B323E7">
        <w:rPr>
          <w:szCs w:val="22"/>
          <w:lang w:val="en-AU"/>
        </w:rPr>
        <w:t xml:space="preserve">. It does not include the cost of the Alumni program, nor the administrative and national coordinating roles played by </w:t>
      </w:r>
      <w:proofErr w:type="spellStart"/>
      <w:r w:rsidRPr="00B323E7">
        <w:rPr>
          <w:szCs w:val="22"/>
          <w:lang w:val="en-AU"/>
        </w:rPr>
        <w:t>TFA</w:t>
      </w:r>
      <w:proofErr w:type="spellEnd"/>
      <w:r w:rsidRPr="00B323E7">
        <w:rPr>
          <w:szCs w:val="22"/>
          <w:lang w:val="en-AU"/>
        </w:rPr>
        <w:t>.</w:t>
      </w:r>
    </w:p>
    <w:p w:rsidR="00A932CB" w:rsidRDefault="00A932CB" w:rsidP="00A932CB">
      <w:pPr>
        <w:rPr>
          <w:szCs w:val="22"/>
          <w:lang w:val="en-AU"/>
        </w:rPr>
      </w:pPr>
    </w:p>
    <w:p w:rsidR="00A932CB" w:rsidRDefault="00A932CB" w:rsidP="00A932CB">
      <w:pPr>
        <w:rPr>
          <w:szCs w:val="22"/>
          <w:lang w:val="en-AU"/>
        </w:rPr>
      </w:pPr>
      <w:r>
        <w:rPr>
          <w:szCs w:val="22"/>
          <w:lang w:val="en-AU"/>
        </w:rPr>
        <w:t>Figures are likely to include start-up costs that would not be repeated, particularly in the area of recruitment. There were also a limited number of vacancies made available by employers as they piloted the program and as such, potential economies of scale have yet to be realised. These factors are likely to have resulted in higher costs for Cohorts 1 and 2 than would be the case in future cohorts.</w:t>
      </w:r>
    </w:p>
    <w:p w:rsidR="00A932CB" w:rsidRDefault="00A932CB" w:rsidP="00A932CB">
      <w:pPr>
        <w:rPr>
          <w:szCs w:val="22"/>
          <w:lang w:val="en-AU"/>
        </w:rPr>
      </w:pPr>
    </w:p>
    <w:p w:rsidR="00A932CB" w:rsidRPr="00B323E7" w:rsidRDefault="00A932CB" w:rsidP="00A932CB">
      <w:pPr>
        <w:rPr>
          <w:lang w:val="en-AU"/>
        </w:rPr>
      </w:pPr>
      <w:r>
        <w:rPr>
          <w:szCs w:val="22"/>
          <w:lang w:val="en-AU"/>
        </w:rPr>
        <w:t>Based on published data, a</w:t>
      </w:r>
      <w:r w:rsidRPr="00B323E7">
        <w:rPr>
          <w:szCs w:val="22"/>
          <w:lang w:val="en-AU"/>
        </w:rPr>
        <w:t xml:space="preserve"> comparative post-graduate pathway </w:t>
      </w:r>
      <w:r>
        <w:rPr>
          <w:szCs w:val="22"/>
          <w:lang w:val="en-AU"/>
        </w:rPr>
        <w:t>is estimated to cost</w:t>
      </w:r>
      <w:r w:rsidRPr="00B323E7">
        <w:rPr>
          <w:szCs w:val="22"/>
          <w:lang w:val="en-AU"/>
        </w:rPr>
        <w:t xml:space="preserve"> government around $</w:t>
      </w:r>
      <w:r>
        <w:rPr>
          <w:szCs w:val="22"/>
          <w:lang w:val="en-AU"/>
        </w:rPr>
        <w:t>140</w:t>
      </w:r>
      <w:r w:rsidRPr="00B323E7">
        <w:rPr>
          <w:szCs w:val="22"/>
          <w:lang w:val="en-AU"/>
        </w:rPr>
        <w:t>,</w:t>
      </w:r>
      <w:r>
        <w:rPr>
          <w:szCs w:val="22"/>
          <w:lang w:val="en-AU"/>
        </w:rPr>
        <w:t>2</w:t>
      </w:r>
      <w:r w:rsidRPr="00B323E7">
        <w:rPr>
          <w:szCs w:val="22"/>
          <w:lang w:val="en-AU"/>
        </w:rPr>
        <w:t>00 per fully registered teacher</w:t>
      </w:r>
      <w:r>
        <w:rPr>
          <w:szCs w:val="22"/>
          <w:lang w:val="en-AU"/>
        </w:rPr>
        <w:t xml:space="preserve"> (including the cost of salary for one year)</w:t>
      </w:r>
      <w:r w:rsidRPr="00B323E7">
        <w:rPr>
          <w:szCs w:val="22"/>
          <w:lang w:val="en-AU"/>
        </w:rPr>
        <w:t>. This includes some living expenses such as Youth Allowance over a one year period, a scholarship for teaching in a hard-to-staff area and a graduate teacher salary over the year generally required for a teacher in Victoria to become fully registered (as Associates can be at the end of their two year course).</w:t>
      </w:r>
      <w:r>
        <w:rPr>
          <w:szCs w:val="22"/>
          <w:lang w:val="en-AU"/>
        </w:rPr>
        <w:t xml:space="preserve"> It also includes the indirect cost of the salary of a graduate teacher over one year while a trainee is not available to teach.</w:t>
      </w:r>
      <w:r w:rsidR="004B0593">
        <w:rPr>
          <w:szCs w:val="22"/>
          <w:lang w:val="en-AU"/>
        </w:rPr>
        <w:t xml:space="preserve"> It does not include any costs related to graduate teacher recruitment or the allocation of a mentor in a teacher’s first year, or mentor training. Recruitment and mentoring practices vary widely and reasonable indicative costs are currently unclear.</w:t>
      </w:r>
    </w:p>
    <w:p w:rsidR="00A932CB" w:rsidRPr="00B323E7" w:rsidRDefault="00A932CB" w:rsidP="00A932CB">
      <w:pPr>
        <w:rPr>
          <w:lang w:val="en-AU"/>
        </w:rPr>
      </w:pPr>
    </w:p>
    <w:p w:rsidR="00A932CB" w:rsidRPr="00B323E7" w:rsidRDefault="00A932CB" w:rsidP="00A932CB">
      <w:pPr>
        <w:rPr>
          <w:szCs w:val="22"/>
          <w:lang w:val="en-AU"/>
        </w:rPr>
      </w:pPr>
      <w:r w:rsidRPr="00B323E7">
        <w:rPr>
          <w:szCs w:val="22"/>
          <w:lang w:val="en-AU"/>
        </w:rPr>
        <w:t xml:space="preserve">The potential outcomes and benefits of the </w:t>
      </w:r>
      <w:proofErr w:type="spellStart"/>
      <w:r w:rsidRPr="00B323E7">
        <w:rPr>
          <w:szCs w:val="22"/>
          <w:lang w:val="en-AU"/>
        </w:rPr>
        <w:t>TFA</w:t>
      </w:r>
      <w:proofErr w:type="spellEnd"/>
      <w:r w:rsidRPr="00B323E7">
        <w:rPr>
          <w:szCs w:val="22"/>
          <w:lang w:val="en-AU"/>
        </w:rPr>
        <w:t xml:space="preserve"> Pathway are difficult to gauge, partly because there are many variables that cannot be controlled for, partly because it is difficult to find an appropriate comparison or control group, and partly because the program has not been running long enough for some outcomes to be visible or certain.</w:t>
      </w:r>
    </w:p>
    <w:p w:rsidR="00A932CB" w:rsidRDefault="00A932CB" w:rsidP="00A932CB">
      <w:pPr>
        <w:rPr>
          <w:szCs w:val="22"/>
          <w:lang w:val="en-AU"/>
        </w:rPr>
      </w:pPr>
    </w:p>
    <w:p w:rsidR="00412AB8" w:rsidRDefault="00412AB8" w:rsidP="00A932CB">
      <w:pPr>
        <w:rPr>
          <w:szCs w:val="22"/>
          <w:lang w:val="en-AU"/>
        </w:rPr>
      </w:pPr>
    </w:p>
    <w:p w:rsidR="00412AB8" w:rsidRDefault="00412AB8" w:rsidP="00A932CB">
      <w:pPr>
        <w:rPr>
          <w:szCs w:val="22"/>
          <w:lang w:val="en-AU"/>
        </w:rPr>
      </w:pPr>
    </w:p>
    <w:p w:rsidR="00412AB8" w:rsidRDefault="00412AB8" w:rsidP="00A932CB">
      <w:pPr>
        <w:rPr>
          <w:szCs w:val="22"/>
          <w:lang w:val="en-AU"/>
        </w:rPr>
      </w:pPr>
    </w:p>
    <w:p w:rsidR="00412AB8" w:rsidRDefault="00412AB8" w:rsidP="00A932CB">
      <w:pPr>
        <w:rPr>
          <w:szCs w:val="22"/>
          <w:lang w:val="en-AU"/>
        </w:rPr>
      </w:pPr>
    </w:p>
    <w:p w:rsidR="00A932CB" w:rsidRDefault="00A932CB" w:rsidP="00A932CB">
      <w:pPr>
        <w:rPr>
          <w:szCs w:val="22"/>
          <w:lang w:val="en-AU"/>
        </w:rPr>
      </w:pPr>
    </w:p>
    <w:p w:rsidR="00A932CB" w:rsidRPr="00B323E7" w:rsidRDefault="00A932CB" w:rsidP="00A932CB">
      <w:pPr>
        <w:pStyle w:val="Caption"/>
        <w:rPr>
          <w:lang w:val="en-AU"/>
        </w:rPr>
      </w:pPr>
      <w:bookmarkStart w:id="164" w:name="_Ref316625836"/>
      <w:bookmarkStart w:id="165" w:name="_Toc319933736"/>
      <w:bookmarkStart w:id="166" w:name="_Toc324490857"/>
      <w:proofErr w:type="gramStart"/>
      <w:r w:rsidRPr="00B323E7">
        <w:rPr>
          <w:lang w:val="en-AU"/>
        </w:rPr>
        <w:lastRenderedPageBreak/>
        <w:t>Table</w:t>
      </w:r>
      <w:r>
        <w:rPr>
          <w:lang w:val="en-AU"/>
        </w:rPr>
        <w:t xml:space="preserve"> 3</w:t>
      </w:r>
      <w:r w:rsidRPr="00B323E7">
        <w:rPr>
          <w:lang w:val="en-AU"/>
        </w:rPr>
        <w:t>.</w:t>
      </w:r>
      <w:proofErr w:type="gramEnd"/>
      <w:r w:rsidR="001623FA" w:rsidRPr="00B323E7">
        <w:rPr>
          <w:lang w:val="en-AU"/>
        </w:rPr>
        <w:fldChar w:fldCharType="begin"/>
      </w:r>
      <w:r w:rsidRPr="00B323E7">
        <w:rPr>
          <w:lang w:val="en-AU"/>
        </w:rPr>
        <w:instrText xml:space="preserve"> SEQ Table \* ARABIC \s 1 </w:instrText>
      </w:r>
      <w:r w:rsidR="001623FA" w:rsidRPr="00B323E7">
        <w:rPr>
          <w:lang w:val="en-AU"/>
        </w:rPr>
        <w:fldChar w:fldCharType="separate"/>
      </w:r>
      <w:r w:rsidR="00123F00">
        <w:rPr>
          <w:noProof/>
          <w:lang w:val="en-AU"/>
        </w:rPr>
        <w:t>1</w:t>
      </w:r>
      <w:r w:rsidR="001623FA" w:rsidRPr="00B323E7">
        <w:rPr>
          <w:lang w:val="en-AU"/>
        </w:rPr>
        <w:fldChar w:fldCharType="end"/>
      </w:r>
      <w:bookmarkEnd w:id="164"/>
      <w:r w:rsidRPr="00B323E7">
        <w:rPr>
          <w:lang w:val="en-AU"/>
        </w:rPr>
        <w:t xml:space="preserve">: Indicative cost to government of teacher education and the </w:t>
      </w:r>
      <w:proofErr w:type="spellStart"/>
      <w:r w:rsidRPr="00B323E7">
        <w:rPr>
          <w:lang w:val="en-AU"/>
        </w:rPr>
        <w:t>TFA</w:t>
      </w:r>
      <w:proofErr w:type="spellEnd"/>
      <w:r w:rsidRPr="00B323E7">
        <w:rPr>
          <w:lang w:val="en-AU"/>
        </w:rPr>
        <w:t xml:space="preserve"> Pathway</w:t>
      </w:r>
      <w:bookmarkEnd w:id="165"/>
      <w:bookmarkEnd w:id="16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12"/>
        <w:gridCol w:w="1701"/>
      </w:tblGrid>
      <w:tr w:rsidR="00A932CB" w:rsidRPr="00B323E7" w:rsidTr="008328CF">
        <w:tc>
          <w:tcPr>
            <w:tcW w:w="6912" w:type="dxa"/>
            <w:tcBorders>
              <w:top w:val="single" w:sz="4" w:space="0" w:color="auto"/>
              <w:bottom w:val="single" w:sz="4" w:space="0" w:color="auto"/>
            </w:tcBorders>
          </w:tcPr>
          <w:p w:rsidR="00A932CB" w:rsidRPr="00B323E7" w:rsidRDefault="00A932CB" w:rsidP="008328CF">
            <w:pPr>
              <w:rPr>
                <w:b/>
                <w:sz w:val="20"/>
                <w:szCs w:val="20"/>
                <w:lang w:val="en-AU"/>
              </w:rPr>
            </w:pPr>
            <w:r w:rsidRPr="00B323E7">
              <w:rPr>
                <w:b/>
                <w:sz w:val="20"/>
                <w:szCs w:val="20"/>
                <w:lang w:val="en-AU"/>
              </w:rPr>
              <w:t>Indicative cost per 100 student/graduate teachers over two years</w:t>
            </w:r>
          </w:p>
        </w:tc>
        <w:tc>
          <w:tcPr>
            <w:tcW w:w="1701" w:type="dxa"/>
            <w:tcBorders>
              <w:top w:val="single" w:sz="4" w:space="0" w:color="auto"/>
              <w:bottom w:val="single" w:sz="4" w:space="0" w:color="auto"/>
            </w:tcBorders>
          </w:tcPr>
          <w:p w:rsidR="00A932CB" w:rsidRPr="00B323E7" w:rsidRDefault="00A932CB" w:rsidP="008328CF">
            <w:pPr>
              <w:jc w:val="center"/>
              <w:rPr>
                <w:sz w:val="20"/>
                <w:szCs w:val="20"/>
                <w:lang w:val="en-AU"/>
              </w:rPr>
            </w:pPr>
            <w:r w:rsidRPr="00B323E7">
              <w:rPr>
                <w:sz w:val="20"/>
                <w:szCs w:val="20"/>
                <w:lang w:val="en-AU"/>
              </w:rPr>
              <w:t>$</w:t>
            </w:r>
          </w:p>
        </w:tc>
      </w:tr>
      <w:tr w:rsidR="00A932CB" w:rsidRPr="00B323E7" w:rsidTr="008328CF">
        <w:tc>
          <w:tcPr>
            <w:tcW w:w="6912" w:type="dxa"/>
            <w:tcBorders>
              <w:top w:val="single" w:sz="4" w:space="0" w:color="auto"/>
            </w:tcBorders>
          </w:tcPr>
          <w:p w:rsidR="00A932CB" w:rsidRPr="00B323E7" w:rsidRDefault="00A932CB" w:rsidP="008328CF">
            <w:pPr>
              <w:rPr>
                <w:sz w:val="20"/>
                <w:szCs w:val="20"/>
                <w:lang w:val="en-AU"/>
              </w:rPr>
            </w:pPr>
            <w:r w:rsidRPr="00B323E7">
              <w:rPr>
                <w:sz w:val="20"/>
                <w:szCs w:val="20"/>
                <w:lang w:val="en-AU"/>
              </w:rPr>
              <w:t xml:space="preserve">Commonwealth Supported Place, 1.5 </w:t>
            </w:r>
            <w:proofErr w:type="spellStart"/>
            <w:r w:rsidRPr="00B323E7">
              <w:rPr>
                <w:sz w:val="20"/>
                <w:szCs w:val="20"/>
                <w:lang w:val="en-AU"/>
              </w:rPr>
              <w:t>EFTSL</w:t>
            </w:r>
            <w:proofErr w:type="spellEnd"/>
            <w:r w:rsidRPr="00B323E7">
              <w:rPr>
                <w:sz w:val="20"/>
                <w:szCs w:val="20"/>
                <w:lang w:val="en-AU"/>
              </w:rPr>
              <w:t xml:space="preserve"> </w:t>
            </w:r>
            <w:proofErr w:type="spellStart"/>
            <w:r w:rsidRPr="00B323E7">
              <w:rPr>
                <w:sz w:val="20"/>
                <w:szCs w:val="20"/>
                <w:lang w:val="en-AU"/>
              </w:rPr>
              <w:t>Postgrad</w:t>
            </w:r>
            <w:proofErr w:type="spellEnd"/>
            <w:r w:rsidRPr="00B323E7">
              <w:rPr>
                <w:sz w:val="20"/>
                <w:szCs w:val="20"/>
                <w:lang w:val="en-AU"/>
              </w:rPr>
              <w:t xml:space="preserve"> Dip </w:t>
            </w:r>
            <w:proofErr w:type="spellStart"/>
            <w:r w:rsidRPr="00B323E7">
              <w:rPr>
                <w:sz w:val="20"/>
                <w:szCs w:val="20"/>
                <w:lang w:val="en-AU"/>
              </w:rPr>
              <w:t>1</w:t>
            </w:r>
            <w:r w:rsidR="00B457C6">
              <w:rPr>
                <w:sz w:val="20"/>
                <w:szCs w:val="20"/>
                <w:lang w:val="en-AU"/>
              </w:rPr>
              <w:t>00</w:t>
            </w:r>
            <w:r w:rsidRPr="00B323E7">
              <w:rPr>
                <w:sz w:val="20"/>
                <w:szCs w:val="20"/>
                <w:vertAlign w:val="superscript"/>
                <w:lang w:val="en-AU"/>
              </w:rPr>
              <w:t>a</w:t>
            </w:r>
            <w:proofErr w:type="spellEnd"/>
            <w:r w:rsidRPr="00B323E7">
              <w:rPr>
                <w:sz w:val="20"/>
                <w:szCs w:val="20"/>
                <w:lang w:val="en-AU"/>
              </w:rPr>
              <w:t xml:space="preserve"> @ $14,268</w:t>
            </w:r>
          </w:p>
        </w:tc>
        <w:tc>
          <w:tcPr>
            <w:tcW w:w="1701" w:type="dxa"/>
            <w:tcBorders>
              <w:top w:val="single" w:sz="4" w:space="0" w:color="auto"/>
            </w:tcBorders>
          </w:tcPr>
          <w:p w:rsidR="00A932CB" w:rsidRPr="00B323E7" w:rsidRDefault="00A932CB" w:rsidP="008328CF">
            <w:pPr>
              <w:jc w:val="right"/>
              <w:rPr>
                <w:sz w:val="20"/>
                <w:szCs w:val="20"/>
                <w:lang w:val="en-AU"/>
              </w:rPr>
            </w:pPr>
            <w:r>
              <w:rPr>
                <w:sz w:val="20"/>
                <w:szCs w:val="20"/>
                <w:lang w:val="en-AU"/>
              </w:rPr>
              <w:t>1,426,800</w:t>
            </w:r>
          </w:p>
        </w:tc>
      </w:tr>
      <w:tr w:rsidR="00A932CB" w:rsidRPr="00B323E7" w:rsidTr="008328CF">
        <w:tc>
          <w:tcPr>
            <w:tcW w:w="6912" w:type="dxa"/>
          </w:tcPr>
          <w:p w:rsidR="00A932CB" w:rsidRPr="00B323E7" w:rsidRDefault="00A932CB" w:rsidP="008328CF">
            <w:pPr>
              <w:rPr>
                <w:sz w:val="20"/>
                <w:szCs w:val="20"/>
                <w:lang w:val="en-AU"/>
              </w:rPr>
            </w:pPr>
            <w:r w:rsidRPr="00B323E7">
              <w:rPr>
                <w:sz w:val="20"/>
                <w:szCs w:val="20"/>
                <w:lang w:val="en-AU"/>
              </w:rPr>
              <w:t>Assume 60% receive maximum YA/</w:t>
            </w:r>
            <w:proofErr w:type="spellStart"/>
            <w:r w:rsidRPr="00B323E7">
              <w:rPr>
                <w:sz w:val="20"/>
                <w:szCs w:val="20"/>
                <w:lang w:val="en-AU"/>
              </w:rPr>
              <w:t>rent</w:t>
            </w:r>
            <w:r w:rsidRPr="00B323E7">
              <w:rPr>
                <w:sz w:val="20"/>
                <w:szCs w:val="20"/>
                <w:vertAlign w:val="superscript"/>
                <w:lang w:val="en-AU"/>
              </w:rPr>
              <w:t>b</w:t>
            </w:r>
            <w:proofErr w:type="spellEnd"/>
            <w:r w:rsidRPr="00B323E7">
              <w:rPr>
                <w:sz w:val="20"/>
                <w:szCs w:val="20"/>
                <w:lang w:val="en-AU"/>
              </w:rPr>
              <w:t xml:space="preserve"> for 1 year @ $13,574</w:t>
            </w:r>
          </w:p>
        </w:tc>
        <w:tc>
          <w:tcPr>
            <w:tcW w:w="1701" w:type="dxa"/>
          </w:tcPr>
          <w:p w:rsidR="00A932CB" w:rsidRPr="00B323E7" w:rsidRDefault="00A932CB" w:rsidP="008328CF">
            <w:pPr>
              <w:jc w:val="right"/>
              <w:rPr>
                <w:sz w:val="20"/>
                <w:szCs w:val="20"/>
                <w:lang w:val="en-AU"/>
              </w:rPr>
            </w:pPr>
            <w:r w:rsidRPr="00B323E7">
              <w:rPr>
                <w:sz w:val="20"/>
                <w:szCs w:val="20"/>
                <w:lang w:val="en-AU"/>
              </w:rPr>
              <w:t>814,440</w:t>
            </w:r>
          </w:p>
        </w:tc>
      </w:tr>
      <w:tr w:rsidR="00A932CB" w:rsidRPr="00B323E7" w:rsidTr="008328CF">
        <w:tc>
          <w:tcPr>
            <w:tcW w:w="6912" w:type="dxa"/>
          </w:tcPr>
          <w:p w:rsidR="00A932CB" w:rsidRPr="00B323E7" w:rsidRDefault="00A932CB" w:rsidP="008328CF">
            <w:pPr>
              <w:rPr>
                <w:sz w:val="20"/>
                <w:szCs w:val="20"/>
                <w:lang w:val="en-AU"/>
              </w:rPr>
            </w:pPr>
            <w:r w:rsidRPr="00B323E7">
              <w:rPr>
                <w:sz w:val="20"/>
                <w:szCs w:val="20"/>
                <w:lang w:val="en-AU"/>
              </w:rPr>
              <w:t xml:space="preserve">Assume 30% receive </w:t>
            </w:r>
            <w:proofErr w:type="spellStart"/>
            <w:r w:rsidRPr="00B323E7">
              <w:rPr>
                <w:sz w:val="20"/>
                <w:szCs w:val="20"/>
                <w:lang w:val="en-AU"/>
              </w:rPr>
              <w:t>scholarship</w:t>
            </w:r>
            <w:r w:rsidRPr="00B323E7">
              <w:rPr>
                <w:sz w:val="20"/>
                <w:szCs w:val="20"/>
                <w:vertAlign w:val="superscript"/>
                <w:lang w:val="en-AU"/>
              </w:rPr>
              <w:t>c</w:t>
            </w:r>
            <w:proofErr w:type="spellEnd"/>
            <w:r w:rsidRPr="00B323E7">
              <w:rPr>
                <w:sz w:val="20"/>
                <w:szCs w:val="20"/>
                <w:lang w:val="en-AU"/>
              </w:rPr>
              <w:t xml:space="preserve"> @ $7,000</w:t>
            </w:r>
          </w:p>
        </w:tc>
        <w:tc>
          <w:tcPr>
            <w:tcW w:w="1701" w:type="dxa"/>
          </w:tcPr>
          <w:p w:rsidR="00A932CB" w:rsidRPr="00B323E7" w:rsidRDefault="00A932CB" w:rsidP="008328CF">
            <w:pPr>
              <w:jc w:val="right"/>
              <w:rPr>
                <w:sz w:val="20"/>
                <w:szCs w:val="20"/>
                <w:lang w:val="en-AU"/>
              </w:rPr>
            </w:pPr>
            <w:r w:rsidRPr="00B323E7">
              <w:rPr>
                <w:sz w:val="20"/>
                <w:szCs w:val="20"/>
                <w:lang w:val="en-AU"/>
              </w:rPr>
              <w:t>210,000</w:t>
            </w:r>
          </w:p>
        </w:tc>
      </w:tr>
      <w:tr w:rsidR="00A932CB" w:rsidRPr="00B323E7" w:rsidTr="008328CF">
        <w:tc>
          <w:tcPr>
            <w:tcW w:w="6912" w:type="dxa"/>
          </w:tcPr>
          <w:p w:rsidR="00A932CB" w:rsidRPr="00B323E7" w:rsidRDefault="00A932CB" w:rsidP="008328CF">
            <w:pPr>
              <w:rPr>
                <w:sz w:val="20"/>
                <w:szCs w:val="20"/>
                <w:lang w:val="en-AU"/>
              </w:rPr>
            </w:pPr>
            <w:r w:rsidRPr="00B323E7">
              <w:rPr>
                <w:sz w:val="20"/>
                <w:szCs w:val="20"/>
                <w:lang w:val="en-AU"/>
              </w:rPr>
              <w:t xml:space="preserve">First year graduate teacher </w:t>
            </w:r>
            <w:proofErr w:type="spellStart"/>
            <w:r w:rsidRPr="00B323E7">
              <w:rPr>
                <w:sz w:val="20"/>
                <w:szCs w:val="20"/>
                <w:lang w:val="en-AU"/>
              </w:rPr>
              <w:t>salary</w:t>
            </w:r>
            <w:r w:rsidRPr="00B323E7">
              <w:rPr>
                <w:sz w:val="20"/>
                <w:szCs w:val="20"/>
                <w:vertAlign w:val="superscript"/>
                <w:lang w:val="en-AU"/>
              </w:rPr>
              <w:t>d</w:t>
            </w:r>
            <w:proofErr w:type="spellEnd"/>
            <w:r w:rsidRPr="00B323E7">
              <w:rPr>
                <w:sz w:val="20"/>
                <w:szCs w:val="20"/>
                <w:lang w:val="en-AU"/>
              </w:rPr>
              <w:t xml:space="preserve"> @ $56,985</w:t>
            </w:r>
          </w:p>
        </w:tc>
        <w:tc>
          <w:tcPr>
            <w:tcW w:w="1701" w:type="dxa"/>
            <w:tcBorders>
              <w:bottom w:val="single" w:sz="4" w:space="0" w:color="auto"/>
            </w:tcBorders>
          </w:tcPr>
          <w:p w:rsidR="00A932CB" w:rsidRPr="00B323E7" w:rsidRDefault="00A932CB" w:rsidP="008328CF">
            <w:pPr>
              <w:jc w:val="right"/>
              <w:rPr>
                <w:sz w:val="20"/>
                <w:szCs w:val="20"/>
                <w:lang w:val="en-AU"/>
              </w:rPr>
            </w:pPr>
            <w:r w:rsidRPr="00B323E7">
              <w:rPr>
                <w:sz w:val="20"/>
                <w:szCs w:val="20"/>
                <w:lang w:val="en-AU"/>
              </w:rPr>
              <w:t>5,698,700</w:t>
            </w:r>
          </w:p>
        </w:tc>
      </w:tr>
      <w:tr w:rsidR="00A932CB" w:rsidRPr="00B323E7" w:rsidTr="008328CF">
        <w:tc>
          <w:tcPr>
            <w:tcW w:w="6912" w:type="dxa"/>
          </w:tcPr>
          <w:p w:rsidR="00A932CB" w:rsidRPr="00B323E7" w:rsidRDefault="00A932CB" w:rsidP="008328CF">
            <w:pPr>
              <w:rPr>
                <w:b/>
                <w:sz w:val="20"/>
                <w:szCs w:val="20"/>
                <w:lang w:val="en-AU"/>
              </w:rPr>
            </w:pPr>
            <w:r w:rsidRPr="00B323E7">
              <w:rPr>
                <w:b/>
                <w:sz w:val="20"/>
                <w:szCs w:val="20"/>
                <w:lang w:val="en-AU"/>
              </w:rPr>
              <w:t>Total</w:t>
            </w:r>
          </w:p>
        </w:tc>
        <w:tc>
          <w:tcPr>
            <w:tcW w:w="1701" w:type="dxa"/>
            <w:tcBorders>
              <w:bottom w:val="single" w:sz="4" w:space="0" w:color="auto"/>
            </w:tcBorders>
          </w:tcPr>
          <w:p w:rsidR="00A932CB" w:rsidRPr="00B323E7" w:rsidRDefault="00A932CB" w:rsidP="008328CF">
            <w:pPr>
              <w:jc w:val="right"/>
              <w:rPr>
                <w:b/>
                <w:sz w:val="20"/>
                <w:szCs w:val="20"/>
                <w:lang w:val="en-AU"/>
              </w:rPr>
            </w:pPr>
            <w:r>
              <w:rPr>
                <w:b/>
                <w:sz w:val="20"/>
                <w:szCs w:val="20"/>
                <w:lang w:val="en-AU"/>
              </w:rPr>
              <w:t>8,149,940</w:t>
            </w:r>
          </w:p>
        </w:tc>
      </w:tr>
      <w:tr w:rsidR="00A932CB" w:rsidRPr="00B323E7" w:rsidTr="008328CF">
        <w:tc>
          <w:tcPr>
            <w:tcW w:w="6912" w:type="dxa"/>
          </w:tcPr>
          <w:p w:rsidR="00A932CB" w:rsidRPr="008E5511" w:rsidRDefault="00A932CB" w:rsidP="008328CF">
            <w:pPr>
              <w:rPr>
                <w:i/>
                <w:sz w:val="20"/>
                <w:szCs w:val="20"/>
                <w:vertAlign w:val="superscript"/>
                <w:lang w:val="en-AU"/>
              </w:rPr>
            </w:pPr>
            <w:r>
              <w:rPr>
                <w:i/>
                <w:sz w:val="20"/>
                <w:szCs w:val="20"/>
                <w:lang w:val="en-AU"/>
              </w:rPr>
              <w:t xml:space="preserve">Add Commonwealth Supported Place, 1.5 </w:t>
            </w:r>
            <w:proofErr w:type="spellStart"/>
            <w:r>
              <w:rPr>
                <w:i/>
                <w:sz w:val="20"/>
                <w:szCs w:val="20"/>
                <w:lang w:val="en-AU"/>
              </w:rPr>
              <w:t>EFTSL</w:t>
            </w:r>
            <w:proofErr w:type="spellEnd"/>
            <w:r>
              <w:rPr>
                <w:i/>
                <w:sz w:val="20"/>
                <w:szCs w:val="20"/>
                <w:lang w:val="en-AU"/>
              </w:rPr>
              <w:t xml:space="preserve"> </w:t>
            </w:r>
            <w:proofErr w:type="spellStart"/>
            <w:r>
              <w:rPr>
                <w:i/>
                <w:sz w:val="20"/>
                <w:szCs w:val="20"/>
                <w:lang w:val="en-AU"/>
              </w:rPr>
              <w:t>Postgrad</w:t>
            </w:r>
            <w:proofErr w:type="spellEnd"/>
            <w:r>
              <w:rPr>
                <w:i/>
                <w:sz w:val="20"/>
                <w:szCs w:val="20"/>
                <w:lang w:val="en-AU"/>
              </w:rPr>
              <w:t xml:space="preserve"> Dip 12@ $</w:t>
            </w:r>
            <w:proofErr w:type="spellStart"/>
            <w:r>
              <w:rPr>
                <w:i/>
                <w:sz w:val="20"/>
                <w:szCs w:val="20"/>
                <w:lang w:val="en-AU"/>
              </w:rPr>
              <w:t>14,268</w:t>
            </w:r>
            <w:r>
              <w:rPr>
                <w:i/>
                <w:sz w:val="20"/>
                <w:szCs w:val="20"/>
                <w:vertAlign w:val="superscript"/>
                <w:lang w:val="en-AU"/>
              </w:rPr>
              <w:t>e</w:t>
            </w:r>
            <w:proofErr w:type="spellEnd"/>
          </w:p>
        </w:tc>
        <w:tc>
          <w:tcPr>
            <w:tcW w:w="1701" w:type="dxa"/>
            <w:tcBorders>
              <w:top w:val="single" w:sz="4" w:space="0" w:color="auto"/>
            </w:tcBorders>
          </w:tcPr>
          <w:p w:rsidR="00A932CB" w:rsidRPr="00B323E7" w:rsidRDefault="00A932CB" w:rsidP="008328CF">
            <w:pPr>
              <w:jc w:val="right"/>
              <w:rPr>
                <w:i/>
                <w:sz w:val="20"/>
                <w:szCs w:val="20"/>
                <w:lang w:val="en-AU"/>
              </w:rPr>
            </w:pPr>
            <w:r>
              <w:rPr>
                <w:i/>
                <w:sz w:val="20"/>
                <w:szCs w:val="20"/>
                <w:lang w:val="en-AU"/>
              </w:rPr>
              <w:t>171,216</w:t>
            </w:r>
          </w:p>
        </w:tc>
      </w:tr>
      <w:tr w:rsidR="00A932CB" w:rsidRPr="00B323E7" w:rsidTr="008328CF">
        <w:tc>
          <w:tcPr>
            <w:tcW w:w="6912" w:type="dxa"/>
          </w:tcPr>
          <w:p w:rsidR="00A932CB" w:rsidRPr="008E5511" w:rsidRDefault="00A932CB" w:rsidP="008328CF">
            <w:pPr>
              <w:rPr>
                <w:i/>
                <w:sz w:val="20"/>
                <w:szCs w:val="20"/>
                <w:vertAlign w:val="superscript"/>
                <w:lang w:val="en-AU"/>
              </w:rPr>
            </w:pPr>
            <w:r>
              <w:rPr>
                <w:i/>
                <w:sz w:val="20"/>
                <w:szCs w:val="20"/>
                <w:lang w:val="en-AU"/>
              </w:rPr>
              <w:t xml:space="preserve">Add </w:t>
            </w:r>
            <w:r w:rsidRPr="00B323E7">
              <w:rPr>
                <w:i/>
                <w:sz w:val="20"/>
                <w:szCs w:val="20"/>
                <w:lang w:val="en-AU"/>
              </w:rPr>
              <w:t>graduate teacher salaries</w:t>
            </w:r>
            <w:r>
              <w:rPr>
                <w:i/>
                <w:sz w:val="20"/>
                <w:szCs w:val="20"/>
                <w:lang w:val="en-AU"/>
              </w:rPr>
              <w:t xml:space="preserve"> 100 @</w:t>
            </w:r>
            <w:r w:rsidRPr="00B323E7">
              <w:rPr>
                <w:i/>
                <w:sz w:val="20"/>
                <w:szCs w:val="20"/>
                <w:lang w:val="en-AU"/>
              </w:rPr>
              <w:t xml:space="preserve"> </w:t>
            </w:r>
            <w:r>
              <w:rPr>
                <w:i/>
                <w:sz w:val="20"/>
                <w:szCs w:val="20"/>
                <w:lang w:val="en-AU"/>
              </w:rPr>
              <w:t>1.0</w:t>
            </w:r>
            <w:r w:rsidRPr="00B323E7">
              <w:rPr>
                <w:i/>
                <w:sz w:val="20"/>
                <w:szCs w:val="20"/>
                <w:lang w:val="en-AU"/>
              </w:rPr>
              <w:t xml:space="preserve"> FTE over 1 </w:t>
            </w:r>
            <w:proofErr w:type="spellStart"/>
            <w:r w:rsidRPr="00B323E7">
              <w:rPr>
                <w:i/>
                <w:sz w:val="20"/>
                <w:szCs w:val="20"/>
                <w:lang w:val="en-AU"/>
              </w:rPr>
              <w:t>year</w:t>
            </w:r>
            <w:r>
              <w:rPr>
                <w:i/>
                <w:sz w:val="20"/>
                <w:szCs w:val="20"/>
                <w:vertAlign w:val="superscript"/>
                <w:lang w:val="en-AU"/>
              </w:rPr>
              <w:t>f</w:t>
            </w:r>
            <w:proofErr w:type="spellEnd"/>
          </w:p>
        </w:tc>
        <w:tc>
          <w:tcPr>
            <w:tcW w:w="1701" w:type="dxa"/>
            <w:tcBorders>
              <w:bottom w:val="single" w:sz="4" w:space="0" w:color="auto"/>
            </w:tcBorders>
          </w:tcPr>
          <w:p w:rsidR="00A932CB" w:rsidRPr="00B323E7" w:rsidRDefault="00A932CB" w:rsidP="008328CF">
            <w:pPr>
              <w:jc w:val="right"/>
              <w:rPr>
                <w:i/>
                <w:sz w:val="20"/>
                <w:szCs w:val="20"/>
                <w:lang w:val="en-AU"/>
              </w:rPr>
            </w:pPr>
            <w:r>
              <w:rPr>
                <w:i/>
                <w:sz w:val="20"/>
                <w:szCs w:val="20"/>
                <w:lang w:val="en-AU"/>
              </w:rPr>
              <w:t>5,698,700</w:t>
            </w:r>
          </w:p>
        </w:tc>
      </w:tr>
      <w:tr w:rsidR="00A932CB" w:rsidRPr="00B323E7" w:rsidTr="008328CF">
        <w:tc>
          <w:tcPr>
            <w:tcW w:w="6912" w:type="dxa"/>
            <w:tcBorders>
              <w:bottom w:val="single" w:sz="4" w:space="0" w:color="auto"/>
            </w:tcBorders>
          </w:tcPr>
          <w:p w:rsidR="00A932CB" w:rsidRPr="00B323E7" w:rsidRDefault="00A932CB" w:rsidP="008328CF">
            <w:pPr>
              <w:rPr>
                <w:sz w:val="20"/>
                <w:szCs w:val="20"/>
                <w:lang w:val="en-AU"/>
              </w:rPr>
            </w:pPr>
            <w:r w:rsidRPr="00B323E7">
              <w:rPr>
                <w:b/>
                <w:sz w:val="20"/>
                <w:szCs w:val="20"/>
                <w:lang w:val="en-AU"/>
              </w:rPr>
              <w:t>Total</w:t>
            </w:r>
          </w:p>
        </w:tc>
        <w:tc>
          <w:tcPr>
            <w:tcW w:w="1701" w:type="dxa"/>
            <w:tcBorders>
              <w:top w:val="single" w:sz="4" w:space="0" w:color="auto"/>
              <w:bottom w:val="single" w:sz="4" w:space="0" w:color="auto"/>
            </w:tcBorders>
          </w:tcPr>
          <w:p w:rsidR="00A932CB" w:rsidRPr="009128AE" w:rsidRDefault="00A932CB" w:rsidP="008328CF">
            <w:pPr>
              <w:jc w:val="right"/>
              <w:rPr>
                <w:b/>
                <w:sz w:val="20"/>
                <w:szCs w:val="20"/>
                <w:lang w:val="en-AU"/>
              </w:rPr>
            </w:pPr>
            <w:r>
              <w:rPr>
                <w:b/>
                <w:sz w:val="20"/>
                <w:szCs w:val="20"/>
                <w:lang w:val="en-AU"/>
              </w:rPr>
              <w:t>14</w:t>
            </w:r>
            <w:r w:rsidRPr="009128AE">
              <w:rPr>
                <w:b/>
                <w:sz w:val="20"/>
                <w:szCs w:val="20"/>
                <w:lang w:val="en-AU"/>
              </w:rPr>
              <w:t>,</w:t>
            </w:r>
            <w:r>
              <w:rPr>
                <w:b/>
                <w:sz w:val="20"/>
                <w:szCs w:val="20"/>
                <w:lang w:val="en-AU"/>
              </w:rPr>
              <w:t>019</w:t>
            </w:r>
            <w:r w:rsidRPr="009128AE">
              <w:rPr>
                <w:b/>
                <w:sz w:val="20"/>
                <w:szCs w:val="20"/>
                <w:lang w:val="en-AU"/>
              </w:rPr>
              <w:t>,</w:t>
            </w:r>
            <w:r>
              <w:rPr>
                <w:b/>
                <w:sz w:val="20"/>
                <w:szCs w:val="20"/>
                <w:lang w:val="en-AU"/>
              </w:rPr>
              <w:t>856</w:t>
            </w:r>
          </w:p>
        </w:tc>
      </w:tr>
      <w:tr w:rsidR="00A932CB" w:rsidRPr="00B323E7" w:rsidTr="008328CF">
        <w:tc>
          <w:tcPr>
            <w:tcW w:w="6912" w:type="dxa"/>
            <w:tcBorders>
              <w:bottom w:val="single" w:sz="4" w:space="0" w:color="auto"/>
            </w:tcBorders>
          </w:tcPr>
          <w:p w:rsidR="00A932CB" w:rsidRPr="00B323E7" w:rsidRDefault="00A932CB" w:rsidP="008328CF">
            <w:pPr>
              <w:rPr>
                <w:b/>
                <w:sz w:val="20"/>
                <w:szCs w:val="20"/>
                <w:lang w:val="en-AU"/>
              </w:rPr>
            </w:pPr>
            <w:r w:rsidRPr="00B323E7">
              <w:rPr>
                <w:b/>
                <w:sz w:val="20"/>
                <w:szCs w:val="20"/>
                <w:lang w:val="en-AU"/>
              </w:rPr>
              <w:t>Approximate cost of 100 Teach for Australia Associates over two years</w:t>
            </w:r>
          </w:p>
        </w:tc>
        <w:tc>
          <w:tcPr>
            <w:tcW w:w="1701" w:type="dxa"/>
            <w:tcBorders>
              <w:bottom w:val="single" w:sz="4" w:space="0" w:color="auto"/>
            </w:tcBorders>
          </w:tcPr>
          <w:p w:rsidR="00A932CB" w:rsidRPr="00B323E7" w:rsidRDefault="00A932CB" w:rsidP="008328CF">
            <w:pPr>
              <w:jc w:val="right"/>
              <w:rPr>
                <w:sz w:val="20"/>
                <w:szCs w:val="20"/>
                <w:lang w:val="en-AU"/>
              </w:rPr>
            </w:pPr>
          </w:p>
        </w:tc>
      </w:tr>
      <w:tr w:rsidR="00A932CB" w:rsidRPr="00B323E7" w:rsidTr="008328CF">
        <w:tc>
          <w:tcPr>
            <w:tcW w:w="6912" w:type="dxa"/>
            <w:tcBorders>
              <w:top w:val="single" w:sz="4" w:space="0" w:color="auto"/>
            </w:tcBorders>
          </w:tcPr>
          <w:p w:rsidR="00A932CB" w:rsidRPr="00B323E7" w:rsidRDefault="00A932CB" w:rsidP="008328CF">
            <w:pPr>
              <w:rPr>
                <w:sz w:val="20"/>
                <w:szCs w:val="20"/>
                <w:lang w:val="en-AU"/>
              </w:rPr>
            </w:pPr>
            <w:r>
              <w:rPr>
                <w:sz w:val="20"/>
                <w:szCs w:val="20"/>
                <w:lang w:val="en-AU"/>
              </w:rPr>
              <w:t>Recruitment @ $15,000 per Associate</w:t>
            </w:r>
          </w:p>
        </w:tc>
        <w:tc>
          <w:tcPr>
            <w:tcW w:w="1701" w:type="dxa"/>
            <w:tcBorders>
              <w:top w:val="single" w:sz="4" w:space="0" w:color="auto"/>
            </w:tcBorders>
          </w:tcPr>
          <w:p w:rsidR="00A932CB" w:rsidRPr="00B323E7" w:rsidRDefault="00A932CB" w:rsidP="008328CF">
            <w:pPr>
              <w:jc w:val="right"/>
              <w:rPr>
                <w:sz w:val="20"/>
                <w:szCs w:val="20"/>
                <w:lang w:val="en-AU"/>
              </w:rPr>
            </w:pPr>
            <w:r>
              <w:rPr>
                <w:sz w:val="20"/>
                <w:szCs w:val="20"/>
                <w:lang w:val="en-AU"/>
              </w:rPr>
              <w:t>1,500,000</w:t>
            </w:r>
          </w:p>
        </w:tc>
      </w:tr>
      <w:tr w:rsidR="00A932CB" w:rsidRPr="00B323E7" w:rsidTr="008328CF">
        <w:tc>
          <w:tcPr>
            <w:tcW w:w="6912" w:type="dxa"/>
          </w:tcPr>
          <w:p w:rsidR="00A932CB" w:rsidRPr="00B323E7" w:rsidRDefault="00A932CB" w:rsidP="008328CF">
            <w:pPr>
              <w:rPr>
                <w:sz w:val="20"/>
                <w:szCs w:val="20"/>
                <w:lang w:val="en-AU"/>
              </w:rPr>
            </w:pPr>
            <w:r w:rsidRPr="00B323E7">
              <w:rPr>
                <w:sz w:val="20"/>
                <w:szCs w:val="20"/>
                <w:lang w:val="en-AU"/>
              </w:rPr>
              <w:t xml:space="preserve">Accommodation and Teacher Education over 2 </w:t>
            </w:r>
            <w:proofErr w:type="spellStart"/>
            <w:r w:rsidRPr="00B323E7">
              <w:rPr>
                <w:sz w:val="20"/>
                <w:szCs w:val="20"/>
                <w:lang w:val="en-AU"/>
              </w:rPr>
              <w:t>years</w:t>
            </w:r>
            <w:r>
              <w:rPr>
                <w:sz w:val="20"/>
                <w:szCs w:val="20"/>
                <w:vertAlign w:val="superscript"/>
                <w:lang w:val="en-AU"/>
              </w:rPr>
              <w:t>g</w:t>
            </w:r>
            <w:proofErr w:type="spellEnd"/>
            <w:r w:rsidRPr="00B323E7">
              <w:rPr>
                <w:sz w:val="20"/>
                <w:szCs w:val="20"/>
                <w:lang w:val="en-AU"/>
              </w:rPr>
              <w:t xml:space="preserve"> @ $38,200</w:t>
            </w:r>
          </w:p>
        </w:tc>
        <w:tc>
          <w:tcPr>
            <w:tcW w:w="1701" w:type="dxa"/>
          </w:tcPr>
          <w:p w:rsidR="00A932CB" w:rsidRPr="00B323E7" w:rsidRDefault="00A932CB" w:rsidP="008328CF">
            <w:pPr>
              <w:jc w:val="right"/>
              <w:rPr>
                <w:sz w:val="20"/>
                <w:szCs w:val="20"/>
                <w:lang w:val="en-AU"/>
              </w:rPr>
            </w:pPr>
            <w:r w:rsidRPr="00B323E7">
              <w:rPr>
                <w:sz w:val="20"/>
                <w:szCs w:val="20"/>
                <w:lang w:val="en-AU"/>
              </w:rPr>
              <w:t>3,820,000</w:t>
            </w:r>
          </w:p>
        </w:tc>
      </w:tr>
      <w:tr w:rsidR="00A932CB" w:rsidRPr="00B323E7" w:rsidTr="008328CF">
        <w:tc>
          <w:tcPr>
            <w:tcW w:w="6912" w:type="dxa"/>
          </w:tcPr>
          <w:p w:rsidR="00A932CB" w:rsidRPr="00B323E7" w:rsidRDefault="00A932CB" w:rsidP="008328CF">
            <w:pPr>
              <w:rPr>
                <w:sz w:val="20"/>
                <w:szCs w:val="20"/>
                <w:lang w:val="en-AU"/>
              </w:rPr>
            </w:pPr>
            <w:r w:rsidRPr="00B323E7">
              <w:rPr>
                <w:sz w:val="20"/>
                <w:szCs w:val="20"/>
                <w:lang w:val="en-AU"/>
              </w:rPr>
              <w:t xml:space="preserve">Assume 80 Mentors undertake Mentor </w:t>
            </w:r>
            <w:proofErr w:type="spellStart"/>
            <w:r w:rsidRPr="00B323E7">
              <w:rPr>
                <w:sz w:val="20"/>
                <w:szCs w:val="20"/>
                <w:lang w:val="en-AU"/>
              </w:rPr>
              <w:t>Course</w:t>
            </w:r>
            <w:r>
              <w:rPr>
                <w:sz w:val="20"/>
                <w:szCs w:val="20"/>
                <w:vertAlign w:val="superscript"/>
                <w:lang w:val="en-AU"/>
              </w:rPr>
              <w:t>h</w:t>
            </w:r>
            <w:proofErr w:type="spellEnd"/>
            <w:r w:rsidRPr="00B323E7">
              <w:rPr>
                <w:sz w:val="20"/>
                <w:szCs w:val="20"/>
                <w:lang w:val="en-AU"/>
              </w:rPr>
              <w:t xml:space="preserve"> @ $4,900</w:t>
            </w:r>
          </w:p>
        </w:tc>
        <w:tc>
          <w:tcPr>
            <w:tcW w:w="1701" w:type="dxa"/>
          </w:tcPr>
          <w:p w:rsidR="00A932CB" w:rsidRPr="00B323E7" w:rsidRDefault="00A932CB" w:rsidP="008328CF">
            <w:pPr>
              <w:jc w:val="right"/>
              <w:rPr>
                <w:sz w:val="20"/>
                <w:szCs w:val="20"/>
                <w:lang w:val="en-AU"/>
              </w:rPr>
            </w:pPr>
            <w:r w:rsidRPr="00B323E7">
              <w:rPr>
                <w:sz w:val="20"/>
                <w:szCs w:val="20"/>
                <w:lang w:val="en-AU"/>
              </w:rPr>
              <w:t>392,000</w:t>
            </w:r>
          </w:p>
        </w:tc>
      </w:tr>
      <w:tr w:rsidR="00A932CB" w:rsidRPr="00B323E7" w:rsidTr="008328CF">
        <w:tc>
          <w:tcPr>
            <w:tcW w:w="6912" w:type="dxa"/>
          </w:tcPr>
          <w:p w:rsidR="00A932CB" w:rsidRPr="00B323E7" w:rsidRDefault="00A932CB" w:rsidP="008328CF">
            <w:pPr>
              <w:rPr>
                <w:sz w:val="20"/>
                <w:szCs w:val="20"/>
                <w:lang w:val="en-AU"/>
              </w:rPr>
            </w:pPr>
            <w:proofErr w:type="spellStart"/>
            <w:r w:rsidRPr="00B323E7">
              <w:rPr>
                <w:sz w:val="20"/>
                <w:szCs w:val="20"/>
                <w:lang w:val="en-AU"/>
              </w:rPr>
              <w:t>TFA</w:t>
            </w:r>
            <w:proofErr w:type="spellEnd"/>
            <w:r w:rsidRPr="00B323E7">
              <w:rPr>
                <w:sz w:val="20"/>
                <w:szCs w:val="20"/>
                <w:lang w:val="en-AU"/>
              </w:rPr>
              <w:t xml:space="preserve"> Associate salary 2 </w:t>
            </w:r>
            <w:proofErr w:type="spellStart"/>
            <w:r w:rsidRPr="00B323E7">
              <w:rPr>
                <w:sz w:val="20"/>
                <w:szCs w:val="20"/>
                <w:lang w:val="en-AU"/>
              </w:rPr>
              <w:t>years</w:t>
            </w:r>
            <w:r>
              <w:rPr>
                <w:sz w:val="20"/>
                <w:szCs w:val="20"/>
                <w:vertAlign w:val="superscript"/>
                <w:lang w:val="en-AU"/>
              </w:rPr>
              <w:t>i</w:t>
            </w:r>
            <w:proofErr w:type="spellEnd"/>
            <w:r w:rsidRPr="00B323E7">
              <w:rPr>
                <w:sz w:val="20"/>
                <w:szCs w:val="20"/>
                <w:lang w:val="en-AU"/>
              </w:rPr>
              <w:t xml:space="preserve"> @ $95,242</w:t>
            </w:r>
          </w:p>
        </w:tc>
        <w:tc>
          <w:tcPr>
            <w:tcW w:w="1701" w:type="dxa"/>
          </w:tcPr>
          <w:p w:rsidR="00A932CB" w:rsidRPr="00B323E7" w:rsidRDefault="00A932CB" w:rsidP="008328CF">
            <w:pPr>
              <w:jc w:val="right"/>
              <w:rPr>
                <w:sz w:val="20"/>
                <w:szCs w:val="20"/>
                <w:lang w:val="en-AU"/>
              </w:rPr>
            </w:pPr>
            <w:r w:rsidRPr="00B323E7">
              <w:rPr>
                <w:sz w:val="20"/>
                <w:szCs w:val="20"/>
                <w:lang w:val="en-AU"/>
              </w:rPr>
              <w:t>9,524,200</w:t>
            </w:r>
          </w:p>
        </w:tc>
      </w:tr>
      <w:tr w:rsidR="00A932CB" w:rsidRPr="00B323E7" w:rsidTr="008328CF">
        <w:tc>
          <w:tcPr>
            <w:tcW w:w="6912" w:type="dxa"/>
          </w:tcPr>
          <w:p w:rsidR="00A932CB" w:rsidRPr="00B323E7" w:rsidRDefault="00A932CB" w:rsidP="008328CF">
            <w:pPr>
              <w:rPr>
                <w:sz w:val="20"/>
                <w:szCs w:val="20"/>
                <w:lang w:val="en-AU"/>
              </w:rPr>
            </w:pPr>
            <w:r w:rsidRPr="00B323E7">
              <w:rPr>
                <w:sz w:val="20"/>
                <w:szCs w:val="20"/>
                <w:lang w:val="en-AU"/>
              </w:rPr>
              <w:t xml:space="preserve">Mentor at </w:t>
            </w:r>
            <w:proofErr w:type="spellStart"/>
            <w:r w:rsidRPr="00B323E7">
              <w:rPr>
                <w:sz w:val="20"/>
                <w:szCs w:val="20"/>
                <w:lang w:val="en-AU"/>
              </w:rPr>
              <w:t>0.1FTE</w:t>
            </w:r>
            <w:proofErr w:type="spellEnd"/>
            <w:r w:rsidRPr="00B323E7">
              <w:rPr>
                <w:sz w:val="20"/>
                <w:szCs w:val="20"/>
                <w:lang w:val="en-AU"/>
              </w:rPr>
              <w:t xml:space="preserve"> 1</w:t>
            </w:r>
            <w:r w:rsidRPr="00B323E7">
              <w:rPr>
                <w:sz w:val="20"/>
                <w:szCs w:val="20"/>
                <w:vertAlign w:val="superscript"/>
                <w:lang w:val="en-AU"/>
              </w:rPr>
              <w:t>st</w:t>
            </w:r>
            <w:r w:rsidRPr="00B323E7">
              <w:rPr>
                <w:sz w:val="20"/>
                <w:szCs w:val="20"/>
                <w:lang w:val="en-AU"/>
              </w:rPr>
              <w:t xml:space="preserve"> year, </w:t>
            </w:r>
            <w:proofErr w:type="spellStart"/>
            <w:r w:rsidRPr="00B323E7">
              <w:rPr>
                <w:sz w:val="20"/>
                <w:szCs w:val="20"/>
                <w:lang w:val="en-AU"/>
              </w:rPr>
              <w:t>0.05FTE</w:t>
            </w:r>
            <w:proofErr w:type="spellEnd"/>
            <w:r w:rsidRPr="00B323E7">
              <w:rPr>
                <w:sz w:val="20"/>
                <w:szCs w:val="20"/>
                <w:lang w:val="en-AU"/>
              </w:rPr>
              <w:t xml:space="preserve"> 2</w:t>
            </w:r>
            <w:r w:rsidRPr="00B323E7">
              <w:rPr>
                <w:sz w:val="20"/>
                <w:szCs w:val="20"/>
                <w:vertAlign w:val="superscript"/>
                <w:lang w:val="en-AU"/>
              </w:rPr>
              <w:t>nd</w:t>
            </w:r>
            <w:r w:rsidRPr="00B323E7">
              <w:rPr>
                <w:sz w:val="20"/>
                <w:szCs w:val="20"/>
                <w:lang w:val="en-AU"/>
              </w:rPr>
              <w:t xml:space="preserve"> </w:t>
            </w:r>
            <w:proofErr w:type="spellStart"/>
            <w:r w:rsidRPr="00B323E7">
              <w:rPr>
                <w:sz w:val="20"/>
                <w:szCs w:val="20"/>
                <w:lang w:val="en-AU"/>
              </w:rPr>
              <w:t>year</w:t>
            </w:r>
            <w:r>
              <w:rPr>
                <w:sz w:val="20"/>
                <w:szCs w:val="20"/>
                <w:vertAlign w:val="superscript"/>
                <w:lang w:val="en-AU"/>
              </w:rPr>
              <w:t>j</w:t>
            </w:r>
            <w:proofErr w:type="spellEnd"/>
            <w:r>
              <w:rPr>
                <w:sz w:val="20"/>
                <w:szCs w:val="20"/>
                <w:lang w:val="en-AU"/>
              </w:rPr>
              <w:t xml:space="preserve"> @</w:t>
            </w:r>
            <w:r w:rsidRPr="00B323E7">
              <w:rPr>
                <w:sz w:val="20"/>
                <w:szCs w:val="20"/>
                <w:lang w:val="en-AU"/>
              </w:rPr>
              <w:t xml:space="preserve"> $10,500</w:t>
            </w:r>
          </w:p>
        </w:tc>
        <w:tc>
          <w:tcPr>
            <w:tcW w:w="1701" w:type="dxa"/>
          </w:tcPr>
          <w:p w:rsidR="00A932CB" w:rsidRPr="00B323E7" w:rsidRDefault="00A932CB" w:rsidP="008328CF">
            <w:pPr>
              <w:jc w:val="right"/>
              <w:rPr>
                <w:sz w:val="20"/>
                <w:szCs w:val="20"/>
                <w:lang w:val="en-AU"/>
              </w:rPr>
            </w:pPr>
            <w:r w:rsidRPr="00B323E7">
              <w:rPr>
                <w:sz w:val="20"/>
                <w:szCs w:val="20"/>
                <w:lang w:val="en-AU"/>
              </w:rPr>
              <w:t>1,050,000</w:t>
            </w:r>
          </w:p>
        </w:tc>
      </w:tr>
      <w:tr w:rsidR="00A932CB" w:rsidRPr="00B323E7" w:rsidTr="008328CF">
        <w:tc>
          <w:tcPr>
            <w:tcW w:w="6912" w:type="dxa"/>
          </w:tcPr>
          <w:p w:rsidR="00A932CB" w:rsidRPr="00B323E7" w:rsidRDefault="00A932CB" w:rsidP="008328CF">
            <w:pPr>
              <w:rPr>
                <w:sz w:val="20"/>
                <w:szCs w:val="20"/>
                <w:lang w:val="en-AU"/>
              </w:rPr>
            </w:pPr>
            <w:r w:rsidRPr="00B323E7">
              <w:rPr>
                <w:sz w:val="20"/>
                <w:szCs w:val="20"/>
                <w:lang w:val="en-AU"/>
              </w:rPr>
              <w:t xml:space="preserve">Clinical Specialist at approx 1:15 </w:t>
            </w:r>
            <w:proofErr w:type="spellStart"/>
            <w:r w:rsidRPr="00B323E7">
              <w:rPr>
                <w:sz w:val="20"/>
                <w:szCs w:val="20"/>
                <w:lang w:val="en-AU"/>
              </w:rPr>
              <w:t>Associates</w:t>
            </w:r>
            <w:r>
              <w:rPr>
                <w:sz w:val="20"/>
                <w:szCs w:val="20"/>
                <w:vertAlign w:val="superscript"/>
                <w:lang w:val="en-AU"/>
              </w:rPr>
              <w:t>k</w:t>
            </w:r>
            <w:proofErr w:type="spellEnd"/>
            <w:r w:rsidRPr="00B323E7">
              <w:rPr>
                <w:sz w:val="20"/>
                <w:szCs w:val="20"/>
                <w:lang w:val="en-AU"/>
              </w:rPr>
              <w:t xml:space="preserve"> = 7 @ $126,000</w:t>
            </w:r>
          </w:p>
        </w:tc>
        <w:tc>
          <w:tcPr>
            <w:tcW w:w="1701" w:type="dxa"/>
          </w:tcPr>
          <w:p w:rsidR="00A932CB" w:rsidRPr="00B323E7" w:rsidRDefault="00A932CB" w:rsidP="008328CF">
            <w:pPr>
              <w:jc w:val="right"/>
              <w:rPr>
                <w:sz w:val="20"/>
                <w:szCs w:val="20"/>
                <w:lang w:val="en-AU"/>
              </w:rPr>
            </w:pPr>
            <w:r w:rsidRPr="00B323E7">
              <w:rPr>
                <w:sz w:val="20"/>
                <w:szCs w:val="20"/>
                <w:lang w:val="en-AU"/>
              </w:rPr>
              <w:t>882,000</w:t>
            </w:r>
          </w:p>
        </w:tc>
      </w:tr>
      <w:tr w:rsidR="00A932CB" w:rsidRPr="00B323E7" w:rsidTr="008328CF">
        <w:tc>
          <w:tcPr>
            <w:tcW w:w="6912" w:type="dxa"/>
          </w:tcPr>
          <w:p w:rsidR="00A932CB" w:rsidRPr="00B323E7" w:rsidRDefault="00A932CB" w:rsidP="008328CF">
            <w:pPr>
              <w:rPr>
                <w:sz w:val="20"/>
                <w:szCs w:val="20"/>
                <w:lang w:val="en-AU"/>
              </w:rPr>
            </w:pPr>
            <w:proofErr w:type="spellStart"/>
            <w:r>
              <w:rPr>
                <w:sz w:val="20"/>
                <w:szCs w:val="20"/>
                <w:lang w:val="en-AU"/>
              </w:rPr>
              <w:t>TFA</w:t>
            </w:r>
            <w:proofErr w:type="spellEnd"/>
            <w:r>
              <w:rPr>
                <w:sz w:val="20"/>
                <w:szCs w:val="20"/>
                <w:lang w:val="en-AU"/>
              </w:rPr>
              <w:t xml:space="preserve"> Leadership program and Training and Leadership Adviser @ $22,000</w:t>
            </w:r>
          </w:p>
        </w:tc>
        <w:tc>
          <w:tcPr>
            <w:tcW w:w="1701" w:type="dxa"/>
            <w:tcBorders>
              <w:bottom w:val="single" w:sz="4" w:space="0" w:color="auto"/>
            </w:tcBorders>
          </w:tcPr>
          <w:p w:rsidR="00A932CB" w:rsidRPr="00B323E7" w:rsidRDefault="00A932CB" w:rsidP="008328CF">
            <w:pPr>
              <w:jc w:val="right"/>
              <w:rPr>
                <w:sz w:val="20"/>
                <w:szCs w:val="20"/>
                <w:lang w:val="en-AU"/>
              </w:rPr>
            </w:pPr>
            <w:r>
              <w:rPr>
                <w:sz w:val="20"/>
                <w:szCs w:val="20"/>
                <w:lang w:val="en-AU"/>
              </w:rPr>
              <w:t>2,200,000</w:t>
            </w:r>
          </w:p>
        </w:tc>
      </w:tr>
      <w:tr w:rsidR="00A932CB" w:rsidRPr="00B323E7" w:rsidTr="008328CF">
        <w:tc>
          <w:tcPr>
            <w:tcW w:w="6912" w:type="dxa"/>
          </w:tcPr>
          <w:p w:rsidR="00A932CB" w:rsidRPr="00B323E7" w:rsidRDefault="00A932CB" w:rsidP="008328CF">
            <w:pPr>
              <w:rPr>
                <w:b/>
                <w:sz w:val="20"/>
                <w:szCs w:val="20"/>
                <w:lang w:val="en-AU"/>
              </w:rPr>
            </w:pPr>
            <w:r w:rsidRPr="00B323E7">
              <w:rPr>
                <w:b/>
                <w:sz w:val="20"/>
                <w:szCs w:val="20"/>
                <w:lang w:val="en-AU"/>
              </w:rPr>
              <w:t>Total</w:t>
            </w:r>
          </w:p>
        </w:tc>
        <w:tc>
          <w:tcPr>
            <w:tcW w:w="1701" w:type="dxa"/>
            <w:tcBorders>
              <w:top w:val="single" w:sz="4" w:space="0" w:color="auto"/>
              <w:bottom w:val="single" w:sz="4" w:space="0" w:color="auto"/>
            </w:tcBorders>
          </w:tcPr>
          <w:p w:rsidR="00A932CB" w:rsidRPr="00B323E7" w:rsidRDefault="00A932CB" w:rsidP="008328CF">
            <w:pPr>
              <w:jc w:val="right"/>
              <w:rPr>
                <w:b/>
                <w:sz w:val="20"/>
                <w:szCs w:val="20"/>
                <w:lang w:val="en-AU"/>
              </w:rPr>
            </w:pPr>
            <w:r>
              <w:rPr>
                <w:b/>
                <w:sz w:val="20"/>
                <w:szCs w:val="20"/>
                <w:lang w:val="en-AU"/>
              </w:rPr>
              <w:t>19,3</w:t>
            </w:r>
            <w:r w:rsidRPr="00B323E7">
              <w:rPr>
                <w:b/>
                <w:sz w:val="20"/>
                <w:szCs w:val="20"/>
                <w:lang w:val="en-AU"/>
              </w:rPr>
              <w:t>68,200</w:t>
            </w:r>
          </w:p>
        </w:tc>
      </w:tr>
      <w:tr w:rsidR="00A932CB" w:rsidRPr="00B323E7" w:rsidTr="008328CF">
        <w:tc>
          <w:tcPr>
            <w:tcW w:w="6912" w:type="dxa"/>
          </w:tcPr>
          <w:p w:rsidR="00A932CB" w:rsidRPr="00C90CD6" w:rsidRDefault="00A932CB" w:rsidP="008328CF">
            <w:pPr>
              <w:rPr>
                <w:i/>
                <w:sz w:val="20"/>
                <w:szCs w:val="20"/>
                <w:vertAlign w:val="superscript"/>
                <w:lang w:val="en-AU"/>
              </w:rPr>
            </w:pPr>
            <w:r>
              <w:rPr>
                <w:i/>
                <w:sz w:val="20"/>
                <w:szCs w:val="20"/>
                <w:lang w:val="en-AU"/>
              </w:rPr>
              <w:t xml:space="preserve">Add graduate teacher salaries 100 @ 0.2 FTE over 2 </w:t>
            </w:r>
            <w:proofErr w:type="spellStart"/>
            <w:r>
              <w:rPr>
                <w:i/>
                <w:sz w:val="20"/>
                <w:szCs w:val="20"/>
                <w:lang w:val="en-AU"/>
              </w:rPr>
              <w:t>years</w:t>
            </w:r>
            <w:r>
              <w:rPr>
                <w:i/>
                <w:sz w:val="20"/>
                <w:szCs w:val="20"/>
                <w:vertAlign w:val="superscript"/>
                <w:lang w:val="en-AU"/>
              </w:rPr>
              <w:t>l</w:t>
            </w:r>
            <w:proofErr w:type="spellEnd"/>
          </w:p>
        </w:tc>
        <w:tc>
          <w:tcPr>
            <w:tcW w:w="1701" w:type="dxa"/>
            <w:tcBorders>
              <w:top w:val="single" w:sz="4" w:space="0" w:color="auto"/>
              <w:bottom w:val="single" w:sz="4" w:space="0" w:color="auto"/>
            </w:tcBorders>
          </w:tcPr>
          <w:p w:rsidR="00A932CB" w:rsidRPr="00B323E7" w:rsidRDefault="00A932CB" w:rsidP="008328CF">
            <w:pPr>
              <w:jc w:val="right"/>
              <w:rPr>
                <w:i/>
                <w:sz w:val="20"/>
                <w:szCs w:val="20"/>
                <w:lang w:val="en-AU"/>
              </w:rPr>
            </w:pPr>
            <w:r>
              <w:rPr>
                <w:i/>
                <w:sz w:val="20"/>
                <w:szCs w:val="20"/>
                <w:lang w:val="en-AU"/>
              </w:rPr>
              <w:t>2,279,480</w:t>
            </w:r>
          </w:p>
        </w:tc>
      </w:tr>
      <w:tr w:rsidR="00A932CB" w:rsidRPr="00B323E7" w:rsidTr="008328CF">
        <w:tc>
          <w:tcPr>
            <w:tcW w:w="6912" w:type="dxa"/>
            <w:tcBorders>
              <w:bottom w:val="single" w:sz="4" w:space="0" w:color="auto"/>
            </w:tcBorders>
          </w:tcPr>
          <w:p w:rsidR="00A932CB" w:rsidRPr="00B323E7" w:rsidRDefault="00A932CB" w:rsidP="008328CF">
            <w:pPr>
              <w:rPr>
                <w:b/>
                <w:sz w:val="20"/>
                <w:szCs w:val="20"/>
                <w:lang w:val="en-AU"/>
              </w:rPr>
            </w:pPr>
            <w:r w:rsidRPr="00B323E7">
              <w:rPr>
                <w:b/>
                <w:sz w:val="20"/>
                <w:szCs w:val="20"/>
                <w:lang w:val="en-AU"/>
              </w:rPr>
              <w:t>Total</w:t>
            </w:r>
          </w:p>
        </w:tc>
        <w:tc>
          <w:tcPr>
            <w:tcW w:w="1701" w:type="dxa"/>
            <w:tcBorders>
              <w:top w:val="single" w:sz="4" w:space="0" w:color="auto"/>
              <w:bottom w:val="single" w:sz="4" w:space="0" w:color="auto"/>
            </w:tcBorders>
          </w:tcPr>
          <w:p w:rsidR="00A932CB" w:rsidRPr="00B323E7" w:rsidRDefault="00A932CB" w:rsidP="008328CF">
            <w:pPr>
              <w:jc w:val="right"/>
              <w:rPr>
                <w:b/>
                <w:sz w:val="20"/>
                <w:szCs w:val="20"/>
                <w:lang w:val="en-AU"/>
              </w:rPr>
            </w:pPr>
            <w:r>
              <w:rPr>
                <w:b/>
                <w:sz w:val="20"/>
                <w:szCs w:val="20"/>
                <w:lang w:val="en-AU"/>
              </w:rPr>
              <w:t>21,647</w:t>
            </w:r>
            <w:r w:rsidRPr="00B323E7">
              <w:rPr>
                <w:b/>
                <w:sz w:val="20"/>
                <w:szCs w:val="20"/>
                <w:lang w:val="en-AU"/>
              </w:rPr>
              <w:t>,</w:t>
            </w:r>
            <w:r>
              <w:rPr>
                <w:b/>
                <w:sz w:val="20"/>
                <w:szCs w:val="20"/>
                <w:lang w:val="en-AU"/>
              </w:rPr>
              <w:t>680</w:t>
            </w:r>
          </w:p>
        </w:tc>
      </w:tr>
      <w:tr w:rsidR="00A932CB" w:rsidRPr="00B323E7" w:rsidTr="008328CF">
        <w:tc>
          <w:tcPr>
            <w:tcW w:w="8613" w:type="dxa"/>
            <w:gridSpan w:val="2"/>
            <w:tcBorders>
              <w:top w:val="single" w:sz="4" w:space="0" w:color="auto"/>
              <w:bottom w:val="single" w:sz="4" w:space="0" w:color="auto"/>
            </w:tcBorders>
          </w:tcPr>
          <w:p w:rsidR="00A932CB" w:rsidRPr="00B323E7" w:rsidRDefault="00A932CB" w:rsidP="008328CF">
            <w:pPr>
              <w:jc w:val="left"/>
              <w:rPr>
                <w:b/>
                <w:sz w:val="20"/>
                <w:szCs w:val="20"/>
                <w:lang w:val="en-AU"/>
              </w:rPr>
            </w:pPr>
            <w:r w:rsidRPr="00B323E7">
              <w:rPr>
                <w:b/>
                <w:sz w:val="20"/>
                <w:szCs w:val="20"/>
                <w:lang w:val="en-AU"/>
              </w:rPr>
              <w:t>Notes to Table 3.</w:t>
            </w:r>
            <w:r w:rsidR="00B457C6">
              <w:rPr>
                <w:b/>
                <w:sz w:val="20"/>
                <w:szCs w:val="20"/>
                <w:lang w:val="en-AU"/>
              </w:rPr>
              <w:t>1</w:t>
            </w:r>
            <w:r w:rsidRPr="00B323E7">
              <w:rPr>
                <w:b/>
                <w:sz w:val="20"/>
                <w:szCs w:val="20"/>
                <w:lang w:val="en-AU"/>
              </w:rPr>
              <w:t>:</w:t>
            </w:r>
          </w:p>
          <w:p w:rsidR="00A932CB" w:rsidRPr="00B323E7" w:rsidRDefault="00A932CB" w:rsidP="008328CF">
            <w:pPr>
              <w:jc w:val="left"/>
              <w:rPr>
                <w:sz w:val="20"/>
                <w:szCs w:val="20"/>
                <w:lang w:val="en-AU"/>
              </w:rPr>
            </w:pPr>
            <w:proofErr w:type="gramStart"/>
            <w:r w:rsidRPr="00B323E7">
              <w:rPr>
                <w:sz w:val="20"/>
                <w:szCs w:val="20"/>
                <w:vertAlign w:val="superscript"/>
                <w:lang w:val="en-AU"/>
              </w:rPr>
              <w:t>a</w:t>
            </w:r>
            <w:proofErr w:type="gramEnd"/>
            <w:r w:rsidRPr="00B323E7">
              <w:rPr>
                <w:sz w:val="20"/>
                <w:szCs w:val="20"/>
                <w:lang w:val="en-AU"/>
              </w:rPr>
              <w:t xml:space="preserve"> The </w:t>
            </w:r>
            <w:proofErr w:type="spellStart"/>
            <w:r w:rsidRPr="00B323E7">
              <w:rPr>
                <w:sz w:val="20"/>
                <w:szCs w:val="20"/>
                <w:lang w:val="en-AU"/>
              </w:rPr>
              <w:t>postgrad</w:t>
            </w:r>
            <w:proofErr w:type="spellEnd"/>
            <w:r w:rsidRPr="00B323E7">
              <w:rPr>
                <w:sz w:val="20"/>
                <w:szCs w:val="20"/>
                <w:lang w:val="en-AU"/>
              </w:rPr>
              <w:t xml:space="preserve"> dip figure is based on the Grad Dip at 1.5 </w:t>
            </w:r>
            <w:proofErr w:type="spellStart"/>
            <w:r w:rsidRPr="00B323E7">
              <w:rPr>
                <w:sz w:val="20"/>
                <w:szCs w:val="20"/>
                <w:lang w:val="en-AU"/>
              </w:rPr>
              <w:t>EFTSL</w:t>
            </w:r>
            <w:proofErr w:type="spellEnd"/>
            <w:r w:rsidRPr="00B323E7">
              <w:rPr>
                <w:sz w:val="20"/>
                <w:szCs w:val="20"/>
                <w:lang w:val="en-AU"/>
              </w:rPr>
              <w:t xml:space="preserve"> over 1 year and is indicative only. </w:t>
            </w:r>
          </w:p>
          <w:p w:rsidR="00A932CB" w:rsidRPr="00B323E7" w:rsidRDefault="00A932CB" w:rsidP="008328CF">
            <w:pPr>
              <w:jc w:val="left"/>
              <w:rPr>
                <w:sz w:val="20"/>
                <w:szCs w:val="20"/>
                <w:lang w:val="en-AU"/>
              </w:rPr>
            </w:pPr>
            <w:proofErr w:type="gramStart"/>
            <w:r w:rsidRPr="00B323E7">
              <w:rPr>
                <w:sz w:val="20"/>
                <w:szCs w:val="20"/>
                <w:vertAlign w:val="superscript"/>
                <w:lang w:val="en-AU"/>
              </w:rPr>
              <w:t>b</w:t>
            </w:r>
            <w:proofErr w:type="gramEnd"/>
            <w:r w:rsidRPr="00B323E7">
              <w:rPr>
                <w:sz w:val="20"/>
                <w:szCs w:val="20"/>
                <w:lang w:val="en-AU"/>
              </w:rPr>
              <w:t xml:space="preserve"> Indicative figure only, based on maximum Youth Allowance (YA) and rent allowance for a single person over 18 with no dependents and living away from home. Additional benefits may include Fares Allowance, Low Income Health Care Card, Telephone Allowance, Relocation Scholarship and others. Sourced 19 January 2012 from: </w:t>
            </w:r>
            <w:hyperlink r:id="rId17" w:history="1">
              <w:r w:rsidRPr="00B323E7">
                <w:rPr>
                  <w:rStyle w:val="Hyperlink"/>
                  <w:rFonts w:eastAsiaTheme="majorEastAsia"/>
                  <w:sz w:val="20"/>
                  <w:szCs w:val="20"/>
                  <w:lang w:val="en-AU"/>
                </w:rPr>
                <w:t>http://www.centrelink.gov.au/internet/internet.nsf/payments/ya_benefits.htm</w:t>
              </w:r>
            </w:hyperlink>
          </w:p>
          <w:p w:rsidR="00A932CB" w:rsidRPr="00B323E7" w:rsidRDefault="00A932CB" w:rsidP="008328CF">
            <w:pPr>
              <w:jc w:val="left"/>
              <w:rPr>
                <w:sz w:val="20"/>
                <w:szCs w:val="20"/>
                <w:lang w:val="en-AU"/>
              </w:rPr>
            </w:pPr>
            <w:proofErr w:type="gramStart"/>
            <w:r w:rsidRPr="00B323E7">
              <w:rPr>
                <w:sz w:val="20"/>
                <w:szCs w:val="20"/>
                <w:vertAlign w:val="superscript"/>
                <w:lang w:val="en-AU"/>
              </w:rPr>
              <w:t>c</w:t>
            </w:r>
            <w:proofErr w:type="gramEnd"/>
            <w:r w:rsidRPr="00B323E7">
              <w:rPr>
                <w:sz w:val="20"/>
                <w:szCs w:val="20"/>
                <w:lang w:val="en-AU"/>
              </w:rPr>
              <w:t xml:space="preserve"> Graduates in subject shortage areas who secure a position in a priority school receive a scholarship of up to $11,000 (includes an additional bonus for teachers who stay in a school for three years, not included in this table). Sourced 20 January from </w:t>
            </w:r>
            <w:hyperlink r:id="rId18" w:history="1">
              <w:r w:rsidRPr="00B323E7">
                <w:rPr>
                  <w:rStyle w:val="Hyperlink"/>
                  <w:rFonts w:eastAsiaTheme="majorEastAsia"/>
                  <w:sz w:val="20"/>
                  <w:szCs w:val="20"/>
                  <w:lang w:val="en-AU"/>
                </w:rPr>
                <w:t>http://www.eduweb.vic.gov.au/edulibrary/public/hr/recruit/Teach/Scholarship_Categories_-_Teaching_Scholarship.pdf</w:t>
              </w:r>
            </w:hyperlink>
            <w:r w:rsidRPr="00B323E7">
              <w:rPr>
                <w:sz w:val="20"/>
                <w:szCs w:val="20"/>
                <w:lang w:val="en-AU"/>
              </w:rPr>
              <w:t xml:space="preserve"> and </w:t>
            </w:r>
            <w:hyperlink r:id="rId19" w:history="1">
              <w:r w:rsidRPr="00B323E7">
                <w:rPr>
                  <w:rStyle w:val="Hyperlink"/>
                  <w:rFonts w:eastAsiaTheme="majorEastAsia"/>
                  <w:sz w:val="20"/>
                  <w:szCs w:val="20"/>
                  <w:lang w:val="en-AU"/>
                </w:rPr>
                <w:t>http://www.eduweb.vic.gov.au/edulibrary/public/hr/recruit/Teach/Selection_Process_and_Conditions-Teaching_Scholarships.pdf</w:t>
              </w:r>
            </w:hyperlink>
          </w:p>
          <w:p w:rsidR="00A932CB" w:rsidRPr="00B323E7" w:rsidRDefault="00A932CB" w:rsidP="008328CF">
            <w:pPr>
              <w:jc w:val="left"/>
              <w:rPr>
                <w:sz w:val="20"/>
                <w:szCs w:val="20"/>
                <w:lang w:val="en-AU"/>
              </w:rPr>
            </w:pPr>
            <w:proofErr w:type="gramStart"/>
            <w:r w:rsidRPr="00B323E7">
              <w:rPr>
                <w:sz w:val="20"/>
                <w:szCs w:val="20"/>
                <w:vertAlign w:val="superscript"/>
                <w:lang w:val="en-AU"/>
              </w:rPr>
              <w:t>d</w:t>
            </w:r>
            <w:proofErr w:type="gramEnd"/>
            <w:r w:rsidRPr="00B323E7">
              <w:rPr>
                <w:sz w:val="20"/>
                <w:szCs w:val="20"/>
                <w:lang w:val="en-AU"/>
              </w:rPr>
              <w:t xml:space="preserve"> Graduate teacher salary is 2012 award figure for Victoria and may differ in other states. Superannuation and on-costs are not included.</w:t>
            </w:r>
          </w:p>
          <w:p w:rsidR="00A932CB" w:rsidRDefault="00A932CB" w:rsidP="008328CF">
            <w:pPr>
              <w:jc w:val="left"/>
              <w:rPr>
                <w:sz w:val="20"/>
                <w:szCs w:val="20"/>
                <w:lang w:val="en-AU"/>
              </w:rPr>
            </w:pPr>
            <w:proofErr w:type="gramStart"/>
            <w:r w:rsidRPr="00B323E7">
              <w:rPr>
                <w:sz w:val="20"/>
                <w:szCs w:val="20"/>
                <w:vertAlign w:val="superscript"/>
                <w:lang w:val="en-AU"/>
              </w:rPr>
              <w:t>e</w:t>
            </w:r>
            <w:proofErr w:type="gramEnd"/>
            <w:r w:rsidRPr="00B323E7">
              <w:rPr>
                <w:sz w:val="20"/>
                <w:szCs w:val="20"/>
                <w:lang w:val="en-AU"/>
              </w:rPr>
              <w:t xml:space="preserve"> </w:t>
            </w:r>
            <w:proofErr w:type="spellStart"/>
            <w:r w:rsidRPr="00B323E7">
              <w:rPr>
                <w:sz w:val="20"/>
                <w:szCs w:val="20"/>
                <w:lang w:val="en-AU"/>
              </w:rPr>
              <w:t>DEECD</w:t>
            </w:r>
            <w:proofErr w:type="spellEnd"/>
            <w:r w:rsidRPr="00B323E7">
              <w:rPr>
                <w:sz w:val="20"/>
                <w:szCs w:val="20"/>
                <w:lang w:val="en-AU"/>
              </w:rPr>
              <w:t xml:space="preserve"> 2010 figures suggest that over 30% of</w:t>
            </w:r>
            <w:r w:rsidR="00E2549F">
              <w:rPr>
                <w:sz w:val="20"/>
                <w:szCs w:val="20"/>
                <w:lang w:val="en-AU"/>
              </w:rPr>
              <w:t xml:space="preserve"> all</w:t>
            </w:r>
            <w:r w:rsidRPr="00B323E7">
              <w:rPr>
                <w:sz w:val="20"/>
                <w:szCs w:val="20"/>
                <w:lang w:val="en-AU"/>
              </w:rPr>
              <w:t xml:space="preserve"> teacher graduates do not enter teachin</w:t>
            </w:r>
            <w:r>
              <w:rPr>
                <w:sz w:val="20"/>
                <w:szCs w:val="20"/>
                <w:lang w:val="en-AU"/>
              </w:rPr>
              <w:t xml:space="preserve">g on graduating. The figure of </w:t>
            </w:r>
            <w:r w:rsidRPr="00B323E7">
              <w:rPr>
                <w:sz w:val="20"/>
                <w:szCs w:val="20"/>
                <w:lang w:val="en-AU"/>
              </w:rPr>
              <w:t xml:space="preserve">12 is based on a conservative estimate of 10% of </w:t>
            </w:r>
            <w:r w:rsidR="00E2549F">
              <w:rPr>
                <w:sz w:val="20"/>
                <w:szCs w:val="20"/>
                <w:lang w:val="en-AU"/>
              </w:rPr>
              <w:t xml:space="preserve">secondary </w:t>
            </w:r>
            <w:r w:rsidRPr="00B323E7">
              <w:rPr>
                <w:sz w:val="20"/>
                <w:szCs w:val="20"/>
                <w:lang w:val="en-AU"/>
              </w:rPr>
              <w:t>graduates choosing not to enter teaching, requiring 112 graduates to ensure 100 do enter teaching.</w:t>
            </w:r>
          </w:p>
          <w:p w:rsidR="00A932CB" w:rsidRDefault="00A932CB" w:rsidP="008328CF">
            <w:pPr>
              <w:jc w:val="left"/>
              <w:rPr>
                <w:sz w:val="20"/>
                <w:szCs w:val="20"/>
                <w:lang w:val="en-AU"/>
              </w:rPr>
            </w:pPr>
            <w:proofErr w:type="gramStart"/>
            <w:r>
              <w:rPr>
                <w:sz w:val="20"/>
                <w:szCs w:val="20"/>
                <w:vertAlign w:val="superscript"/>
                <w:lang w:val="en-AU"/>
              </w:rPr>
              <w:t>f</w:t>
            </w:r>
            <w:proofErr w:type="gramEnd"/>
            <w:r>
              <w:rPr>
                <w:sz w:val="20"/>
                <w:szCs w:val="20"/>
                <w:lang w:val="en-AU"/>
              </w:rPr>
              <w:t xml:space="preserve"> The </w:t>
            </w:r>
            <w:proofErr w:type="spellStart"/>
            <w:r>
              <w:rPr>
                <w:sz w:val="20"/>
                <w:szCs w:val="20"/>
                <w:lang w:val="en-AU"/>
              </w:rPr>
              <w:t>TFA</w:t>
            </w:r>
            <w:proofErr w:type="spellEnd"/>
            <w:r>
              <w:rPr>
                <w:sz w:val="20"/>
                <w:szCs w:val="20"/>
                <w:lang w:val="en-AU"/>
              </w:rPr>
              <w:t xml:space="preserve"> pathway includes Associates filling a school vacancy while they complete their teacher education course. For the year a traditional candidate is completing their course, a school must find another teacher to cover the vacancy. For comparative purposes it is assumed that the replacement would be a beginning teacher at 1.0 FTE of the Victorian graduate teacher salary.</w:t>
            </w:r>
          </w:p>
          <w:p w:rsidR="00A932CB" w:rsidRPr="00B323E7" w:rsidRDefault="00A932CB" w:rsidP="008328CF">
            <w:pPr>
              <w:jc w:val="left"/>
              <w:rPr>
                <w:sz w:val="20"/>
                <w:szCs w:val="20"/>
                <w:lang w:val="en-AU"/>
              </w:rPr>
            </w:pPr>
            <w:proofErr w:type="gramStart"/>
            <w:r>
              <w:rPr>
                <w:sz w:val="20"/>
                <w:szCs w:val="20"/>
                <w:vertAlign w:val="superscript"/>
                <w:lang w:val="en-AU"/>
              </w:rPr>
              <w:t>g</w:t>
            </w:r>
            <w:proofErr w:type="gramEnd"/>
            <w:r>
              <w:rPr>
                <w:sz w:val="20"/>
                <w:szCs w:val="20"/>
                <w:lang w:val="en-AU"/>
              </w:rPr>
              <w:t xml:space="preserve"> </w:t>
            </w:r>
            <w:r w:rsidRPr="00B323E7">
              <w:rPr>
                <w:sz w:val="20"/>
                <w:szCs w:val="20"/>
                <w:lang w:val="en-AU"/>
              </w:rPr>
              <w:t xml:space="preserve">Cost of </w:t>
            </w:r>
            <w:proofErr w:type="spellStart"/>
            <w:r w:rsidRPr="00B323E7">
              <w:rPr>
                <w:sz w:val="20"/>
                <w:szCs w:val="20"/>
                <w:lang w:val="en-AU"/>
              </w:rPr>
              <w:t>MGSE</w:t>
            </w:r>
            <w:proofErr w:type="spellEnd"/>
            <w:r w:rsidRPr="00B323E7">
              <w:rPr>
                <w:sz w:val="20"/>
                <w:szCs w:val="20"/>
                <w:lang w:val="en-AU"/>
              </w:rPr>
              <w:t xml:space="preserve"> Dip Ed (</w:t>
            </w:r>
            <w:proofErr w:type="spellStart"/>
            <w:r w:rsidRPr="00B323E7">
              <w:rPr>
                <w:sz w:val="20"/>
                <w:szCs w:val="20"/>
                <w:lang w:val="en-AU"/>
              </w:rPr>
              <w:t>TFA</w:t>
            </w:r>
            <w:proofErr w:type="spellEnd"/>
            <w:r w:rsidRPr="00B323E7">
              <w:rPr>
                <w:sz w:val="20"/>
                <w:szCs w:val="20"/>
                <w:lang w:val="en-AU"/>
              </w:rPr>
              <w:t xml:space="preserve">) is indicative and averaged based on disaggregated figures provided by </w:t>
            </w:r>
            <w:proofErr w:type="spellStart"/>
            <w:r w:rsidRPr="00B323E7">
              <w:rPr>
                <w:sz w:val="20"/>
                <w:szCs w:val="20"/>
                <w:lang w:val="en-AU"/>
              </w:rPr>
              <w:t>MGSE</w:t>
            </w:r>
            <w:proofErr w:type="spellEnd"/>
            <w:r w:rsidRPr="00B323E7">
              <w:rPr>
                <w:sz w:val="20"/>
                <w:szCs w:val="20"/>
                <w:lang w:val="en-AU"/>
              </w:rPr>
              <w:t>.</w:t>
            </w:r>
          </w:p>
          <w:p w:rsidR="00A932CB" w:rsidRPr="00B323E7" w:rsidRDefault="00A932CB" w:rsidP="008328CF">
            <w:pPr>
              <w:jc w:val="left"/>
              <w:rPr>
                <w:sz w:val="20"/>
                <w:szCs w:val="20"/>
                <w:lang w:val="en-AU"/>
              </w:rPr>
            </w:pPr>
            <w:proofErr w:type="gramStart"/>
            <w:r>
              <w:rPr>
                <w:sz w:val="20"/>
                <w:szCs w:val="20"/>
                <w:vertAlign w:val="superscript"/>
                <w:lang w:val="en-AU"/>
              </w:rPr>
              <w:t>h</w:t>
            </w:r>
            <w:proofErr w:type="gramEnd"/>
            <w:r w:rsidRPr="00B323E7">
              <w:rPr>
                <w:sz w:val="20"/>
                <w:szCs w:val="20"/>
                <w:lang w:val="en-AU"/>
              </w:rPr>
              <w:t xml:space="preserve"> Indicative figure. Currently the Mentor to Associate ratio is 1:1. As the program is repeated in schools over time, it can be assumed that some Mentors will already have been trained.</w:t>
            </w:r>
          </w:p>
          <w:p w:rsidR="00A932CB" w:rsidRPr="00B323E7" w:rsidRDefault="00A932CB" w:rsidP="008328CF">
            <w:pPr>
              <w:jc w:val="left"/>
              <w:rPr>
                <w:sz w:val="20"/>
                <w:szCs w:val="20"/>
                <w:lang w:val="en-AU"/>
              </w:rPr>
            </w:pPr>
            <w:proofErr w:type="spellStart"/>
            <w:proofErr w:type="gramStart"/>
            <w:r>
              <w:rPr>
                <w:sz w:val="20"/>
                <w:szCs w:val="20"/>
                <w:vertAlign w:val="superscript"/>
                <w:lang w:val="en-AU"/>
              </w:rPr>
              <w:t>i</w:t>
            </w:r>
            <w:proofErr w:type="spellEnd"/>
            <w:proofErr w:type="gramEnd"/>
            <w:r w:rsidRPr="00B323E7">
              <w:rPr>
                <w:sz w:val="20"/>
                <w:szCs w:val="20"/>
                <w:lang w:val="en-AU"/>
              </w:rPr>
              <w:t xml:space="preserve"> Associate salary is based on current salary for Associates in Victorian government schools, which is paraprofessional rate 1.3 ($46,607) to 1 May in the second year and 1.4 ($50,084) for the remainder of the second year. The school pays </w:t>
            </w:r>
            <w:proofErr w:type="spellStart"/>
            <w:r w:rsidRPr="00B323E7">
              <w:rPr>
                <w:sz w:val="20"/>
                <w:szCs w:val="20"/>
                <w:lang w:val="en-AU"/>
              </w:rPr>
              <w:t>0.8FTE</w:t>
            </w:r>
            <w:proofErr w:type="spellEnd"/>
            <w:r w:rsidRPr="00B323E7">
              <w:rPr>
                <w:sz w:val="20"/>
                <w:szCs w:val="20"/>
                <w:lang w:val="en-AU"/>
              </w:rPr>
              <w:t xml:space="preserve"> of this salary out of their budget while the remainder is funded centrally. To retain simplicity in the above table and given the overall sums involved, the benefits or disadvantages accruing to the school and the state department from this arrangement are not considered. Superannuation and on-costs are not included.</w:t>
            </w:r>
          </w:p>
          <w:p w:rsidR="00A932CB" w:rsidRPr="00B323E7" w:rsidRDefault="00A932CB" w:rsidP="008328CF">
            <w:pPr>
              <w:jc w:val="left"/>
              <w:rPr>
                <w:sz w:val="20"/>
                <w:szCs w:val="20"/>
                <w:lang w:val="en-AU"/>
              </w:rPr>
            </w:pPr>
            <w:proofErr w:type="gramStart"/>
            <w:r>
              <w:rPr>
                <w:sz w:val="20"/>
                <w:szCs w:val="20"/>
                <w:vertAlign w:val="superscript"/>
                <w:lang w:val="en-AU"/>
              </w:rPr>
              <w:t>j</w:t>
            </w:r>
            <w:proofErr w:type="gramEnd"/>
            <w:r w:rsidRPr="00B323E7">
              <w:rPr>
                <w:sz w:val="20"/>
                <w:szCs w:val="20"/>
                <w:lang w:val="en-AU"/>
              </w:rPr>
              <w:t xml:space="preserve"> Mentor salary cost is based on a teacher earning $70-$80,000. Indicative cost only.</w:t>
            </w:r>
          </w:p>
          <w:p w:rsidR="00A932CB" w:rsidRDefault="00A932CB" w:rsidP="008328CF">
            <w:pPr>
              <w:jc w:val="left"/>
              <w:rPr>
                <w:sz w:val="20"/>
                <w:szCs w:val="20"/>
                <w:lang w:val="en-AU"/>
              </w:rPr>
            </w:pPr>
            <w:proofErr w:type="gramStart"/>
            <w:r>
              <w:rPr>
                <w:sz w:val="20"/>
                <w:szCs w:val="20"/>
                <w:vertAlign w:val="superscript"/>
                <w:lang w:val="en-AU"/>
              </w:rPr>
              <w:t>k</w:t>
            </w:r>
            <w:proofErr w:type="gramEnd"/>
            <w:r w:rsidRPr="00B323E7">
              <w:rPr>
                <w:sz w:val="20"/>
                <w:szCs w:val="20"/>
                <w:lang w:val="en-AU"/>
              </w:rPr>
              <w:t xml:space="preserve"> Clinical Specialist costs are based on 1.0 FTE salary equivalent and travel costs provided by </w:t>
            </w:r>
            <w:proofErr w:type="spellStart"/>
            <w:r w:rsidRPr="00B323E7">
              <w:rPr>
                <w:sz w:val="20"/>
                <w:szCs w:val="20"/>
                <w:lang w:val="en-AU"/>
              </w:rPr>
              <w:t>MGSE</w:t>
            </w:r>
            <w:proofErr w:type="spellEnd"/>
            <w:r w:rsidRPr="00B323E7">
              <w:rPr>
                <w:sz w:val="20"/>
                <w:szCs w:val="20"/>
                <w:lang w:val="en-AU"/>
              </w:rPr>
              <w:t>.</w:t>
            </w:r>
          </w:p>
          <w:p w:rsidR="00A932CB" w:rsidRPr="00B323E7" w:rsidRDefault="00A932CB" w:rsidP="008328CF">
            <w:pPr>
              <w:jc w:val="left"/>
              <w:rPr>
                <w:sz w:val="20"/>
                <w:szCs w:val="20"/>
                <w:lang w:val="en-AU"/>
              </w:rPr>
            </w:pPr>
            <w:proofErr w:type="gramStart"/>
            <w:r>
              <w:rPr>
                <w:sz w:val="20"/>
                <w:szCs w:val="20"/>
                <w:vertAlign w:val="superscript"/>
                <w:lang w:val="en-AU"/>
              </w:rPr>
              <w:t>l</w:t>
            </w:r>
            <w:proofErr w:type="gramEnd"/>
            <w:r>
              <w:rPr>
                <w:sz w:val="20"/>
                <w:szCs w:val="20"/>
                <w:lang w:val="en-AU"/>
              </w:rPr>
              <w:t xml:space="preserve"> Associates teach in a vacant position at a school, at 0.8 FTE. Hence the school must cover the 0.2 FTE of that vacancy. For comparative purposes it assumed that the cover will be provided by a graduate teacher.</w:t>
            </w:r>
          </w:p>
        </w:tc>
      </w:tr>
    </w:tbl>
    <w:p w:rsidR="00096740" w:rsidRDefault="00096740" w:rsidP="00096740">
      <w:pPr>
        <w:rPr>
          <w:szCs w:val="22"/>
          <w:lang w:val="en-AU"/>
        </w:rPr>
      </w:pPr>
      <w:r>
        <w:rPr>
          <w:szCs w:val="22"/>
          <w:lang w:val="en-AU"/>
        </w:rPr>
        <w:lastRenderedPageBreak/>
        <w:t xml:space="preserve">Table 3.1 </w:t>
      </w:r>
      <w:r w:rsidR="00E50689">
        <w:rPr>
          <w:szCs w:val="22"/>
          <w:lang w:val="en-AU"/>
        </w:rPr>
        <w:t>estimates</w:t>
      </w:r>
      <w:r>
        <w:rPr>
          <w:szCs w:val="22"/>
          <w:lang w:val="en-AU"/>
        </w:rPr>
        <w:t xml:space="preserve"> the approximate current costs of the </w:t>
      </w:r>
      <w:proofErr w:type="spellStart"/>
      <w:r>
        <w:rPr>
          <w:szCs w:val="22"/>
          <w:lang w:val="en-AU"/>
        </w:rPr>
        <w:t>TFA</w:t>
      </w:r>
      <w:proofErr w:type="spellEnd"/>
      <w:r>
        <w:rPr>
          <w:szCs w:val="22"/>
          <w:lang w:val="en-AU"/>
        </w:rPr>
        <w:t xml:space="preserve"> Pathway to all levels of government based on the recruitment and course completion of 100 </w:t>
      </w:r>
      <w:proofErr w:type="spellStart"/>
      <w:r>
        <w:rPr>
          <w:szCs w:val="22"/>
          <w:lang w:val="en-AU"/>
        </w:rPr>
        <w:t>TFA</w:t>
      </w:r>
      <w:proofErr w:type="spellEnd"/>
      <w:r>
        <w:rPr>
          <w:szCs w:val="22"/>
          <w:lang w:val="en-AU"/>
        </w:rPr>
        <w:t xml:space="preserve"> Associates. This is compared with the cost to government of 100 teachers undertaking a one-year postgraduate diploma and teaching for one year. The latter costs are necessarily indicative due to the considerable variation in course </w:t>
      </w:r>
      <w:r w:rsidR="00E50689">
        <w:rPr>
          <w:szCs w:val="22"/>
          <w:lang w:val="en-AU"/>
        </w:rPr>
        <w:t>structure</w:t>
      </w:r>
      <w:r>
        <w:rPr>
          <w:szCs w:val="22"/>
          <w:lang w:val="en-AU"/>
        </w:rPr>
        <w:t xml:space="preserve"> and the provision of assistance such as Youth Allowance and scholarships. Additionally, the </w:t>
      </w:r>
      <w:proofErr w:type="spellStart"/>
      <w:r>
        <w:rPr>
          <w:szCs w:val="22"/>
          <w:lang w:val="en-AU"/>
        </w:rPr>
        <w:t>TFA</w:t>
      </w:r>
      <w:proofErr w:type="spellEnd"/>
      <w:r>
        <w:rPr>
          <w:szCs w:val="22"/>
          <w:lang w:val="en-AU"/>
        </w:rPr>
        <w:t xml:space="preserve"> Pathway includes elements that are difficult to compare directly to other pathways, such as graduate recruitment and mentor training. The table is </w:t>
      </w:r>
      <w:r w:rsidR="00E50689">
        <w:rPr>
          <w:szCs w:val="22"/>
          <w:lang w:val="en-AU"/>
        </w:rPr>
        <w:t xml:space="preserve">therefore a tool to enable cost </w:t>
      </w:r>
      <w:r>
        <w:rPr>
          <w:szCs w:val="22"/>
          <w:lang w:val="en-AU"/>
        </w:rPr>
        <w:t xml:space="preserve">disaggregation and to present clearly the method by which the </w:t>
      </w:r>
      <w:r w:rsidR="00412AB8">
        <w:rPr>
          <w:szCs w:val="22"/>
          <w:lang w:val="en-AU"/>
        </w:rPr>
        <w:t>cost-per-Associate and cost-</w:t>
      </w:r>
      <w:r>
        <w:rPr>
          <w:szCs w:val="22"/>
          <w:lang w:val="en-AU"/>
        </w:rPr>
        <w:t xml:space="preserve">per-fully-registered-teacher have been </w:t>
      </w:r>
      <w:r w:rsidR="00E50689">
        <w:rPr>
          <w:szCs w:val="22"/>
          <w:lang w:val="en-AU"/>
        </w:rPr>
        <w:t>estimated</w:t>
      </w:r>
      <w:r>
        <w:rPr>
          <w:szCs w:val="22"/>
          <w:lang w:val="en-AU"/>
        </w:rPr>
        <w:t>. The figures should be read in conjunction with the explanatory notes provided below the table.</w:t>
      </w:r>
    </w:p>
    <w:p w:rsidR="00096740" w:rsidRDefault="00096740" w:rsidP="00096740">
      <w:pPr>
        <w:rPr>
          <w:szCs w:val="22"/>
          <w:lang w:val="en-AU"/>
        </w:rPr>
      </w:pPr>
    </w:p>
    <w:p w:rsidR="007A0E91" w:rsidRPr="00B323E7" w:rsidRDefault="007A0E91" w:rsidP="007A0E91">
      <w:pPr>
        <w:rPr>
          <w:i/>
          <w:lang w:val="en-AU"/>
        </w:rPr>
      </w:pPr>
      <w:r w:rsidRPr="00B323E7">
        <w:rPr>
          <w:i/>
          <w:lang w:val="en-AU"/>
        </w:rPr>
        <w:t>Recruitment and retention</w:t>
      </w:r>
    </w:p>
    <w:p w:rsidR="000B3904" w:rsidRPr="00B323E7" w:rsidRDefault="000B3904" w:rsidP="000B3904">
      <w:pPr>
        <w:rPr>
          <w:szCs w:val="22"/>
          <w:lang w:val="en-AU"/>
        </w:rPr>
      </w:pPr>
      <w:r w:rsidRPr="00B323E7">
        <w:rPr>
          <w:szCs w:val="22"/>
          <w:lang w:val="en-AU"/>
        </w:rPr>
        <w:t xml:space="preserve">Currently, the </w:t>
      </w:r>
      <w:proofErr w:type="spellStart"/>
      <w:r w:rsidRPr="00B323E7">
        <w:rPr>
          <w:szCs w:val="22"/>
          <w:lang w:val="en-AU"/>
        </w:rPr>
        <w:t>TFA</w:t>
      </w:r>
      <w:proofErr w:type="spellEnd"/>
      <w:r w:rsidRPr="00B323E7">
        <w:rPr>
          <w:szCs w:val="22"/>
          <w:lang w:val="en-AU"/>
        </w:rPr>
        <w:t xml:space="preserve"> Pathway </w:t>
      </w:r>
      <w:r w:rsidR="00E66BED">
        <w:rPr>
          <w:szCs w:val="22"/>
          <w:lang w:val="en-AU"/>
        </w:rPr>
        <w:t>has a retention rate of about 98</w:t>
      </w:r>
      <w:r w:rsidR="00C778AD">
        <w:rPr>
          <w:szCs w:val="22"/>
          <w:lang w:val="en-AU"/>
        </w:rPr>
        <w:t xml:space="preserve"> </w:t>
      </w:r>
      <w:r w:rsidR="002D02D8">
        <w:rPr>
          <w:szCs w:val="22"/>
          <w:lang w:val="en-AU"/>
        </w:rPr>
        <w:t>per cent</w:t>
      </w:r>
      <w:r w:rsidRPr="00B323E7">
        <w:rPr>
          <w:szCs w:val="22"/>
          <w:lang w:val="en-AU"/>
        </w:rPr>
        <w:t xml:space="preserve"> across two cohorts. </w:t>
      </w:r>
      <w:r w:rsidR="007A0E91">
        <w:rPr>
          <w:szCs w:val="22"/>
          <w:lang w:val="en-AU"/>
        </w:rPr>
        <w:t>About 60</w:t>
      </w:r>
      <w:r w:rsidR="00C778AD">
        <w:rPr>
          <w:szCs w:val="22"/>
          <w:lang w:val="en-AU"/>
        </w:rPr>
        <w:t xml:space="preserve"> </w:t>
      </w:r>
      <w:r w:rsidR="002D02D8">
        <w:rPr>
          <w:szCs w:val="22"/>
          <w:lang w:val="en-AU"/>
        </w:rPr>
        <w:t>per cent</w:t>
      </w:r>
      <w:r w:rsidR="007A0E91">
        <w:rPr>
          <w:szCs w:val="22"/>
          <w:lang w:val="en-AU"/>
        </w:rPr>
        <w:t xml:space="preserve"> of Cohort 1 </w:t>
      </w:r>
      <w:proofErr w:type="gramStart"/>
      <w:r w:rsidR="007A0E91">
        <w:rPr>
          <w:szCs w:val="22"/>
          <w:lang w:val="en-AU"/>
        </w:rPr>
        <w:t>are</w:t>
      </w:r>
      <w:proofErr w:type="gramEnd"/>
      <w:r w:rsidR="007A0E91">
        <w:rPr>
          <w:szCs w:val="22"/>
          <w:lang w:val="en-AU"/>
        </w:rPr>
        <w:t xml:space="preserve"> remaining in teaching for a third year. </w:t>
      </w:r>
      <w:r w:rsidRPr="00B323E7">
        <w:rPr>
          <w:szCs w:val="22"/>
          <w:lang w:val="en-AU"/>
        </w:rPr>
        <w:t>In total, about 66</w:t>
      </w:r>
      <w:r w:rsidR="00C778AD">
        <w:rPr>
          <w:szCs w:val="22"/>
          <w:lang w:val="en-AU"/>
        </w:rPr>
        <w:t xml:space="preserve"> </w:t>
      </w:r>
      <w:r w:rsidR="002D02D8">
        <w:rPr>
          <w:szCs w:val="22"/>
          <w:lang w:val="en-AU"/>
        </w:rPr>
        <w:t>per cent</w:t>
      </w:r>
      <w:r w:rsidRPr="00B323E7">
        <w:rPr>
          <w:szCs w:val="22"/>
          <w:lang w:val="en-AU"/>
        </w:rPr>
        <w:t xml:space="preserve"> of graduates from post-graduate programs in Victoria teach when they graduate. While there are caveats, comparatively, there </w:t>
      </w:r>
      <w:r w:rsidR="006A14EB">
        <w:rPr>
          <w:szCs w:val="22"/>
          <w:lang w:val="en-AU"/>
        </w:rPr>
        <w:t>appears to be</w:t>
      </w:r>
      <w:r w:rsidRPr="00B323E7">
        <w:rPr>
          <w:szCs w:val="22"/>
          <w:lang w:val="en-AU"/>
        </w:rPr>
        <w:t xml:space="preserve"> little difference in attrition levels between pathways over the first three years.</w:t>
      </w:r>
    </w:p>
    <w:p w:rsidR="000B3904" w:rsidRPr="00B323E7" w:rsidRDefault="000B3904" w:rsidP="000B3904">
      <w:pPr>
        <w:rPr>
          <w:szCs w:val="22"/>
          <w:lang w:val="en-AU"/>
        </w:rPr>
      </w:pPr>
    </w:p>
    <w:p w:rsidR="000B3904" w:rsidRPr="00B323E7" w:rsidRDefault="000B3904" w:rsidP="000B3904">
      <w:pPr>
        <w:rPr>
          <w:i/>
          <w:szCs w:val="22"/>
          <w:lang w:val="en-AU"/>
        </w:rPr>
      </w:pPr>
      <w:r w:rsidRPr="00B323E7">
        <w:rPr>
          <w:i/>
          <w:szCs w:val="22"/>
          <w:lang w:val="en-AU"/>
        </w:rPr>
        <w:t>Placement</w:t>
      </w:r>
    </w:p>
    <w:p w:rsidR="000B3904" w:rsidRPr="00B323E7" w:rsidRDefault="000B3904" w:rsidP="000B3904">
      <w:pPr>
        <w:rPr>
          <w:szCs w:val="22"/>
          <w:lang w:val="en-AU"/>
        </w:rPr>
      </w:pPr>
      <w:r w:rsidRPr="00B323E7">
        <w:rPr>
          <w:szCs w:val="22"/>
          <w:lang w:val="en-AU"/>
        </w:rPr>
        <w:t>The specific focus of the program, beyond getting top tier graduates into teaching, is placing them into schools serving disadvantaged communities. Recruitment and placement are successful, in the sense that high-quality graduates are being recruited and placed in these schools. That said, many Associates continue to show a marked preference for metropolitan areas.</w:t>
      </w:r>
    </w:p>
    <w:p w:rsidR="000B3904" w:rsidRPr="00B323E7" w:rsidRDefault="000B3904" w:rsidP="000B3904">
      <w:pPr>
        <w:rPr>
          <w:szCs w:val="22"/>
          <w:lang w:val="en-AU"/>
        </w:rPr>
      </w:pPr>
    </w:p>
    <w:p w:rsidR="000B3904" w:rsidRDefault="000B3904" w:rsidP="000B3904">
      <w:pPr>
        <w:rPr>
          <w:szCs w:val="22"/>
          <w:lang w:val="en-AU"/>
        </w:rPr>
      </w:pPr>
      <w:r w:rsidRPr="00B323E7">
        <w:rPr>
          <w:szCs w:val="22"/>
          <w:lang w:val="en-AU"/>
        </w:rPr>
        <w:t>The response from participant schools has been very positive. They have been impressed with the calibre of the Associates assigned to them and every participating school with a vacancy has requested another Associate.</w:t>
      </w:r>
    </w:p>
    <w:p w:rsidR="00905D75" w:rsidRPr="00B323E7" w:rsidRDefault="00905D75" w:rsidP="000B3904">
      <w:pPr>
        <w:rPr>
          <w:szCs w:val="22"/>
          <w:lang w:val="en-AU"/>
        </w:rPr>
      </w:pPr>
    </w:p>
    <w:p w:rsidR="000B3904" w:rsidRPr="00B323E7" w:rsidRDefault="000B3904" w:rsidP="000B3904">
      <w:pPr>
        <w:rPr>
          <w:i/>
          <w:szCs w:val="22"/>
          <w:lang w:val="en-AU"/>
        </w:rPr>
      </w:pPr>
      <w:r w:rsidRPr="00B323E7">
        <w:rPr>
          <w:i/>
          <w:szCs w:val="22"/>
          <w:lang w:val="en-AU"/>
        </w:rPr>
        <w:t>Support</w:t>
      </w:r>
    </w:p>
    <w:p w:rsidR="000B3904" w:rsidRPr="00B323E7" w:rsidRDefault="000B3904" w:rsidP="000B3904">
      <w:pPr>
        <w:rPr>
          <w:lang w:val="en-AU"/>
        </w:rPr>
      </w:pPr>
      <w:r w:rsidRPr="00B323E7">
        <w:rPr>
          <w:szCs w:val="22"/>
          <w:lang w:val="en-AU"/>
        </w:rPr>
        <w:t xml:space="preserve">A significant proportion of program resources </w:t>
      </w:r>
      <w:proofErr w:type="gramStart"/>
      <w:r w:rsidRPr="00B323E7">
        <w:rPr>
          <w:szCs w:val="22"/>
          <w:lang w:val="en-AU"/>
        </w:rPr>
        <w:t>is</w:t>
      </w:r>
      <w:proofErr w:type="gramEnd"/>
      <w:r w:rsidRPr="00B323E7">
        <w:rPr>
          <w:szCs w:val="22"/>
          <w:lang w:val="en-AU"/>
        </w:rPr>
        <w:t xml:space="preserve"> spent on support. High levels of support, particularly in the initial stages of the Pathway, are necessary and are generally effective in helping Associates manage their new role, survive, and thrive in the classroom.</w:t>
      </w:r>
      <w:r w:rsidRPr="00B323E7">
        <w:rPr>
          <w:lang w:val="en-AU"/>
        </w:rPr>
        <w:t xml:space="preserve"> </w:t>
      </w:r>
      <w:r w:rsidRPr="00B323E7">
        <w:rPr>
          <w:szCs w:val="22"/>
          <w:lang w:val="en-AU"/>
        </w:rPr>
        <w:t xml:space="preserve">The division of the Educational Adviser into two separate roles has increased </w:t>
      </w:r>
      <w:r w:rsidR="004348E7">
        <w:rPr>
          <w:szCs w:val="22"/>
          <w:lang w:val="en-AU"/>
        </w:rPr>
        <w:t>the proportion of funds spent on support</w:t>
      </w:r>
      <w:r w:rsidRPr="00B323E7">
        <w:rPr>
          <w:szCs w:val="22"/>
          <w:lang w:val="en-AU"/>
        </w:rPr>
        <w:t xml:space="preserve">. It is not clear at present that the additional </w:t>
      </w:r>
      <w:r w:rsidR="00276130">
        <w:rPr>
          <w:szCs w:val="22"/>
          <w:lang w:val="en-AU"/>
        </w:rPr>
        <w:t xml:space="preserve">resources </w:t>
      </w:r>
      <w:r w:rsidR="004348E7">
        <w:rPr>
          <w:szCs w:val="22"/>
          <w:lang w:val="en-AU"/>
        </w:rPr>
        <w:t xml:space="preserve">utilised </w:t>
      </w:r>
      <w:r w:rsidR="00276130">
        <w:rPr>
          <w:szCs w:val="22"/>
          <w:lang w:val="en-AU"/>
        </w:rPr>
        <w:t xml:space="preserve">in this area </w:t>
      </w:r>
      <w:r w:rsidR="006F7C5A">
        <w:rPr>
          <w:szCs w:val="22"/>
          <w:lang w:val="en-AU"/>
        </w:rPr>
        <w:t xml:space="preserve">are </w:t>
      </w:r>
      <w:r w:rsidRPr="00B323E7">
        <w:rPr>
          <w:szCs w:val="22"/>
          <w:lang w:val="en-AU"/>
        </w:rPr>
        <w:t>warranted.</w:t>
      </w:r>
    </w:p>
    <w:p w:rsidR="000B3904" w:rsidRPr="00B323E7" w:rsidRDefault="000B3904" w:rsidP="000B3904">
      <w:pPr>
        <w:rPr>
          <w:szCs w:val="22"/>
          <w:lang w:val="en-AU"/>
        </w:rPr>
      </w:pPr>
    </w:p>
    <w:p w:rsidR="000B3904" w:rsidRPr="00B323E7" w:rsidRDefault="000B3904" w:rsidP="000B3904">
      <w:pPr>
        <w:rPr>
          <w:i/>
          <w:szCs w:val="22"/>
          <w:lang w:val="en-AU"/>
        </w:rPr>
      </w:pPr>
      <w:r w:rsidRPr="00B323E7">
        <w:rPr>
          <w:i/>
          <w:szCs w:val="22"/>
          <w:lang w:val="en-AU"/>
        </w:rPr>
        <w:t>Cost and effectiveness</w:t>
      </w:r>
    </w:p>
    <w:p w:rsidR="000B3904" w:rsidRPr="00B323E7" w:rsidRDefault="000B3904" w:rsidP="000B3904">
      <w:pPr>
        <w:rPr>
          <w:szCs w:val="22"/>
          <w:lang w:val="en-AU"/>
        </w:rPr>
      </w:pPr>
      <w:r w:rsidRPr="00B323E7">
        <w:rPr>
          <w:szCs w:val="22"/>
          <w:lang w:val="en-AU"/>
        </w:rPr>
        <w:t xml:space="preserve">The </w:t>
      </w:r>
      <w:proofErr w:type="spellStart"/>
      <w:r w:rsidRPr="00B323E7">
        <w:rPr>
          <w:szCs w:val="22"/>
          <w:lang w:val="en-AU"/>
        </w:rPr>
        <w:t>TFA</w:t>
      </w:r>
      <w:proofErr w:type="spellEnd"/>
      <w:r w:rsidRPr="00B323E7">
        <w:rPr>
          <w:szCs w:val="22"/>
          <w:lang w:val="en-AU"/>
        </w:rPr>
        <w:t xml:space="preserve"> Pathway is a relatively costly teacher education option for government. Any reduction in the quality of the teacher education program is likely to be detrimental to the Pathway, although there may be scope for a reduction in the levels of support provided to Associates.</w:t>
      </w:r>
    </w:p>
    <w:p w:rsidR="000B3904" w:rsidRPr="00B323E7" w:rsidRDefault="000B3904" w:rsidP="000B3904">
      <w:pPr>
        <w:rPr>
          <w:szCs w:val="22"/>
          <w:lang w:val="en-AU"/>
        </w:rPr>
      </w:pPr>
    </w:p>
    <w:p w:rsidR="000B3904" w:rsidRPr="00B323E7" w:rsidRDefault="000B3904" w:rsidP="000B3904">
      <w:pPr>
        <w:rPr>
          <w:lang w:val="en-AU"/>
        </w:rPr>
      </w:pPr>
      <w:r w:rsidRPr="00B323E7">
        <w:rPr>
          <w:szCs w:val="22"/>
          <w:lang w:val="en-AU"/>
        </w:rPr>
        <w:t>The question of effectiveness is difficult to answer with certainty. What can be said is that the perception schools have of Associates is very positive and, thus far, every school that has participated in the program would like to continue that association.</w:t>
      </w:r>
    </w:p>
    <w:p w:rsidR="000B3904" w:rsidRDefault="000B3904" w:rsidP="000B3904">
      <w:pPr>
        <w:rPr>
          <w:lang w:val="en-AU"/>
        </w:rPr>
      </w:pPr>
    </w:p>
    <w:p w:rsidR="00412AB8" w:rsidRDefault="00412AB8" w:rsidP="000B3904">
      <w:pPr>
        <w:rPr>
          <w:lang w:val="en-AU"/>
        </w:rPr>
      </w:pPr>
    </w:p>
    <w:p w:rsidR="00412AB8" w:rsidRPr="00B323E7" w:rsidRDefault="00412AB8" w:rsidP="000B3904">
      <w:pPr>
        <w:rPr>
          <w:lang w:val="en-AU"/>
        </w:rPr>
      </w:pPr>
    </w:p>
    <w:p w:rsidR="000B3904" w:rsidRPr="000B3904" w:rsidRDefault="000B3904" w:rsidP="000B3904">
      <w:pPr>
        <w:rPr>
          <w:b/>
          <w:i/>
        </w:rPr>
      </w:pPr>
      <w:r w:rsidRPr="000B3904">
        <w:rPr>
          <w:b/>
          <w:i/>
        </w:rPr>
        <w:lastRenderedPageBreak/>
        <w:t>Does the employment-based teacher education program deliver effective teachers?</w:t>
      </w:r>
    </w:p>
    <w:p w:rsidR="000B3904" w:rsidRPr="00B323E7" w:rsidRDefault="000B3904" w:rsidP="000B3904">
      <w:pPr>
        <w:rPr>
          <w:lang w:val="en-AU"/>
        </w:rPr>
      </w:pPr>
      <w:r w:rsidRPr="00B323E7">
        <w:rPr>
          <w:lang w:val="en-AU"/>
        </w:rPr>
        <w:t xml:space="preserve">The Pathway in its current form puts high pressure on Associates initially due to their inexperience. The majority of Associates not only cope, but thrive in this kind of environment, and they are generally exceptionally well supported by the school, </w:t>
      </w:r>
      <w:proofErr w:type="spellStart"/>
      <w:r w:rsidRPr="00B323E7">
        <w:rPr>
          <w:lang w:val="en-AU"/>
        </w:rPr>
        <w:t>MGSE</w:t>
      </w:r>
      <w:proofErr w:type="spellEnd"/>
      <w:r w:rsidRPr="00B323E7">
        <w:rPr>
          <w:lang w:val="en-AU"/>
        </w:rPr>
        <w:t xml:space="preserve"> and </w:t>
      </w:r>
      <w:proofErr w:type="spellStart"/>
      <w:r w:rsidRPr="00B323E7">
        <w:rPr>
          <w:lang w:val="en-AU"/>
        </w:rPr>
        <w:t>TFA</w:t>
      </w:r>
      <w:proofErr w:type="spellEnd"/>
      <w:r w:rsidRPr="00B323E7">
        <w:rPr>
          <w:lang w:val="en-AU"/>
        </w:rPr>
        <w:t>. Nevertheless, it is unclear whether th</w:t>
      </w:r>
      <w:r w:rsidR="00E2549F">
        <w:rPr>
          <w:lang w:val="en-AU"/>
        </w:rPr>
        <w:t xml:space="preserve">e initial heavy teaching load </w:t>
      </w:r>
      <w:r w:rsidRPr="00B323E7">
        <w:rPr>
          <w:lang w:val="en-AU"/>
        </w:rPr>
        <w:t>is an entirely necessary aspect of the Pathway.</w:t>
      </w:r>
    </w:p>
    <w:p w:rsidR="000B3904" w:rsidRPr="00B323E7" w:rsidRDefault="000B3904" w:rsidP="000B3904">
      <w:pPr>
        <w:rPr>
          <w:lang w:val="en-AU"/>
        </w:rPr>
      </w:pPr>
    </w:p>
    <w:p w:rsidR="000B3904" w:rsidRPr="00B323E7" w:rsidRDefault="000B3904" w:rsidP="000B3904">
      <w:pPr>
        <w:rPr>
          <w:lang w:val="en-AU"/>
        </w:rPr>
      </w:pPr>
      <w:r w:rsidRPr="00B323E7">
        <w:rPr>
          <w:lang w:val="en-AU"/>
        </w:rPr>
        <w:t>Nearly all Associates indicated a preference for more practical elements in the Initial Intensive, a tool kit of resources and behaviour management techniques to help them ‘survive’ the first few weeks. Schools were able to support Associates in a variety of ways during this time and the rigorous selection of Associates appeared to be a key factor in ensuring success in the early stages.</w:t>
      </w:r>
    </w:p>
    <w:p w:rsidR="000B3904" w:rsidRPr="00B323E7" w:rsidRDefault="000B3904" w:rsidP="000B3904">
      <w:pPr>
        <w:rPr>
          <w:lang w:val="en-AU"/>
        </w:rPr>
      </w:pPr>
    </w:p>
    <w:p w:rsidR="000B3904" w:rsidRPr="00B323E7" w:rsidRDefault="000B3904" w:rsidP="000B3904">
      <w:pPr>
        <w:rPr>
          <w:lang w:val="en-AU"/>
        </w:rPr>
      </w:pPr>
      <w:r w:rsidRPr="00B323E7">
        <w:rPr>
          <w:lang w:val="en-AU"/>
        </w:rPr>
        <w:t>It was clear from the comments of Associates and other school personnel that in the first one to two terms Associates were not highly effective teachers. They were novices, finding their feet and requiring a significant amount of support. However, they were not considered to be a liability and they were favourably compared to other beginning teachers. They were enthusiastic and determined contributing members of staff, and they quickly earned the respect of students and staff.</w:t>
      </w:r>
    </w:p>
    <w:p w:rsidR="000B3904" w:rsidRPr="00B323E7" w:rsidRDefault="000B3904" w:rsidP="000B3904">
      <w:pPr>
        <w:rPr>
          <w:lang w:val="en-AU"/>
        </w:rPr>
      </w:pPr>
    </w:p>
    <w:p w:rsidR="000B3904" w:rsidRPr="00B323E7" w:rsidRDefault="000B3904" w:rsidP="000B3904">
      <w:pPr>
        <w:rPr>
          <w:lang w:val="en-AU"/>
        </w:rPr>
      </w:pPr>
      <w:r w:rsidRPr="00B323E7">
        <w:rPr>
          <w:lang w:val="en-AU"/>
        </w:rPr>
        <w:t>Evidence provided by school personnel suggests that in their second year the majority of Associates were considered to be the same as other teachers in the school. Associates themselves were considerably more confident than in their first year.</w:t>
      </w:r>
    </w:p>
    <w:p w:rsidR="000B3904" w:rsidRPr="00B323E7" w:rsidRDefault="000B3904" w:rsidP="000B3904">
      <w:pPr>
        <w:rPr>
          <w:lang w:val="en-AU"/>
        </w:rPr>
      </w:pPr>
    </w:p>
    <w:p w:rsidR="000B3904" w:rsidRPr="00B323E7" w:rsidRDefault="000B3904" w:rsidP="000B3904">
      <w:pPr>
        <w:rPr>
          <w:lang w:val="en-AU"/>
        </w:rPr>
      </w:pPr>
      <w:r w:rsidRPr="00B323E7">
        <w:rPr>
          <w:lang w:val="en-AU"/>
        </w:rPr>
        <w:t>The fact that Associates are still undertaking their qualification in the second year can be viewed as providing the potential to ensure their development as high quality practitioners. They have the opportunity to gain a greater understanding of theory and method, and to put these into practice immediately, ask questions and obtain feedback from both experienced teachers, lecturers and their students. The fact that the intertwining of theory and practice takes place over a relatively extended period of two years, and the ways that this is organised, could provide useful lessons for teacher education more broadly.</w:t>
      </w:r>
    </w:p>
    <w:p w:rsidR="002F6CE9" w:rsidRPr="00B323E7" w:rsidRDefault="002F6CE9" w:rsidP="000B3904">
      <w:pPr>
        <w:rPr>
          <w:lang w:val="en-AU"/>
        </w:rPr>
      </w:pPr>
    </w:p>
    <w:p w:rsidR="000B3904" w:rsidRPr="000B3904" w:rsidRDefault="000B3904" w:rsidP="000B3904">
      <w:pPr>
        <w:rPr>
          <w:b/>
          <w:i/>
        </w:rPr>
      </w:pPr>
      <w:r w:rsidRPr="000B3904">
        <w:rPr>
          <w:b/>
          <w:i/>
        </w:rPr>
        <w:t xml:space="preserve">Is the </w:t>
      </w:r>
      <w:proofErr w:type="spellStart"/>
      <w:r w:rsidRPr="000B3904">
        <w:rPr>
          <w:b/>
          <w:i/>
        </w:rPr>
        <w:t>TFA</w:t>
      </w:r>
      <w:proofErr w:type="spellEnd"/>
      <w:r w:rsidRPr="000B3904">
        <w:rPr>
          <w:b/>
          <w:i/>
        </w:rPr>
        <w:t xml:space="preserve"> Pathway helping to raise the status of the teaching profession?</w:t>
      </w:r>
    </w:p>
    <w:p w:rsidR="000B3904" w:rsidRPr="00B323E7" w:rsidRDefault="000B3904" w:rsidP="000B3904">
      <w:pPr>
        <w:rPr>
          <w:lang w:val="en-AU"/>
        </w:rPr>
      </w:pPr>
      <w:r w:rsidRPr="00B323E7">
        <w:rPr>
          <w:lang w:val="en-AU"/>
        </w:rPr>
        <w:t xml:space="preserve">The </w:t>
      </w:r>
      <w:proofErr w:type="spellStart"/>
      <w:r w:rsidRPr="00B323E7">
        <w:rPr>
          <w:lang w:val="en-AU"/>
        </w:rPr>
        <w:t>TFA</w:t>
      </w:r>
      <w:proofErr w:type="spellEnd"/>
      <w:r w:rsidRPr="00B323E7">
        <w:rPr>
          <w:lang w:val="en-AU"/>
        </w:rPr>
        <w:t xml:space="preserve"> initiative has not been long enough established, and is not a large enough provider, to have made any discernible impact on the status of the teaching profession in Australia overall. It may be some years before any change in status can be detected, and even then it may be difficult to ascertain the extent to which the </w:t>
      </w:r>
      <w:proofErr w:type="spellStart"/>
      <w:r w:rsidRPr="00B323E7">
        <w:rPr>
          <w:lang w:val="en-AU"/>
        </w:rPr>
        <w:t>TFA</w:t>
      </w:r>
      <w:proofErr w:type="spellEnd"/>
      <w:r w:rsidRPr="00B323E7">
        <w:rPr>
          <w:lang w:val="en-AU"/>
        </w:rPr>
        <w:t xml:space="preserve"> initiative may be said to have any responsibility for that change.</w:t>
      </w:r>
    </w:p>
    <w:p w:rsidR="000B3904" w:rsidRPr="00B323E7" w:rsidRDefault="000B3904" w:rsidP="000B3904">
      <w:pPr>
        <w:rPr>
          <w:lang w:val="en-AU"/>
        </w:rPr>
      </w:pPr>
    </w:p>
    <w:p w:rsidR="000B3904" w:rsidRPr="00B323E7" w:rsidRDefault="000B3904" w:rsidP="000B3904">
      <w:pPr>
        <w:rPr>
          <w:lang w:val="en-AU"/>
        </w:rPr>
      </w:pPr>
      <w:r w:rsidRPr="00B323E7">
        <w:rPr>
          <w:lang w:val="en-AU"/>
        </w:rPr>
        <w:t xml:space="preserve">At this stage it is not yet clear to what extent the </w:t>
      </w:r>
      <w:proofErr w:type="spellStart"/>
      <w:r w:rsidRPr="00B323E7">
        <w:rPr>
          <w:lang w:val="en-AU"/>
        </w:rPr>
        <w:t>TFA</w:t>
      </w:r>
      <w:proofErr w:type="spellEnd"/>
      <w:r w:rsidRPr="00B323E7">
        <w:rPr>
          <w:lang w:val="en-AU"/>
        </w:rPr>
        <w:t xml:space="preserve"> Pathway is attracting graduates who would not otherwise have gone into teaching. About half of surveyed Associates had considered teaching in the future and the </w:t>
      </w:r>
      <w:proofErr w:type="spellStart"/>
      <w:r w:rsidRPr="00B323E7">
        <w:rPr>
          <w:lang w:val="en-AU"/>
        </w:rPr>
        <w:t>TFA</w:t>
      </w:r>
      <w:proofErr w:type="spellEnd"/>
      <w:r w:rsidRPr="00B323E7">
        <w:rPr>
          <w:lang w:val="en-AU"/>
        </w:rPr>
        <w:t xml:space="preserve"> Pathway had brought these plans forward. Over 40</w:t>
      </w:r>
      <w:r w:rsidR="00C778AD">
        <w:rPr>
          <w:lang w:val="en-AU"/>
        </w:rPr>
        <w:t xml:space="preserve"> </w:t>
      </w:r>
      <w:r w:rsidR="002D02D8">
        <w:rPr>
          <w:lang w:val="en-AU"/>
        </w:rPr>
        <w:t>per cent</w:t>
      </w:r>
      <w:r w:rsidRPr="00B323E7">
        <w:rPr>
          <w:lang w:val="en-AU"/>
        </w:rPr>
        <w:t xml:space="preserve"> of respondents would have considered a traditional teacher education pathway and 20</w:t>
      </w:r>
      <w:r w:rsidR="00C778AD">
        <w:rPr>
          <w:lang w:val="en-AU"/>
        </w:rPr>
        <w:t xml:space="preserve"> </w:t>
      </w:r>
      <w:r w:rsidR="002D02D8">
        <w:rPr>
          <w:lang w:val="en-AU"/>
        </w:rPr>
        <w:t>per cent</w:t>
      </w:r>
      <w:r w:rsidRPr="00B323E7">
        <w:rPr>
          <w:lang w:val="en-AU"/>
        </w:rPr>
        <w:t xml:space="preserve"> had already decided to enter teaching. About half of respondents considered participation in the program to be of value for a future career beyond teaching.</w:t>
      </w:r>
    </w:p>
    <w:p w:rsidR="000B3904" w:rsidRPr="00B323E7" w:rsidRDefault="000B3904" w:rsidP="000B3904">
      <w:pPr>
        <w:rPr>
          <w:lang w:val="en-AU"/>
        </w:rPr>
      </w:pPr>
    </w:p>
    <w:p w:rsidR="000B3904" w:rsidRDefault="000B3904" w:rsidP="000B3904">
      <w:pPr>
        <w:rPr>
          <w:lang w:val="en-AU"/>
        </w:rPr>
      </w:pPr>
      <w:r w:rsidRPr="00B323E7">
        <w:rPr>
          <w:lang w:val="en-AU"/>
        </w:rPr>
        <w:t xml:space="preserve">Over one-third of successful candidates were high achievers in STEM fields. The marketing of the </w:t>
      </w:r>
      <w:proofErr w:type="spellStart"/>
      <w:r w:rsidRPr="00B323E7">
        <w:rPr>
          <w:lang w:val="en-AU"/>
        </w:rPr>
        <w:t>TFA</w:t>
      </w:r>
      <w:proofErr w:type="spellEnd"/>
      <w:r w:rsidRPr="00B323E7">
        <w:rPr>
          <w:lang w:val="en-AU"/>
        </w:rPr>
        <w:t xml:space="preserve"> program seems to encourage graduates in areas of shortage to consider both teaching as a career and teaching in schools that often do not have access to high quality graduates.</w:t>
      </w:r>
    </w:p>
    <w:p w:rsidR="001C5A9A" w:rsidRPr="001C5A9A" w:rsidRDefault="001C5A9A" w:rsidP="001C5A9A">
      <w:pPr>
        <w:rPr>
          <w:i/>
          <w:sz w:val="22"/>
          <w:szCs w:val="22"/>
          <w:lang w:val="en-AU"/>
        </w:rPr>
      </w:pPr>
      <w:r w:rsidRPr="001C5A9A">
        <w:rPr>
          <w:b/>
          <w:i/>
          <w:lang w:val="en-AU"/>
        </w:rPr>
        <w:lastRenderedPageBreak/>
        <w:t>What features of the Teach for Australia approach have a positive impact on the quality of teaching?</w:t>
      </w:r>
    </w:p>
    <w:p w:rsidR="001C5A9A" w:rsidRPr="00B323E7" w:rsidRDefault="001C5A9A" w:rsidP="001C5A9A">
      <w:pPr>
        <w:rPr>
          <w:lang w:val="en-AU"/>
        </w:rPr>
      </w:pPr>
      <w:r w:rsidRPr="00B323E7">
        <w:rPr>
          <w:lang w:val="en-AU"/>
        </w:rPr>
        <w:t>Elements of this question have already been discussed in previous key questions. The most notable features are:</w:t>
      </w:r>
    </w:p>
    <w:p w:rsidR="001C5A9A" w:rsidRPr="00B323E7" w:rsidRDefault="001C5A9A" w:rsidP="001C5A9A">
      <w:pPr>
        <w:pStyle w:val="ListParagraph"/>
        <w:numPr>
          <w:ilvl w:val="0"/>
          <w:numId w:val="67"/>
        </w:numPr>
        <w:rPr>
          <w:sz w:val="24"/>
        </w:rPr>
      </w:pPr>
      <w:r w:rsidRPr="00B323E7">
        <w:rPr>
          <w:sz w:val="24"/>
        </w:rPr>
        <w:t>The selection process and rigorous selection criteria;</w:t>
      </w:r>
    </w:p>
    <w:p w:rsidR="001C5A9A" w:rsidRPr="00B323E7" w:rsidRDefault="001C5A9A" w:rsidP="001C5A9A">
      <w:pPr>
        <w:pStyle w:val="ListParagraph"/>
        <w:numPr>
          <w:ilvl w:val="0"/>
          <w:numId w:val="67"/>
        </w:numPr>
        <w:rPr>
          <w:sz w:val="24"/>
        </w:rPr>
      </w:pPr>
      <w:r w:rsidRPr="00B323E7">
        <w:rPr>
          <w:sz w:val="24"/>
        </w:rPr>
        <w:t>The clinical model of practice integrated with theory over an extended period;</w:t>
      </w:r>
    </w:p>
    <w:p w:rsidR="001C5A9A" w:rsidRPr="00B323E7" w:rsidRDefault="001C5A9A" w:rsidP="001C5A9A">
      <w:pPr>
        <w:pStyle w:val="ListParagraph"/>
        <w:numPr>
          <w:ilvl w:val="0"/>
          <w:numId w:val="67"/>
        </w:numPr>
        <w:rPr>
          <w:sz w:val="24"/>
        </w:rPr>
      </w:pPr>
      <w:r w:rsidRPr="00B323E7">
        <w:rPr>
          <w:sz w:val="24"/>
        </w:rPr>
        <w:t xml:space="preserve">High levels of support – supportive schools, the in-school Mentor, CS and </w:t>
      </w:r>
      <w:proofErr w:type="spellStart"/>
      <w:r w:rsidRPr="00B323E7">
        <w:rPr>
          <w:sz w:val="24"/>
        </w:rPr>
        <w:t>TLA</w:t>
      </w:r>
      <w:proofErr w:type="spellEnd"/>
      <w:r w:rsidRPr="00B323E7">
        <w:rPr>
          <w:sz w:val="24"/>
        </w:rPr>
        <w:t>.</w:t>
      </w:r>
    </w:p>
    <w:p w:rsidR="001C5A9A" w:rsidRPr="00B323E7" w:rsidRDefault="001C5A9A" w:rsidP="001C5A9A">
      <w:pPr>
        <w:rPr>
          <w:lang w:val="en-AU"/>
        </w:rPr>
      </w:pPr>
    </w:p>
    <w:p w:rsidR="001C5A9A" w:rsidRDefault="001C5A9A" w:rsidP="001C5A9A">
      <w:pPr>
        <w:rPr>
          <w:lang w:val="en-AU"/>
        </w:rPr>
      </w:pPr>
      <w:r w:rsidRPr="00B323E7">
        <w:rPr>
          <w:lang w:val="en-AU"/>
        </w:rPr>
        <w:t>These features of the pathway are also likely to hold lessons for the provision of teacher education more broadly.</w:t>
      </w:r>
    </w:p>
    <w:p w:rsidR="007D58E2" w:rsidRPr="00B323E7" w:rsidRDefault="007D58E2" w:rsidP="001C5A9A">
      <w:pPr>
        <w:rPr>
          <w:lang w:val="en-AU"/>
        </w:rPr>
      </w:pPr>
    </w:p>
    <w:p w:rsidR="001C5A9A" w:rsidRPr="00B323E7" w:rsidRDefault="001C5A9A" w:rsidP="001C5A9A">
      <w:pPr>
        <w:rPr>
          <w:lang w:val="en-AU"/>
        </w:rPr>
      </w:pPr>
      <w:r w:rsidRPr="00B323E7">
        <w:rPr>
          <w:lang w:val="en-AU"/>
        </w:rPr>
        <w:t>While it does not follow that highly academically able people necessarily make good teachers, it does appear to be the case that high quality teachers are always, among other things, highly academically capable (or at least highly literate and numerate</w:t>
      </w:r>
      <w:r w:rsidRPr="00B323E7">
        <w:rPr>
          <w:rStyle w:val="FootnoteReference"/>
          <w:lang w:val="en-AU"/>
        </w:rPr>
        <w:footnoteReference w:id="27"/>
      </w:r>
      <w:r w:rsidRPr="00B323E7">
        <w:rPr>
          <w:lang w:val="en-AU"/>
        </w:rPr>
        <w:t xml:space="preserve">). They have a strong in-depth grasp of their own subject and an investment in their own lifelong learning. The </w:t>
      </w:r>
      <w:proofErr w:type="spellStart"/>
      <w:r w:rsidRPr="00B323E7">
        <w:rPr>
          <w:lang w:val="en-AU"/>
        </w:rPr>
        <w:t>TFA</w:t>
      </w:r>
      <w:proofErr w:type="spellEnd"/>
      <w:r w:rsidRPr="00B323E7">
        <w:rPr>
          <w:lang w:val="en-AU"/>
        </w:rPr>
        <w:t xml:space="preserve"> Pathway selection process recruits graduates with academic achievement substantially above that required by many secondary teacher education courses. In addition, the selection criteria include demonstrable ability to communicate confidently, to show resilience, tenacity and optimism, effective organisation, problem solving and openness to learning.</w:t>
      </w:r>
    </w:p>
    <w:p w:rsidR="001C5A9A" w:rsidRPr="00B323E7" w:rsidRDefault="001C5A9A" w:rsidP="001C5A9A">
      <w:pPr>
        <w:rPr>
          <w:lang w:val="en-AU"/>
        </w:rPr>
      </w:pPr>
    </w:p>
    <w:p w:rsidR="001C5A9A" w:rsidRPr="00B323E7" w:rsidRDefault="001C5A9A" w:rsidP="001C5A9A">
      <w:pPr>
        <w:rPr>
          <w:lang w:val="en-AU"/>
        </w:rPr>
      </w:pPr>
      <w:r w:rsidRPr="00B323E7">
        <w:rPr>
          <w:lang w:val="en-AU"/>
        </w:rPr>
        <w:t>The need for a selection process that assesses a broad range of competencies required for teaching rather than relying solely on previous academic performance has been recognised by previous reports into teacher education.</w:t>
      </w:r>
      <w:r w:rsidRPr="00B323E7">
        <w:rPr>
          <w:rStyle w:val="FootnoteReference"/>
          <w:lang w:val="en-AU"/>
        </w:rPr>
        <w:footnoteReference w:id="28"/>
      </w:r>
      <w:r w:rsidRPr="00B323E7">
        <w:rPr>
          <w:lang w:val="en-AU"/>
        </w:rPr>
        <w:t xml:space="preserve"> Further, the </w:t>
      </w:r>
      <w:proofErr w:type="spellStart"/>
      <w:r w:rsidRPr="00B323E7">
        <w:rPr>
          <w:lang w:val="en-AU"/>
        </w:rPr>
        <w:t>TFA</w:t>
      </w:r>
      <w:proofErr w:type="spellEnd"/>
      <w:r w:rsidRPr="00B323E7">
        <w:rPr>
          <w:lang w:val="en-AU"/>
        </w:rPr>
        <w:t xml:space="preserve"> Pathway requires Associates to teach in potentially difficult classrooms with virtually no supervised experience. The first few weeks are extremely challenging and highly stressful. As such, the Pathway necessarily requires resilient, tenacious people. It is not for everyone who wants to teach.</w:t>
      </w:r>
    </w:p>
    <w:p w:rsidR="001C5A9A" w:rsidRPr="00B323E7" w:rsidRDefault="001C5A9A" w:rsidP="001C5A9A">
      <w:pPr>
        <w:rPr>
          <w:lang w:val="en-AU"/>
        </w:rPr>
      </w:pPr>
    </w:p>
    <w:p w:rsidR="001C5A9A" w:rsidRPr="00B323E7" w:rsidRDefault="001C5A9A" w:rsidP="001C5A9A">
      <w:pPr>
        <w:rPr>
          <w:lang w:val="en-AU"/>
        </w:rPr>
      </w:pPr>
      <w:r w:rsidRPr="00B323E7">
        <w:rPr>
          <w:lang w:val="en-AU"/>
        </w:rPr>
        <w:t>The selection process on its own is not enough, however. Teaching is a profession requiring skills and knowledge that must be acquired to attain proficiency.</w:t>
      </w:r>
      <w:r w:rsidRPr="00B323E7">
        <w:rPr>
          <w:rStyle w:val="FootnoteReference"/>
          <w:lang w:val="en-AU"/>
        </w:rPr>
        <w:footnoteReference w:id="29"/>
      </w:r>
      <w:r w:rsidRPr="00B323E7">
        <w:rPr>
          <w:lang w:val="en-AU"/>
        </w:rPr>
        <w:t xml:space="preserve"> There </w:t>
      </w:r>
      <w:proofErr w:type="gramStart"/>
      <w:r w:rsidRPr="00B323E7">
        <w:rPr>
          <w:lang w:val="en-AU"/>
        </w:rPr>
        <w:t>are state</w:t>
      </w:r>
      <w:proofErr w:type="gramEnd"/>
      <w:r w:rsidRPr="00B323E7">
        <w:rPr>
          <w:rStyle w:val="FootnoteReference"/>
          <w:lang w:val="en-AU"/>
        </w:rPr>
        <w:footnoteReference w:id="30"/>
      </w:r>
      <w:r w:rsidRPr="00B323E7">
        <w:rPr>
          <w:lang w:val="en-AU"/>
        </w:rPr>
        <w:t xml:space="preserve"> and, more recently, national</w:t>
      </w:r>
      <w:r w:rsidRPr="00B323E7">
        <w:rPr>
          <w:rStyle w:val="FootnoteReference"/>
          <w:lang w:val="en-AU"/>
        </w:rPr>
        <w:footnoteReference w:id="31"/>
      </w:r>
      <w:r w:rsidRPr="00B323E7">
        <w:rPr>
          <w:lang w:val="en-AU"/>
        </w:rPr>
        <w:t xml:space="preserve"> standards a teacher needs to meet that make explicit the elements of high quality, effective teaching and the knowledge, practice and professional engagement required across teachers’ careers. The </w:t>
      </w:r>
      <w:proofErr w:type="spellStart"/>
      <w:r w:rsidRPr="00B323E7">
        <w:rPr>
          <w:lang w:val="en-AU"/>
        </w:rPr>
        <w:t>TFA</w:t>
      </w:r>
      <w:proofErr w:type="spellEnd"/>
      <w:r w:rsidRPr="00B323E7">
        <w:rPr>
          <w:lang w:val="en-AU"/>
        </w:rPr>
        <w:t xml:space="preserve"> Pathway is an employment-based pathway into teaching that requires Associates to complete a two-year course and there has been considerable effort to integrate theory and practice. </w:t>
      </w:r>
    </w:p>
    <w:p w:rsidR="001C5A9A" w:rsidRPr="00B323E7" w:rsidRDefault="001C5A9A" w:rsidP="001C5A9A">
      <w:pPr>
        <w:rPr>
          <w:lang w:val="en-AU"/>
        </w:rPr>
      </w:pPr>
    </w:p>
    <w:p w:rsidR="001C5A9A" w:rsidRPr="00B323E7" w:rsidRDefault="001C5A9A" w:rsidP="001C5A9A">
      <w:pPr>
        <w:rPr>
          <w:lang w:val="en-AU"/>
        </w:rPr>
      </w:pPr>
      <w:r w:rsidRPr="00B323E7">
        <w:rPr>
          <w:lang w:val="en-AU"/>
        </w:rPr>
        <w:t xml:space="preserve">Alongside the two years of continuous study, Associates are supported directly and formally by the school, with a dedicated mentor (0.1 FTE in the first year, 0.05 in the second year). Within the school there is usually considerable additional support from other subject area teachers and senior staff. Associates are also supported by </w:t>
      </w:r>
      <w:proofErr w:type="spellStart"/>
      <w:r w:rsidRPr="00B323E7">
        <w:rPr>
          <w:lang w:val="en-AU"/>
        </w:rPr>
        <w:t>MGSE</w:t>
      </w:r>
      <w:proofErr w:type="spellEnd"/>
      <w:r w:rsidRPr="00B323E7">
        <w:rPr>
          <w:lang w:val="en-AU"/>
        </w:rPr>
        <w:t xml:space="preserve">, both by lecturers and subject area specialists available by email and the Clinical Specialists who regularly visit, observe classes, provide advice and assist Associates to integrate their classroom practice with the theory they receive through the university course. In addition, </w:t>
      </w:r>
      <w:r w:rsidRPr="00B323E7">
        <w:rPr>
          <w:lang w:val="en-AU"/>
        </w:rPr>
        <w:lastRenderedPageBreak/>
        <w:t xml:space="preserve">they are supported by </w:t>
      </w:r>
      <w:proofErr w:type="spellStart"/>
      <w:r w:rsidRPr="00B323E7">
        <w:rPr>
          <w:lang w:val="en-AU"/>
        </w:rPr>
        <w:t>TFA</w:t>
      </w:r>
      <w:proofErr w:type="spellEnd"/>
      <w:r w:rsidRPr="00B323E7">
        <w:rPr>
          <w:lang w:val="en-AU"/>
        </w:rPr>
        <w:t xml:space="preserve"> Training and Leadership Advisers who also observe classes and provide feedback using a leadership framework. Associates also support each other and have grown a community of practice allowing them to share practical and personal advice.</w:t>
      </w:r>
    </w:p>
    <w:p w:rsidR="000B3904" w:rsidRPr="00B323E7" w:rsidRDefault="000B3904" w:rsidP="000B3904">
      <w:pPr>
        <w:rPr>
          <w:lang w:val="en-AU"/>
        </w:rPr>
      </w:pPr>
    </w:p>
    <w:p w:rsidR="000B3904" w:rsidRPr="000B3904" w:rsidRDefault="000B3904" w:rsidP="000B3904">
      <w:pPr>
        <w:rPr>
          <w:b/>
          <w:i/>
        </w:rPr>
      </w:pPr>
      <w:r w:rsidRPr="000B3904">
        <w:rPr>
          <w:b/>
          <w:i/>
        </w:rPr>
        <w:t xml:space="preserve">What impact have </w:t>
      </w:r>
      <w:proofErr w:type="spellStart"/>
      <w:r w:rsidRPr="000B3904">
        <w:rPr>
          <w:b/>
          <w:i/>
        </w:rPr>
        <w:t>TFA</w:t>
      </w:r>
      <w:proofErr w:type="spellEnd"/>
      <w:r w:rsidRPr="000B3904">
        <w:rPr>
          <w:b/>
          <w:i/>
        </w:rPr>
        <w:t xml:space="preserve"> Associates had on student performance?</w:t>
      </w:r>
    </w:p>
    <w:p w:rsidR="000B3904" w:rsidRPr="00B323E7" w:rsidRDefault="000B3904" w:rsidP="000B3904">
      <w:pPr>
        <w:rPr>
          <w:lang w:val="en-AU"/>
        </w:rPr>
      </w:pPr>
      <w:r w:rsidRPr="00B323E7">
        <w:rPr>
          <w:lang w:val="en-AU"/>
        </w:rPr>
        <w:t xml:space="preserve">This is a difficult question and </w:t>
      </w:r>
      <w:r w:rsidR="00B36AAF">
        <w:rPr>
          <w:lang w:val="en-AU"/>
        </w:rPr>
        <w:t xml:space="preserve">it </w:t>
      </w:r>
      <w:r w:rsidRPr="00B323E7">
        <w:rPr>
          <w:lang w:val="en-AU"/>
        </w:rPr>
        <w:t xml:space="preserve">has only been possible to address </w:t>
      </w:r>
      <w:r w:rsidR="00B36AAF">
        <w:rPr>
          <w:lang w:val="en-AU"/>
        </w:rPr>
        <w:t xml:space="preserve">it </w:t>
      </w:r>
      <w:r w:rsidRPr="00B323E7">
        <w:rPr>
          <w:lang w:val="en-AU"/>
        </w:rPr>
        <w:t>in partial, anecdotal ways. Quantitative evidence has been sought about the impact of Associates, but schools are only able to provide partial and incomplete data. School personnel shared success stories during interviews and many student focus group participants also noted that Associates had had a positive impact on them.</w:t>
      </w:r>
    </w:p>
    <w:p w:rsidR="000B3904" w:rsidRPr="00B323E7" w:rsidRDefault="000B3904" w:rsidP="000B3904">
      <w:pPr>
        <w:rPr>
          <w:lang w:val="en-AU"/>
        </w:rPr>
      </w:pPr>
    </w:p>
    <w:p w:rsidR="000B3904" w:rsidRPr="00B323E7" w:rsidRDefault="000B3904" w:rsidP="000B3904">
      <w:pPr>
        <w:rPr>
          <w:lang w:val="en-AU"/>
        </w:rPr>
      </w:pPr>
      <w:r w:rsidRPr="00B323E7">
        <w:rPr>
          <w:lang w:val="en-AU"/>
        </w:rPr>
        <w:t xml:space="preserve">Associates brought with them a depth of knowledge about their field, about </w:t>
      </w:r>
      <w:proofErr w:type="spellStart"/>
      <w:r w:rsidRPr="00B323E7">
        <w:rPr>
          <w:lang w:val="en-AU"/>
        </w:rPr>
        <w:t>ICT</w:t>
      </w:r>
      <w:proofErr w:type="spellEnd"/>
      <w:r w:rsidRPr="00B323E7">
        <w:rPr>
          <w:lang w:val="en-AU"/>
        </w:rPr>
        <w:t xml:space="preserve"> and methods, that school personnel noted had challenged and changed aspects of their own practice. A number of principals noted that student scores in specific subject areas in which Associates were working had risen in comparison with previous years.</w:t>
      </w:r>
    </w:p>
    <w:p w:rsidR="006D1734" w:rsidRDefault="006D1734" w:rsidP="006D1734">
      <w:pPr>
        <w:rPr>
          <w:lang w:val="en-AU"/>
        </w:rPr>
      </w:pPr>
    </w:p>
    <w:p w:rsidR="000B3904" w:rsidRPr="00B323E7" w:rsidRDefault="000B3904" w:rsidP="000B3904">
      <w:pPr>
        <w:rPr>
          <w:lang w:val="en-AU"/>
        </w:rPr>
      </w:pPr>
      <w:r w:rsidRPr="00B323E7">
        <w:rPr>
          <w:lang w:val="en-AU"/>
        </w:rPr>
        <w:t xml:space="preserve">In summary, evaluation findings to date show that changes and developments have been responsive to the issues raised by stakeholders and the first phase of the evaluation. Issues do remain, particularly in the areas of communication, including between support roles, and the more practical preparation of Associates for entry into schools. Overall, feedback from all parties indicates that the program has major strengths and is well advanced towards delivering effective teachers, albeit in small numbers at this stage, in schools where they are needed. </w:t>
      </w:r>
    </w:p>
    <w:p w:rsidR="006D6D16" w:rsidRPr="00B323E7" w:rsidRDefault="006D6D16" w:rsidP="006D6D16">
      <w:pPr>
        <w:rPr>
          <w:lang w:val="en-AU"/>
        </w:rPr>
      </w:pPr>
    </w:p>
    <w:p w:rsidR="00CD743C" w:rsidRDefault="006D6D16">
      <w:pPr>
        <w:jc w:val="left"/>
        <w:rPr>
          <w:szCs w:val="28"/>
          <w:lang w:val="en-AU"/>
        </w:rPr>
      </w:pPr>
      <w:bookmarkStart w:id="167" w:name="_Toc314217852"/>
      <w:r w:rsidRPr="00B323E7">
        <w:rPr>
          <w:lang w:val="en-AU"/>
        </w:rPr>
        <w:br w:type="page"/>
      </w:r>
      <w:r w:rsidRPr="00437B0F">
        <w:rPr>
          <w:b/>
          <w:sz w:val="28"/>
          <w:szCs w:val="28"/>
          <w:lang w:val="en-AU"/>
        </w:rPr>
        <w:lastRenderedPageBreak/>
        <w:t>References</w:t>
      </w:r>
      <w:bookmarkEnd w:id="167"/>
    </w:p>
    <w:p w:rsidR="006D6D16" w:rsidRPr="00B323E7" w:rsidRDefault="006D6D16" w:rsidP="006D6D16">
      <w:pPr>
        <w:rPr>
          <w:lang w:val="en-AU"/>
        </w:rPr>
      </w:pPr>
    </w:p>
    <w:p w:rsidR="006D6D16" w:rsidRPr="00B323E7" w:rsidRDefault="006D6D16" w:rsidP="006D6D16">
      <w:pPr>
        <w:rPr>
          <w:lang w:val="en-AU" w:eastAsia="en-AU"/>
        </w:rPr>
      </w:pPr>
      <w:proofErr w:type="spellStart"/>
      <w:proofErr w:type="gramStart"/>
      <w:r w:rsidRPr="00B323E7">
        <w:rPr>
          <w:lang w:val="en-AU" w:eastAsia="en-AU"/>
        </w:rPr>
        <w:t>AAGE</w:t>
      </w:r>
      <w:proofErr w:type="spellEnd"/>
      <w:r w:rsidRPr="00B323E7">
        <w:rPr>
          <w:lang w:val="en-AU" w:eastAsia="en-AU"/>
        </w:rPr>
        <w:t xml:space="preserve"> (2012).</w:t>
      </w:r>
      <w:proofErr w:type="gramEnd"/>
      <w:r w:rsidRPr="00B323E7">
        <w:rPr>
          <w:lang w:val="en-AU" w:eastAsia="en-AU"/>
        </w:rPr>
        <w:t xml:space="preserve"> The </w:t>
      </w:r>
      <w:proofErr w:type="spellStart"/>
      <w:r w:rsidRPr="00B323E7">
        <w:rPr>
          <w:lang w:val="en-AU" w:eastAsia="en-AU"/>
        </w:rPr>
        <w:t>AAGE</w:t>
      </w:r>
      <w:proofErr w:type="spellEnd"/>
      <w:r w:rsidRPr="00B323E7">
        <w:rPr>
          <w:lang w:val="en-AU" w:eastAsia="en-AU"/>
        </w:rPr>
        <w:t xml:space="preserve"> Employer Survey 2012: Survey Report. (Melbourne, Australian Association of Graduate Employers). Available from</w:t>
      </w:r>
    </w:p>
    <w:p w:rsidR="006D6D16" w:rsidRPr="00B323E7" w:rsidRDefault="001623FA" w:rsidP="006D6D16">
      <w:pPr>
        <w:rPr>
          <w:lang w:val="en-AU" w:eastAsia="en-AU"/>
        </w:rPr>
      </w:pPr>
      <w:hyperlink r:id="rId20" w:history="1">
        <w:r w:rsidR="006D6D16" w:rsidRPr="00B323E7">
          <w:rPr>
            <w:rStyle w:val="Hyperlink"/>
            <w:lang w:val="en-AU" w:eastAsia="en-AU"/>
          </w:rPr>
          <w:t>http://www.aage.com.au/index.php?option=com_content&amp;view=article&amp;id=74&amp;Itemid=64</w:t>
        </w:r>
      </w:hyperlink>
      <w:r w:rsidR="006D6D16" w:rsidRPr="00B323E7">
        <w:rPr>
          <w:lang w:val="en-AU" w:eastAsia="en-AU"/>
        </w:rPr>
        <w:t xml:space="preserve"> </w:t>
      </w:r>
    </w:p>
    <w:p w:rsidR="006D6D16" w:rsidRPr="00B323E7" w:rsidRDefault="006D6D16" w:rsidP="006D6D16">
      <w:pPr>
        <w:rPr>
          <w:lang w:val="en-AU" w:eastAsia="en-AU"/>
        </w:rPr>
      </w:pPr>
    </w:p>
    <w:p w:rsidR="006D6D16" w:rsidRPr="00B323E7" w:rsidRDefault="006D6D16" w:rsidP="006D6D16">
      <w:pPr>
        <w:rPr>
          <w:lang w:val="en-AU" w:eastAsia="en-AU"/>
        </w:rPr>
      </w:pPr>
      <w:proofErr w:type="gramStart"/>
      <w:r w:rsidRPr="00B323E7">
        <w:rPr>
          <w:lang w:val="en-AU" w:eastAsia="en-AU"/>
        </w:rPr>
        <w:t>Berliner, D. C. (2004).</w:t>
      </w:r>
      <w:proofErr w:type="gramEnd"/>
      <w:r w:rsidRPr="00B323E7">
        <w:rPr>
          <w:lang w:val="en-AU" w:eastAsia="en-AU"/>
        </w:rPr>
        <w:t xml:space="preserve"> Describing the behaviour and documenting the accomplishments of expert teachers. </w:t>
      </w:r>
      <w:r w:rsidRPr="00B323E7">
        <w:rPr>
          <w:i/>
          <w:iCs/>
          <w:lang w:val="en-AU" w:eastAsia="en-AU"/>
        </w:rPr>
        <w:t>Bulletin of Science, Technology and Society,</w:t>
      </w:r>
      <w:r w:rsidRPr="00B323E7">
        <w:rPr>
          <w:lang w:val="en-AU" w:eastAsia="en-AU"/>
        </w:rPr>
        <w:t xml:space="preserve"> </w:t>
      </w:r>
      <w:proofErr w:type="spellStart"/>
      <w:proofErr w:type="gramStart"/>
      <w:r w:rsidRPr="00B323E7">
        <w:rPr>
          <w:lang w:val="en-AU" w:eastAsia="en-AU"/>
        </w:rPr>
        <w:t>I24</w:t>
      </w:r>
      <w:proofErr w:type="spellEnd"/>
      <w:r w:rsidRPr="00B323E7">
        <w:rPr>
          <w:lang w:val="en-AU" w:eastAsia="en-AU"/>
        </w:rPr>
        <w:t>(</w:t>
      </w:r>
      <w:proofErr w:type="gramEnd"/>
      <w:r w:rsidRPr="00B323E7">
        <w:rPr>
          <w:lang w:val="en-AU" w:eastAsia="en-AU"/>
        </w:rPr>
        <w:t>3)</w:t>
      </w:r>
      <w:r w:rsidRPr="00B323E7">
        <w:rPr>
          <w:bCs/>
          <w:lang w:val="en-AU" w:eastAsia="en-AU"/>
        </w:rPr>
        <w:t>,</w:t>
      </w:r>
      <w:r w:rsidRPr="00B323E7">
        <w:rPr>
          <w:lang w:val="en-AU" w:eastAsia="en-AU"/>
        </w:rPr>
        <w:t xml:space="preserve"> 200-213.</w:t>
      </w:r>
    </w:p>
    <w:p w:rsidR="006D6D16" w:rsidRPr="00B323E7" w:rsidRDefault="006D6D16" w:rsidP="006D6D16">
      <w:pPr>
        <w:rPr>
          <w:lang w:val="en-AU" w:eastAsia="en-AU"/>
        </w:rPr>
      </w:pPr>
    </w:p>
    <w:p w:rsidR="006D6D16" w:rsidRPr="00B323E7" w:rsidRDefault="006D6D16" w:rsidP="006D6D16">
      <w:pPr>
        <w:rPr>
          <w:lang w:val="en-AU" w:eastAsia="en-AU"/>
        </w:rPr>
      </w:pPr>
      <w:proofErr w:type="gramStart"/>
      <w:r w:rsidRPr="00B323E7">
        <w:rPr>
          <w:lang w:val="en-AU" w:eastAsia="en-AU"/>
        </w:rPr>
        <w:t xml:space="preserve">Carter, H., </w:t>
      </w:r>
      <w:proofErr w:type="spellStart"/>
      <w:r w:rsidRPr="00B323E7">
        <w:rPr>
          <w:lang w:val="en-AU" w:eastAsia="en-AU"/>
        </w:rPr>
        <w:t>Amrein</w:t>
      </w:r>
      <w:proofErr w:type="spellEnd"/>
      <w:r w:rsidRPr="00B323E7">
        <w:rPr>
          <w:lang w:val="en-AU" w:eastAsia="en-AU"/>
        </w:rPr>
        <w:t>-Beardsley, A. &amp; Cooper Hansen, C. (2011).</w:t>
      </w:r>
      <w:proofErr w:type="gramEnd"/>
      <w:r w:rsidRPr="00B323E7">
        <w:rPr>
          <w:lang w:val="en-AU" w:eastAsia="en-AU"/>
        </w:rPr>
        <w:t xml:space="preserve"> So NOT amazing! Teach for America corps members' evaluation of the first semester of their teacher preparation program. </w:t>
      </w:r>
      <w:proofErr w:type="gramStart"/>
      <w:r w:rsidRPr="00B323E7">
        <w:rPr>
          <w:i/>
          <w:iCs/>
          <w:lang w:val="en-AU" w:eastAsia="en-AU"/>
        </w:rPr>
        <w:t>Teachers College Record,</w:t>
      </w:r>
      <w:r w:rsidRPr="00B323E7">
        <w:rPr>
          <w:lang w:val="en-AU" w:eastAsia="en-AU"/>
        </w:rPr>
        <w:t xml:space="preserve"> 113(5).</w:t>
      </w:r>
      <w:proofErr w:type="gramEnd"/>
    </w:p>
    <w:p w:rsidR="006D6D16" w:rsidRPr="00B323E7" w:rsidRDefault="006D6D16" w:rsidP="006D6D16">
      <w:pPr>
        <w:rPr>
          <w:lang w:val="en-AU" w:eastAsia="en-AU"/>
        </w:rPr>
      </w:pPr>
    </w:p>
    <w:p w:rsidR="006D6D16" w:rsidRPr="00B323E7" w:rsidRDefault="006D6D16" w:rsidP="006D6D16">
      <w:pPr>
        <w:rPr>
          <w:lang w:val="en-AU" w:eastAsia="en-AU"/>
        </w:rPr>
      </w:pPr>
      <w:proofErr w:type="spellStart"/>
      <w:proofErr w:type="gramStart"/>
      <w:r w:rsidRPr="00B323E7">
        <w:rPr>
          <w:lang w:val="en-AU" w:eastAsia="en-AU"/>
        </w:rPr>
        <w:t>Dinham</w:t>
      </w:r>
      <w:proofErr w:type="spellEnd"/>
      <w:r w:rsidRPr="00B323E7">
        <w:rPr>
          <w:lang w:val="en-AU" w:eastAsia="en-AU"/>
        </w:rPr>
        <w:t>, S. (2006).</w:t>
      </w:r>
      <w:proofErr w:type="gramEnd"/>
      <w:r w:rsidRPr="00B323E7">
        <w:rPr>
          <w:lang w:val="en-AU" w:eastAsia="en-AU"/>
        </w:rPr>
        <w:t xml:space="preserve"> Teaching and teacher education: Some observations, reflections and possible solutions. </w:t>
      </w:r>
      <w:r w:rsidRPr="00B323E7">
        <w:rPr>
          <w:i/>
          <w:iCs/>
          <w:lang w:val="en-AU" w:eastAsia="en-AU"/>
        </w:rPr>
        <w:t>ED Ventures,</w:t>
      </w:r>
      <w:r w:rsidRPr="00B323E7">
        <w:rPr>
          <w:lang w:val="en-AU" w:eastAsia="en-AU"/>
        </w:rPr>
        <w:t xml:space="preserve"> 2, 3-20.</w:t>
      </w:r>
    </w:p>
    <w:p w:rsidR="006D6D16" w:rsidRPr="00B323E7" w:rsidRDefault="006D6D16" w:rsidP="006D6D16">
      <w:pPr>
        <w:rPr>
          <w:lang w:val="en-AU" w:eastAsia="en-AU"/>
        </w:rPr>
      </w:pPr>
    </w:p>
    <w:p w:rsidR="006D6D16" w:rsidRPr="00B323E7" w:rsidRDefault="006D6D16" w:rsidP="006D6D16">
      <w:pPr>
        <w:rPr>
          <w:lang w:val="en-AU" w:eastAsia="en-AU"/>
        </w:rPr>
      </w:pPr>
      <w:proofErr w:type="gramStart"/>
      <w:r w:rsidRPr="00B323E7">
        <w:rPr>
          <w:lang w:val="en-AU" w:eastAsia="en-AU"/>
        </w:rPr>
        <w:t>Education and Training Committee (2005).</w:t>
      </w:r>
      <w:proofErr w:type="gramEnd"/>
      <w:r w:rsidRPr="00B323E7">
        <w:rPr>
          <w:lang w:val="en-AU" w:eastAsia="en-AU"/>
        </w:rPr>
        <w:t xml:space="preserve"> </w:t>
      </w:r>
      <w:r w:rsidRPr="00B323E7">
        <w:rPr>
          <w:i/>
          <w:iCs/>
          <w:lang w:val="en-AU" w:eastAsia="en-AU"/>
        </w:rPr>
        <w:t xml:space="preserve">Step up, step in, </w:t>
      </w:r>
      <w:proofErr w:type="gramStart"/>
      <w:r w:rsidRPr="00B323E7">
        <w:rPr>
          <w:i/>
          <w:iCs/>
          <w:lang w:val="en-AU" w:eastAsia="en-AU"/>
        </w:rPr>
        <w:t>step</w:t>
      </w:r>
      <w:proofErr w:type="gramEnd"/>
      <w:r w:rsidRPr="00B323E7">
        <w:rPr>
          <w:i/>
          <w:iCs/>
          <w:lang w:val="en-AU" w:eastAsia="en-AU"/>
        </w:rPr>
        <w:t xml:space="preserve"> out: Report on the inquiry into the suitability of pre-service teacher training in Victoria.</w:t>
      </w:r>
      <w:r w:rsidRPr="00B323E7">
        <w:rPr>
          <w:lang w:val="en-AU" w:eastAsia="en-AU"/>
        </w:rPr>
        <w:t xml:space="preserve"> Report for Parliament of Victoria (Melbourne). Available from </w:t>
      </w:r>
      <w:hyperlink r:id="rId21" w:history="1">
        <w:r w:rsidRPr="00B323E7">
          <w:rPr>
            <w:rStyle w:val="Hyperlink"/>
            <w:rFonts w:eastAsiaTheme="majorEastAsia"/>
            <w:lang w:val="en-AU" w:eastAsia="en-AU"/>
          </w:rPr>
          <w:t>http://www.parliament.vic.gov.au/etc/fs_inq_pre-serv.html</w:t>
        </w:r>
      </w:hyperlink>
      <w:r w:rsidRPr="00B323E7">
        <w:rPr>
          <w:lang w:val="en-AU" w:eastAsia="en-AU"/>
        </w:rPr>
        <w:t xml:space="preserve"> </w:t>
      </w:r>
    </w:p>
    <w:p w:rsidR="006D6D16" w:rsidRPr="00B323E7" w:rsidRDefault="006D6D16" w:rsidP="006D6D16">
      <w:pPr>
        <w:rPr>
          <w:lang w:val="en-AU" w:eastAsia="en-AU"/>
        </w:rPr>
      </w:pPr>
    </w:p>
    <w:p w:rsidR="00E1579C" w:rsidRPr="00B323E7" w:rsidRDefault="00E1579C" w:rsidP="006D6D16">
      <w:pPr>
        <w:rPr>
          <w:lang w:val="en-AU" w:eastAsia="en-AU"/>
        </w:rPr>
      </w:pPr>
      <w:r w:rsidRPr="00B323E7">
        <w:rPr>
          <w:lang w:val="en-AU" w:eastAsia="en-AU"/>
        </w:rPr>
        <w:t xml:space="preserve">Kruger, J. (1999). Lake </w:t>
      </w:r>
      <w:proofErr w:type="spellStart"/>
      <w:r w:rsidRPr="00B323E7">
        <w:rPr>
          <w:lang w:val="en-AU" w:eastAsia="en-AU"/>
        </w:rPr>
        <w:t>Wobegon</w:t>
      </w:r>
      <w:proofErr w:type="spellEnd"/>
      <w:r w:rsidRPr="00B323E7">
        <w:rPr>
          <w:lang w:val="en-AU" w:eastAsia="en-AU"/>
        </w:rPr>
        <w:t xml:space="preserve"> </w:t>
      </w:r>
      <w:proofErr w:type="gramStart"/>
      <w:r w:rsidRPr="00B323E7">
        <w:rPr>
          <w:lang w:val="en-AU" w:eastAsia="en-AU"/>
        </w:rPr>
        <w:t>be</w:t>
      </w:r>
      <w:proofErr w:type="gramEnd"/>
      <w:r w:rsidRPr="00B323E7">
        <w:rPr>
          <w:lang w:val="en-AU" w:eastAsia="en-AU"/>
        </w:rPr>
        <w:t xml:space="preserve"> gone! </w:t>
      </w:r>
      <w:proofErr w:type="gramStart"/>
      <w:r w:rsidRPr="00B323E7">
        <w:rPr>
          <w:lang w:val="en-AU" w:eastAsia="en-AU"/>
        </w:rPr>
        <w:t xml:space="preserve">The “below-average effect” and the egocentric nature of comparative ability judgments, </w:t>
      </w:r>
      <w:r w:rsidRPr="00B323E7">
        <w:rPr>
          <w:i/>
          <w:lang w:val="en-AU" w:eastAsia="en-AU"/>
        </w:rPr>
        <w:t>Journal of Personality and Social Psychology</w:t>
      </w:r>
      <w:r w:rsidRPr="00B323E7">
        <w:rPr>
          <w:lang w:val="en-AU" w:eastAsia="en-AU"/>
        </w:rPr>
        <w:t>, 77(2), 221-232.</w:t>
      </w:r>
      <w:proofErr w:type="gramEnd"/>
    </w:p>
    <w:p w:rsidR="00E1579C" w:rsidRPr="00B323E7" w:rsidRDefault="00E1579C" w:rsidP="006D6D16">
      <w:pPr>
        <w:rPr>
          <w:lang w:val="en-AU" w:eastAsia="en-AU"/>
        </w:rPr>
      </w:pPr>
    </w:p>
    <w:p w:rsidR="00E1579C" w:rsidRPr="00B323E7" w:rsidRDefault="00E1579C" w:rsidP="006D6D16">
      <w:pPr>
        <w:rPr>
          <w:lang w:val="en-AU" w:eastAsia="en-AU"/>
        </w:rPr>
      </w:pPr>
      <w:r w:rsidRPr="00B323E7">
        <w:rPr>
          <w:lang w:val="en-AU" w:eastAsia="en-AU"/>
        </w:rPr>
        <w:t xml:space="preserve">Kruger, J. &amp; Dunning, D. (1999). Unskilled and unaware of it: How difficulties in recognizing one’s own incompetence lead to inflated self-assessments, </w:t>
      </w:r>
      <w:r w:rsidRPr="00B323E7">
        <w:rPr>
          <w:i/>
          <w:lang w:val="en-AU" w:eastAsia="en-AU"/>
        </w:rPr>
        <w:t>Journal of Personality and Social Psychology</w:t>
      </w:r>
      <w:r w:rsidRPr="00B323E7">
        <w:rPr>
          <w:lang w:val="en-AU" w:eastAsia="en-AU"/>
        </w:rPr>
        <w:t>, 77(6), 1121-1134.</w:t>
      </w:r>
    </w:p>
    <w:p w:rsidR="00E1579C" w:rsidRPr="00B323E7" w:rsidRDefault="00E1579C" w:rsidP="006D6D16">
      <w:pPr>
        <w:rPr>
          <w:lang w:val="en-AU" w:eastAsia="en-AU"/>
        </w:rPr>
      </w:pPr>
    </w:p>
    <w:p w:rsidR="006D6D16" w:rsidRPr="00B323E7" w:rsidRDefault="006D6D16" w:rsidP="006D6D16">
      <w:pPr>
        <w:tabs>
          <w:tab w:val="left" w:pos="990"/>
        </w:tabs>
        <w:rPr>
          <w:lang w:val="en-AU" w:eastAsia="en-AU"/>
        </w:rPr>
      </w:pPr>
      <w:proofErr w:type="spellStart"/>
      <w:r w:rsidRPr="00B323E7">
        <w:rPr>
          <w:lang w:val="en-AU" w:eastAsia="en-AU"/>
        </w:rPr>
        <w:t>Louden</w:t>
      </w:r>
      <w:proofErr w:type="spellEnd"/>
      <w:r w:rsidRPr="00B323E7">
        <w:rPr>
          <w:lang w:val="en-AU" w:eastAsia="en-AU"/>
        </w:rPr>
        <w:t xml:space="preserve">, W., </w:t>
      </w:r>
      <w:proofErr w:type="spellStart"/>
      <w:r w:rsidRPr="00B323E7">
        <w:rPr>
          <w:lang w:val="en-AU" w:eastAsia="en-AU"/>
        </w:rPr>
        <w:t>Rohl</w:t>
      </w:r>
      <w:proofErr w:type="spellEnd"/>
      <w:r w:rsidRPr="00B323E7">
        <w:rPr>
          <w:lang w:val="en-AU" w:eastAsia="en-AU"/>
        </w:rPr>
        <w:t xml:space="preserve">, M., Gore, J., Greaves, D., </w:t>
      </w:r>
      <w:proofErr w:type="spellStart"/>
      <w:r w:rsidRPr="00B323E7">
        <w:rPr>
          <w:lang w:val="en-AU" w:eastAsia="en-AU"/>
        </w:rPr>
        <w:t>Mcintosh</w:t>
      </w:r>
      <w:proofErr w:type="spellEnd"/>
      <w:r w:rsidRPr="00B323E7">
        <w:rPr>
          <w:lang w:val="en-AU" w:eastAsia="en-AU"/>
        </w:rPr>
        <w:t xml:space="preserve">, A., Wright, R., </w:t>
      </w:r>
      <w:proofErr w:type="spellStart"/>
      <w:r w:rsidRPr="00B323E7">
        <w:rPr>
          <w:lang w:val="en-AU" w:eastAsia="en-AU"/>
        </w:rPr>
        <w:t>Siemon</w:t>
      </w:r>
      <w:proofErr w:type="spellEnd"/>
      <w:r w:rsidRPr="00B323E7">
        <w:rPr>
          <w:lang w:val="en-AU" w:eastAsia="en-AU"/>
        </w:rPr>
        <w:t xml:space="preserve">, D. &amp; House, H. (2005) </w:t>
      </w:r>
      <w:r w:rsidRPr="00B323E7">
        <w:rPr>
          <w:i/>
          <w:iCs/>
          <w:lang w:val="en-AU" w:eastAsia="en-AU"/>
        </w:rPr>
        <w:t>Prepared to teach: An investigation into the preparation of teachers to teach literacy and numeracy.</w:t>
      </w:r>
      <w:r w:rsidRPr="00B323E7">
        <w:rPr>
          <w:lang w:val="en-AU" w:eastAsia="en-AU"/>
        </w:rPr>
        <w:t xml:space="preserve"> Report for Edith Cowan University (Mount </w:t>
      </w:r>
      <w:proofErr w:type="spellStart"/>
      <w:r w:rsidRPr="00B323E7">
        <w:rPr>
          <w:lang w:val="en-AU" w:eastAsia="en-AU"/>
        </w:rPr>
        <w:t>Lawley</w:t>
      </w:r>
      <w:proofErr w:type="spellEnd"/>
      <w:r w:rsidRPr="00B323E7">
        <w:rPr>
          <w:lang w:val="en-AU" w:eastAsia="en-AU"/>
        </w:rPr>
        <w:t xml:space="preserve">, </w:t>
      </w:r>
      <w:proofErr w:type="spellStart"/>
      <w:r w:rsidRPr="00B323E7">
        <w:rPr>
          <w:lang w:val="en-AU" w:eastAsia="en-AU"/>
        </w:rPr>
        <w:t>WA</w:t>
      </w:r>
      <w:proofErr w:type="spellEnd"/>
      <w:r w:rsidRPr="00B323E7">
        <w:rPr>
          <w:lang w:val="en-AU" w:eastAsia="en-AU"/>
        </w:rPr>
        <w:t>).</w:t>
      </w:r>
    </w:p>
    <w:p w:rsidR="006D6D16" w:rsidRPr="00B323E7" w:rsidRDefault="006D6D16" w:rsidP="006D6D16">
      <w:pPr>
        <w:tabs>
          <w:tab w:val="left" w:pos="990"/>
        </w:tabs>
        <w:rPr>
          <w:lang w:val="en-AU" w:eastAsia="en-AU"/>
        </w:rPr>
      </w:pPr>
    </w:p>
    <w:p w:rsidR="006D6D16" w:rsidRPr="00B323E7" w:rsidRDefault="006D6D16" w:rsidP="006D6D16">
      <w:pPr>
        <w:tabs>
          <w:tab w:val="left" w:pos="990"/>
        </w:tabs>
        <w:rPr>
          <w:lang w:val="en-AU" w:eastAsia="en-AU"/>
        </w:rPr>
      </w:pPr>
      <w:proofErr w:type="gramStart"/>
      <w:r w:rsidRPr="00B323E7">
        <w:rPr>
          <w:lang w:val="en-AU" w:eastAsia="en-AU"/>
        </w:rPr>
        <w:t>McKenzie, P., Rowley, G., Weldon, P. &amp; Murphy, M. (2011).</w:t>
      </w:r>
      <w:proofErr w:type="gramEnd"/>
      <w:r w:rsidRPr="00B323E7">
        <w:rPr>
          <w:lang w:val="en-AU" w:eastAsia="en-AU"/>
        </w:rPr>
        <w:t xml:space="preserve"> </w:t>
      </w:r>
      <w:proofErr w:type="gramStart"/>
      <w:r w:rsidRPr="00B323E7">
        <w:rPr>
          <w:i/>
          <w:iCs/>
          <w:lang w:val="en-AU" w:eastAsia="en-AU"/>
        </w:rPr>
        <w:t>Staff in Australia's Schools.</w:t>
      </w:r>
      <w:proofErr w:type="gramEnd"/>
      <w:r w:rsidRPr="00B323E7">
        <w:rPr>
          <w:lang w:val="en-AU" w:eastAsia="en-AU"/>
        </w:rPr>
        <w:t xml:space="preserve"> Report for </w:t>
      </w:r>
      <w:proofErr w:type="spellStart"/>
      <w:r w:rsidRPr="00B323E7">
        <w:rPr>
          <w:lang w:val="en-AU" w:eastAsia="en-AU"/>
        </w:rPr>
        <w:t>DEEWR</w:t>
      </w:r>
      <w:proofErr w:type="spellEnd"/>
      <w:r w:rsidRPr="00B323E7">
        <w:rPr>
          <w:lang w:val="en-AU" w:eastAsia="en-AU"/>
        </w:rPr>
        <w:t xml:space="preserve"> (Canberra).</w:t>
      </w:r>
    </w:p>
    <w:p w:rsidR="006D6D16" w:rsidRPr="00B323E7" w:rsidRDefault="006D6D16" w:rsidP="006D6D16">
      <w:pPr>
        <w:tabs>
          <w:tab w:val="left" w:pos="990"/>
        </w:tabs>
        <w:rPr>
          <w:lang w:val="en-AU" w:eastAsia="en-AU"/>
        </w:rPr>
      </w:pPr>
    </w:p>
    <w:p w:rsidR="00A63582" w:rsidRPr="00B323E7" w:rsidRDefault="00A63582" w:rsidP="00A63582">
      <w:pPr>
        <w:autoSpaceDE w:val="0"/>
        <w:autoSpaceDN w:val="0"/>
        <w:adjustRightInd w:val="0"/>
        <w:jc w:val="left"/>
        <w:rPr>
          <w:lang w:val="en-AU" w:eastAsia="en-AU"/>
        </w:rPr>
      </w:pPr>
      <w:r w:rsidRPr="00B323E7">
        <w:rPr>
          <w:lang w:val="en-AU" w:eastAsia="en-AU"/>
        </w:rPr>
        <w:t xml:space="preserve">Richardson, E. (2011). </w:t>
      </w:r>
      <w:r w:rsidRPr="00B323E7">
        <w:rPr>
          <w:i/>
          <w:iCs/>
          <w:lang w:val="en-AU" w:eastAsia="en-AU"/>
        </w:rPr>
        <w:t>The Victorian Institute of Teaching's supporting Provisionally Registered Teachers: 2010 program evaluation final report.</w:t>
      </w:r>
      <w:r w:rsidRPr="00B323E7">
        <w:rPr>
          <w:lang w:val="en-AU" w:eastAsia="en-AU"/>
        </w:rPr>
        <w:t xml:space="preserve"> Report for the </w:t>
      </w:r>
      <w:proofErr w:type="spellStart"/>
      <w:r w:rsidRPr="00B323E7">
        <w:rPr>
          <w:lang w:val="en-AU" w:eastAsia="en-AU"/>
        </w:rPr>
        <w:t>VIT</w:t>
      </w:r>
      <w:proofErr w:type="spellEnd"/>
      <w:r w:rsidRPr="00B323E7">
        <w:rPr>
          <w:lang w:val="en-AU" w:eastAsia="en-AU"/>
        </w:rPr>
        <w:t xml:space="preserve"> by </w:t>
      </w:r>
      <w:proofErr w:type="spellStart"/>
      <w:r w:rsidRPr="00B323E7">
        <w:rPr>
          <w:lang w:val="en-AU" w:eastAsia="en-AU"/>
        </w:rPr>
        <w:t>Valad</w:t>
      </w:r>
      <w:proofErr w:type="spellEnd"/>
      <w:r w:rsidRPr="00B323E7">
        <w:rPr>
          <w:lang w:val="en-AU" w:eastAsia="en-AU"/>
        </w:rPr>
        <w:t xml:space="preserve"> Solutions (Melbourne). Available from </w:t>
      </w:r>
      <w:hyperlink r:id="rId22" w:history="1">
        <w:r w:rsidRPr="00B323E7">
          <w:rPr>
            <w:rStyle w:val="Hyperlink"/>
            <w:lang w:val="en-AU" w:eastAsia="en-AU"/>
          </w:rPr>
          <w:t>http://www.vit.vic.edu.au/SiteCollectionDocuments/PDF/Eval_Report_FINAL_2011.PDF</w:t>
        </w:r>
      </w:hyperlink>
      <w:r w:rsidRPr="00B323E7">
        <w:rPr>
          <w:lang w:val="en-AU" w:eastAsia="en-AU"/>
        </w:rPr>
        <w:t xml:space="preserve"> </w:t>
      </w:r>
    </w:p>
    <w:p w:rsidR="006D6D16" w:rsidRPr="00B323E7" w:rsidRDefault="006D6D16" w:rsidP="006D6D16">
      <w:pPr>
        <w:rPr>
          <w:lang w:val="en-AU" w:eastAsia="en-AU"/>
        </w:rPr>
      </w:pPr>
    </w:p>
    <w:p w:rsidR="00E875C2" w:rsidRPr="00B323E7" w:rsidRDefault="00E875C2" w:rsidP="006D6D16">
      <w:pPr>
        <w:rPr>
          <w:lang w:val="en-AU" w:eastAsia="en-AU"/>
        </w:rPr>
      </w:pPr>
      <w:proofErr w:type="gramStart"/>
      <w:r w:rsidRPr="00B323E7">
        <w:rPr>
          <w:lang w:val="en-AU" w:eastAsia="en-AU"/>
        </w:rPr>
        <w:t xml:space="preserve">Scott, C., Burns, A. </w:t>
      </w:r>
      <w:r w:rsidR="00E1579C" w:rsidRPr="00B323E7">
        <w:rPr>
          <w:lang w:val="en-AU" w:eastAsia="en-AU"/>
        </w:rPr>
        <w:t>&amp; Cooney, G. (1994).</w:t>
      </w:r>
      <w:proofErr w:type="gramEnd"/>
      <w:r w:rsidR="00E1579C" w:rsidRPr="00B323E7">
        <w:rPr>
          <w:lang w:val="en-AU" w:eastAsia="en-AU"/>
        </w:rPr>
        <w:t xml:space="preserve"> </w:t>
      </w:r>
      <w:r w:rsidR="00E1579C" w:rsidRPr="00B323E7">
        <w:rPr>
          <w:i/>
          <w:lang w:val="en-AU" w:eastAsia="en-AU"/>
        </w:rPr>
        <w:t>Self-ratings of ability and attitudes: Objective measures</w:t>
      </w:r>
      <w:proofErr w:type="gramStart"/>
      <w:r w:rsidR="00E1579C" w:rsidRPr="00B323E7">
        <w:rPr>
          <w:i/>
          <w:lang w:val="en-AU" w:eastAsia="en-AU"/>
        </w:rPr>
        <w:t>?</w:t>
      </w:r>
      <w:r w:rsidR="00E1579C" w:rsidRPr="00B323E7">
        <w:rPr>
          <w:lang w:val="en-AU" w:eastAsia="en-AU"/>
        </w:rPr>
        <w:t>,</w:t>
      </w:r>
      <w:proofErr w:type="gramEnd"/>
      <w:r w:rsidR="00E1579C" w:rsidRPr="00B323E7">
        <w:rPr>
          <w:lang w:val="en-AU" w:eastAsia="en-AU"/>
        </w:rPr>
        <w:t xml:space="preserve"> AARE Annual Conference, Newcastle University, 27 November-1 December.</w:t>
      </w:r>
    </w:p>
    <w:p w:rsidR="00E875C2" w:rsidRPr="00B323E7" w:rsidRDefault="00E875C2" w:rsidP="006D6D16">
      <w:pPr>
        <w:rPr>
          <w:lang w:val="en-AU" w:eastAsia="en-AU"/>
        </w:rPr>
      </w:pPr>
    </w:p>
    <w:p w:rsidR="006D6D16" w:rsidRPr="00B323E7" w:rsidRDefault="006D6D16" w:rsidP="006D6D16">
      <w:pPr>
        <w:rPr>
          <w:lang w:val="en-AU" w:eastAsia="en-AU"/>
        </w:rPr>
      </w:pPr>
      <w:r w:rsidRPr="00B323E7">
        <w:rPr>
          <w:lang w:val="en-AU" w:eastAsia="en-AU"/>
        </w:rPr>
        <w:t xml:space="preserve">Scott, C., Weldon, P. &amp; </w:t>
      </w:r>
      <w:proofErr w:type="spellStart"/>
      <w:r w:rsidRPr="00B323E7">
        <w:rPr>
          <w:lang w:val="en-AU" w:eastAsia="en-AU"/>
        </w:rPr>
        <w:t>Dinham</w:t>
      </w:r>
      <w:proofErr w:type="spellEnd"/>
      <w:r w:rsidRPr="00B323E7">
        <w:rPr>
          <w:lang w:val="en-AU" w:eastAsia="en-AU"/>
        </w:rPr>
        <w:t xml:space="preserve">, S. (2010). </w:t>
      </w:r>
      <w:r w:rsidRPr="00B323E7">
        <w:rPr>
          <w:i/>
          <w:iCs/>
          <w:lang w:val="en-AU" w:eastAsia="en-AU"/>
        </w:rPr>
        <w:t>Teach for Australia pathway: Evaluation report phase 1 of 3 (April-July 2010).</w:t>
      </w:r>
      <w:r w:rsidRPr="00B323E7">
        <w:rPr>
          <w:lang w:val="en-AU" w:eastAsia="en-AU"/>
        </w:rPr>
        <w:t xml:space="preserve"> Report for </w:t>
      </w:r>
      <w:proofErr w:type="spellStart"/>
      <w:r w:rsidRPr="00B323E7">
        <w:rPr>
          <w:lang w:val="en-AU" w:eastAsia="en-AU"/>
        </w:rPr>
        <w:t>DEEWR</w:t>
      </w:r>
      <w:proofErr w:type="spellEnd"/>
      <w:r w:rsidRPr="00B323E7">
        <w:rPr>
          <w:lang w:val="en-AU" w:eastAsia="en-AU"/>
        </w:rPr>
        <w:t xml:space="preserve"> (Canberra). Available from </w:t>
      </w:r>
      <w:hyperlink r:id="rId23" w:history="1">
        <w:r w:rsidRPr="00B323E7">
          <w:rPr>
            <w:rStyle w:val="Hyperlink"/>
            <w:lang w:val="en-AU" w:eastAsia="en-AU"/>
          </w:rPr>
          <w:t>http://www.deewr.gov.au/Schooling/Documents/EvaluationReport.pdf</w:t>
        </w:r>
      </w:hyperlink>
      <w:r w:rsidRPr="00B323E7">
        <w:rPr>
          <w:lang w:val="en-AU" w:eastAsia="en-AU"/>
        </w:rPr>
        <w:t xml:space="preserve"> </w:t>
      </w:r>
    </w:p>
    <w:p w:rsidR="006D6D16" w:rsidRPr="00B323E7" w:rsidRDefault="006D6D16" w:rsidP="006D6D16">
      <w:pPr>
        <w:rPr>
          <w:lang w:val="en-AU" w:eastAsia="en-AU"/>
        </w:rPr>
      </w:pPr>
    </w:p>
    <w:p w:rsidR="006D6D16" w:rsidRPr="00B323E7" w:rsidRDefault="006D6D16" w:rsidP="006D6D16">
      <w:pPr>
        <w:rPr>
          <w:lang w:val="en-AU" w:eastAsia="en-AU"/>
        </w:rPr>
      </w:pPr>
      <w:proofErr w:type="spellStart"/>
      <w:proofErr w:type="gramStart"/>
      <w:r w:rsidRPr="00B323E7">
        <w:rPr>
          <w:lang w:val="en-AU" w:eastAsia="en-AU"/>
        </w:rPr>
        <w:lastRenderedPageBreak/>
        <w:t>Tschannen</w:t>
      </w:r>
      <w:proofErr w:type="spellEnd"/>
      <w:r w:rsidRPr="00B323E7">
        <w:rPr>
          <w:lang w:val="en-AU" w:eastAsia="en-AU"/>
        </w:rPr>
        <w:t xml:space="preserve">-Moran, M. &amp; </w:t>
      </w:r>
      <w:proofErr w:type="spellStart"/>
      <w:r w:rsidRPr="00B323E7">
        <w:rPr>
          <w:lang w:val="en-AU" w:eastAsia="en-AU"/>
        </w:rPr>
        <w:t>Woolfolk</w:t>
      </w:r>
      <w:proofErr w:type="spellEnd"/>
      <w:r w:rsidRPr="00B323E7">
        <w:rPr>
          <w:lang w:val="en-AU" w:eastAsia="en-AU"/>
        </w:rPr>
        <w:t xml:space="preserve"> Hoy, A. (</w:t>
      </w:r>
      <w:proofErr w:type="spellStart"/>
      <w:r w:rsidRPr="00B323E7">
        <w:rPr>
          <w:lang w:val="en-AU" w:eastAsia="en-AU"/>
        </w:rPr>
        <w:t>2001a</w:t>
      </w:r>
      <w:proofErr w:type="spellEnd"/>
      <w:r w:rsidRPr="00B323E7">
        <w:rPr>
          <w:lang w:val="en-AU" w:eastAsia="en-AU"/>
        </w:rPr>
        <w:t>).</w:t>
      </w:r>
      <w:proofErr w:type="gramEnd"/>
      <w:r w:rsidRPr="00B323E7">
        <w:rPr>
          <w:lang w:val="en-AU" w:eastAsia="en-AU"/>
        </w:rPr>
        <w:t xml:space="preserve"> Teacher efficacy: Capturing an elusive construct. </w:t>
      </w:r>
      <w:r w:rsidRPr="00B323E7">
        <w:rPr>
          <w:i/>
          <w:iCs/>
          <w:lang w:val="en-AU" w:eastAsia="en-AU"/>
        </w:rPr>
        <w:t>Teaching and Teacher Education,</w:t>
      </w:r>
      <w:r w:rsidRPr="00B323E7">
        <w:rPr>
          <w:lang w:val="en-AU" w:eastAsia="en-AU"/>
        </w:rPr>
        <w:t xml:space="preserve"> 17(7)</w:t>
      </w:r>
      <w:r w:rsidRPr="00B323E7">
        <w:rPr>
          <w:bCs/>
          <w:lang w:val="en-AU" w:eastAsia="en-AU"/>
        </w:rPr>
        <w:t>,</w:t>
      </w:r>
      <w:r w:rsidRPr="00B323E7">
        <w:rPr>
          <w:lang w:val="en-AU" w:eastAsia="en-AU"/>
        </w:rPr>
        <w:t xml:space="preserve"> 783-805.</w:t>
      </w:r>
    </w:p>
    <w:p w:rsidR="006D6D16" w:rsidRPr="00B323E7" w:rsidRDefault="006D6D16" w:rsidP="006D6D16">
      <w:pPr>
        <w:rPr>
          <w:lang w:val="en-AU" w:eastAsia="en-AU"/>
        </w:rPr>
      </w:pPr>
    </w:p>
    <w:p w:rsidR="006D6D16" w:rsidRPr="00B323E7" w:rsidRDefault="006D6D16" w:rsidP="006D6D16">
      <w:pPr>
        <w:rPr>
          <w:lang w:val="en-AU" w:eastAsia="en-AU"/>
        </w:rPr>
      </w:pPr>
      <w:proofErr w:type="spellStart"/>
      <w:proofErr w:type="gramStart"/>
      <w:r w:rsidRPr="00B323E7">
        <w:rPr>
          <w:lang w:val="en-AU" w:eastAsia="en-AU"/>
        </w:rPr>
        <w:t>Tschannen</w:t>
      </w:r>
      <w:proofErr w:type="spellEnd"/>
      <w:r w:rsidRPr="00B323E7">
        <w:rPr>
          <w:lang w:val="en-AU" w:eastAsia="en-AU"/>
        </w:rPr>
        <w:t xml:space="preserve">-Moran, M. &amp; </w:t>
      </w:r>
      <w:proofErr w:type="spellStart"/>
      <w:r w:rsidRPr="00B323E7">
        <w:rPr>
          <w:lang w:val="en-AU" w:eastAsia="en-AU"/>
        </w:rPr>
        <w:t>Woolfolk</w:t>
      </w:r>
      <w:proofErr w:type="spellEnd"/>
      <w:r w:rsidRPr="00B323E7">
        <w:rPr>
          <w:lang w:val="en-AU" w:eastAsia="en-AU"/>
        </w:rPr>
        <w:t xml:space="preserve"> Hoy, A. (</w:t>
      </w:r>
      <w:proofErr w:type="spellStart"/>
      <w:r w:rsidRPr="00B323E7">
        <w:rPr>
          <w:lang w:val="en-AU" w:eastAsia="en-AU"/>
        </w:rPr>
        <w:t>2001b</w:t>
      </w:r>
      <w:proofErr w:type="spellEnd"/>
      <w:r w:rsidRPr="00B323E7">
        <w:rPr>
          <w:lang w:val="en-AU" w:eastAsia="en-AU"/>
        </w:rPr>
        <w:t>).</w:t>
      </w:r>
      <w:proofErr w:type="gramEnd"/>
      <w:r w:rsidRPr="00B323E7">
        <w:rPr>
          <w:lang w:val="en-AU" w:eastAsia="en-AU"/>
        </w:rPr>
        <w:t xml:space="preserve"> </w:t>
      </w:r>
      <w:proofErr w:type="gramStart"/>
      <w:r w:rsidRPr="00B323E7">
        <w:rPr>
          <w:i/>
          <w:iCs/>
          <w:lang w:val="en-AU" w:eastAsia="en-AU"/>
        </w:rPr>
        <w:t>Teachers' sense of efficacy scale.</w:t>
      </w:r>
      <w:proofErr w:type="gramEnd"/>
      <w:r w:rsidRPr="00B323E7">
        <w:rPr>
          <w:lang w:val="en-AU" w:eastAsia="en-AU"/>
        </w:rPr>
        <w:t xml:space="preserve"> Ohio State University (Ohio). Available from </w:t>
      </w:r>
      <w:hyperlink r:id="rId24" w:history="1">
        <w:r w:rsidRPr="00B323E7">
          <w:rPr>
            <w:rStyle w:val="Hyperlink"/>
            <w:rFonts w:eastAsiaTheme="majorEastAsia"/>
            <w:lang w:val="en-AU" w:eastAsia="en-AU"/>
          </w:rPr>
          <w:t>http://people.ehe.ohio-state.edu/ahoy/files/2009/02/tses.pdf</w:t>
        </w:r>
      </w:hyperlink>
      <w:r w:rsidRPr="00B323E7">
        <w:rPr>
          <w:lang w:val="en-AU" w:eastAsia="en-AU"/>
        </w:rPr>
        <w:t xml:space="preserve"> </w:t>
      </w:r>
    </w:p>
    <w:p w:rsidR="006D6D16" w:rsidRPr="00B323E7" w:rsidRDefault="006D6D16" w:rsidP="006D6D16">
      <w:pPr>
        <w:rPr>
          <w:lang w:val="en-AU" w:eastAsia="en-AU"/>
        </w:rPr>
      </w:pPr>
    </w:p>
    <w:p w:rsidR="00E875C2" w:rsidRPr="00B323E7" w:rsidRDefault="00E875C2" w:rsidP="006D6D16">
      <w:pPr>
        <w:rPr>
          <w:lang w:val="en-AU" w:eastAsia="en-AU"/>
        </w:rPr>
      </w:pPr>
      <w:proofErr w:type="gramStart"/>
      <w:r w:rsidRPr="00B323E7">
        <w:rPr>
          <w:lang w:val="en-AU" w:eastAsia="en-AU"/>
        </w:rPr>
        <w:t>Wilson, A. &amp; Ross, M. (2000).</w:t>
      </w:r>
      <w:proofErr w:type="gramEnd"/>
      <w:r w:rsidRPr="00B323E7">
        <w:rPr>
          <w:lang w:val="en-AU" w:eastAsia="en-AU"/>
        </w:rPr>
        <w:t xml:space="preserve"> </w:t>
      </w:r>
      <w:proofErr w:type="gramStart"/>
      <w:r w:rsidRPr="00B323E7">
        <w:rPr>
          <w:lang w:val="en-AU" w:eastAsia="en-AU"/>
        </w:rPr>
        <w:t>The frequency of temporal-self and social comparisons in people’s personal appraisals.</w:t>
      </w:r>
      <w:proofErr w:type="gramEnd"/>
      <w:r w:rsidRPr="00B323E7">
        <w:rPr>
          <w:lang w:val="en-AU" w:eastAsia="en-AU"/>
        </w:rPr>
        <w:t xml:space="preserve"> </w:t>
      </w:r>
      <w:r w:rsidRPr="00B323E7">
        <w:rPr>
          <w:i/>
          <w:lang w:val="en-AU" w:eastAsia="en-AU"/>
        </w:rPr>
        <w:t>Journal of Personality and Social Psychology</w:t>
      </w:r>
      <w:r w:rsidRPr="00B323E7">
        <w:rPr>
          <w:lang w:val="en-AU" w:eastAsia="en-AU"/>
        </w:rPr>
        <w:t>, 78(5), 928-942.</w:t>
      </w:r>
    </w:p>
    <w:p w:rsidR="006D6D16" w:rsidRPr="00B323E7" w:rsidRDefault="006D6D16" w:rsidP="006D6D16">
      <w:pPr>
        <w:rPr>
          <w:lang w:val="en-AU" w:eastAsia="en-AU"/>
        </w:rPr>
      </w:pPr>
    </w:p>
    <w:sectPr w:rsidR="006D6D16" w:rsidRPr="00B323E7" w:rsidSect="00D76BCC">
      <w:headerReference w:type="even" r:id="rId25"/>
      <w:headerReference w:type="default" r:id="rId26"/>
      <w:footerReference w:type="default" r:id="rId27"/>
      <w:headerReference w:type="first" r:id="rId28"/>
      <w:pgSz w:w="11907" w:h="16840" w:code="9"/>
      <w:pgMar w:top="1440" w:right="1418" w:bottom="1440"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E2D" w:rsidRDefault="00397E2D" w:rsidP="006D6D16">
      <w:r>
        <w:separator/>
      </w:r>
    </w:p>
  </w:endnote>
  <w:endnote w:type="continuationSeparator" w:id="0">
    <w:p w:rsidR="00397E2D" w:rsidRDefault="00397E2D" w:rsidP="006D6D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abon">
    <w:altName w:val="Sabon"/>
    <w:panose1 w:val="00000000000000000000"/>
    <w:charset w:val="00"/>
    <w:family w:val="roman"/>
    <w:notTrueType/>
    <w:pitch w:val="default"/>
    <w:sig w:usb0="00000003" w:usb1="00000000" w:usb2="00000000" w:usb3="00000000" w:csb0="00000001" w:csb1="00000000"/>
  </w:font>
  <w:font w:name="Akzidenz Grotesk BE">
    <w:altName w:val="Akzidenz Grotesk BE"/>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56113"/>
      <w:docPartObj>
        <w:docPartGallery w:val="Page Numbers (Bottom of Page)"/>
        <w:docPartUnique/>
      </w:docPartObj>
    </w:sdtPr>
    <w:sdtContent>
      <w:p w:rsidR="00397E2D" w:rsidRDefault="001623FA">
        <w:pPr>
          <w:pStyle w:val="Footer"/>
          <w:jc w:val="center"/>
        </w:pPr>
        <w:fldSimple w:instr=" PAGE   \* MERGEFORMAT ">
          <w:r w:rsidR="00BC23C2">
            <w:rPr>
              <w:noProof/>
            </w:rPr>
            <w:t>ii</w:t>
          </w:r>
        </w:fldSimple>
      </w:p>
    </w:sdtContent>
  </w:sdt>
  <w:p w:rsidR="00397E2D" w:rsidRDefault="00397E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554752"/>
      <w:docPartObj>
        <w:docPartGallery w:val="Page Numbers (Bottom of Page)"/>
        <w:docPartUnique/>
      </w:docPartObj>
    </w:sdtPr>
    <w:sdtContent>
      <w:p w:rsidR="00397E2D" w:rsidRDefault="001623FA">
        <w:pPr>
          <w:pStyle w:val="Footer"/>
          <w:jc w:val="center"/>
        </w:pPr>
        <w:fldSimple w:instr=" PAGE   \* MERGEFORMAT ">
          <w:r w:rsidR="00BC23C2">
            <w:rPr>
              <w:noProof/>
            </w:rPr>
            <w:t>60</w:t>
          </w:r>
        </w:fldSimple>
      </w:p>
    </w:sdtContent>
  </w:sdt>
  <w:p w:rsidR="00397E2D" w:rsidRDefault="00397E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E2D" w:rsidRDefault="00397E2D" w:rsidP="006D6D16">
      <w:r>
        <w:separator/>
      </w:r>
    </w:p>
  </w:footnote>
  <w:footnote w:type="continuationSeparator" w:id="0">
    <w:p w:rsidR="00397E2D" w:rsidRDefault="00397E2D" w:rsidP="006D6D16">
      <w:r>
        <w:continuationSeparator/>
      </w:r>
    </w:p>
  </w:footnote>
  <w:footnote w:id="1">
    <w:p w:rsidR="00397E2D" w:rsidRDefault="00397E2D" w:rsidP="008D3EA3">
      <w:pPr>
        <w:pStyle w:val="FootnoteText"/>
      </w:pPr>
      <w:r>
        <w:rPr>
          <w:rStyle w:val="FootnoteReference"/>
        </w:rPr>
        <w:footnoteRef/>
      </w:r>
      <w:r>
        <w:t xml:space="preserve"> See Scott, Weldon &amp; </w:t>
      </w:r>
      <w:proofErr w:type="spellStart"/>
      <w:r>
        <w:t>Dinham</w:t>
      </w:r>
      <w:proofErr w:type="spellEnd"/>
      <w:r>
        <w:t>, 2010.</w:t>
      </w:r>
    </w:p>
  </w:footnote>
  <w:footnote w:id="2">
    <w:p w:rsidR="00397E2D" w:rsidRDefault="00397E2D" w:rsidP="006D6D16">
      <w:pPr>
        <w:pStyle w:val="FootnoteText"/>
      </w:pPr>
      <w:r>
        <w:rPr>
          <w:rStyle w:val="FootnoteReference"/>
        </w:rPr>
        <w:footnoteRef/>
      </w:r>
      <w:r>
        <w:t xml:space="preserve"> See Scott, Weldon &amp; </w:t>
      </w:r>
      <w:proofErr w:type="spellStart"/>
      <w:r>
        <w:t>Dinham</w:t>
      </w:r>
      <w:proofErr w:type="spellEnd"/>
      <w:r>
        <w:t>, 2010.</w:t>
      </w:r>
    </w:p>
  </w:footnote>
  <w:footnote w:id="3">
    <w:p w:rsidR="00397E2D" w:rsidRDefault="00397E2D" w:rsidP="00D76BCC">
      <w:pPr>
        <w:pStyle w:val="FootnoteText"/>
      </w:pPr>
      <w:r>
        <w:rPr>
          <w:rStyle w:val="FootnoteReference"/>
        </w:rPr>
        <w:footnoteRef/>
      </w:r>
      <w:r>
        <w:t xml:space="preserve"> With the current exception of the ACT which is introducing such procedures at present. See the Australasian Teacher Regulatory Authorities (</w:t>
      </w:r>
      <w:proofErr w:type="spellStart"/>
      <w:r>
        <w:t>ATRA</w:t>
      </w:r>
      <w:proofErr w:type="spellEnd"/>
      <w:r>
        <w:t xml:space="preserve">) </w:t>
      </w:r>
      <w:hyperlink r:id="rId1" w:history="1">
        <w:r>
          <w:rPr>
            <w:rStyle w:val="Hyperlink"/>
            <w:rFonts w:eastAsiaTheme="majorEastAsia"/>
          </w:rPr>
          <w:t>http://www.atra.edu.au/</w:t>
        </w:r>
      </w:hyperlink>
      <w:r>
        <w:t xml:space="preserve"> </w:t>
      </w:r>
    </w:p>
  </w:footnote>
  <w:footnote w:id="4">
    <w:p w:rsidR="00397E2D" w:rsidRDefault="00397E2D" w:rsidP="00D76BCC">
      <w:pPr>
        <w:pStyle w:val="FootnoteText"/>
      </w:pPr>
      <w:r>
        <w:rPr>
          <w:rStyle w:val="FootnoteReference"/>
        </w:rPr>
        <w:footnoteRef/>
      </w:r>
      <w:r>
        <w:t xml:space="preserve"> See </w:t>
      </w:r>
      <w:hyperlink r:id="rId2" w:history="1">
        <w:r>
          <w:rPr>
            <w:rStyle w:val="Hyperlink"/>
            <w:rFonts w:eastAsiaTheme="majorEastAsia"/>
          </w:rPr>
          <w:t>http://www.education.vic.gov.au/careers/teaching/incentives/ccpselection.htm</w:t>
        </w:r>
      </w:hyperlink>
      <w:r>
        <w:t xml:space="preserve"> and </w:t>
      </w:r>
      <w:hyperlink r:id="rId3" w:history="1">
        <w:r>
          <w:rPr>
            <w:rStyle w:val="Hyperlink"/>
            <w:rFonts w:eastAsiaTheme="majorEastAsia"/>
          </w:rPr>
          <w:t>http://www.education.vic.gov.au/careers/teaching/incentives/ccpconditions.htm</w:t>
        </w:r>
      </w:hyperlink>
      <w:r>
        <w:t xml:space="preserve">  (accessed 13 May 2010)</w:t>
      </w:r>
    </w:p>
  </w:footnote>
  <w:footnote w:id="5">
    <w:p w:rsidR="00397E2D" w:rsidRPr="00430711" w:rsidRDefault="00397E2D" w:rsidP="006D6D16">
      <w:pPr>
        <w:pStyle w:val="FootnoteText"/>
        <w:jc w:val="both"/>
      </w:pPr>
      <w:r>
        <w:rPr>
          <w:rStyle w:val="FootnoteReference"/>
        </w:rPr>
        <w:footnoteRef/>
      </w:r>
      <w:r>
        <w:t xml:space="preserve"> </w:t>
      </w:r>
      <w:proofErr w:type="spellStart"/>
      <w:r>
        <w:t>Dinham</w:t>
      </w:r>
      <w:proofErr w:type="spellEnd"/>
      <w:r>
        <w:t>, 2006</w:t>
      </w:r>
      <w:r w:rsidRPr="00430711">
        <w:t>, pp. 3-20.</w:t>
      </w:r>
    </w:p>
  </w:footnote>
  <w:footnote w:id="6">
    <w:p w:rsidR="00397E2D" w:rsidRDefault="00397E2D" w:rsidP="006D6D16">
      <w:pPr>
        <w:pStyle w:val="FootnoteText"/>
      </w:pPr>
      <w:r>
        <w:rPr>
          <w:rStyle w:val="FootnoteReference"/>
        </w:rPr>
        <w:footnoteRef/>
      </w:r>
      <w:r>
        <w:t xml:space="preserve"> ACER has contributed to such developments through work for </w:t>
      </w:r>
      <w:proofErr w:type="spellStart"/>
      <w:r>
        <w:t>ATRA</w:t>
      </w:r>
      <w:proofErr w:type="spellEnd"/>
      <w:r>
        <w:t xml:space="preserve">, </w:t>
      </w:r>
      <w:proofErr w:type="spellStart"/>
      <w:r>
        <w:t>DEEWR</w:t>
      </w:r>
      <w:proofErr w:type="spellEnd"/>
      <w:r>
        <w:t xml:space="preserve">, </w:t>
      </w:r>
      <w:proofErr w:type="spellStart"/>
      <w:r>
        <w:t>AITSL</w:t>
      </w:r>
      <w:proofErr w:type="spellEnd"/>
      <w:r>
        <w:t xml:space="preserve">/Teaching Australia, the Business Council of Australia, the </w:t>
      </w:r>
      <w:proofErr w:type="spellStart"/>
      <w:r>
        <w:t>VIT</w:t>
      </w:r>
      <w:proofErr w:type="spellEnd"/>
      <w:r>
        <w:t xml:space="preserve">, the </w:t>
      </w:r>
      <w:proofErr w:type="spellStart"/>
      <w:r>
        <w:t>NSWIT</w:t>
      </w:r>
      <w:proofErr w:type="spellEnd"/>
      <w:r>
        <w:t>, and other bodies.</w:t>
      </w:r>
    </w:p>
  </w:footnote>
  <w:footnote w:id="7">
    <w:p w:rsidR="00397E2D" w:rsidRDefault="00397E2D" w:rsidP="003C6C69">
      <w:pPr>
        <w:pStyle w:val="FootnoteText"/>
      </w:pPr>
      <w:r>
        <w:rPr>
          <w:rStyle w:val="FootnoteReference"/>
        </w:rPr>
        <w:footnoteRef/>
      </w:r>
      <w:r>
        <w:t xml:space="preserve"> See </w:t>
      </w:r>
      <w:hyperlink r:id="rId4" w:history="1">
        <w:r w:rsidRPr="00C97F1F">
          <w:rPr>
            <w:rStyle w:val="Hyperlink"/>
          </w:rPr>
          <w:t>http://www.teachforall.org/network_locations.html</w:t>
        </w:r>
      </w:hyperlink>
      <w:r>
        <w:t xml:space="preserve"> (accessed 17 February 2012).</w:t>
      </w:r>
    </w:p>
  </w:footnote>
  <w:footnote w:id="8">
    <w:p w:rsidR="00397E2D" w:rsidRDefault="00397E2D">
      <w:pPr>
        <w:pStyle w:val="FootnoteText"/>
      </w:pPr>
      <w:r>
        <w:rPr>
          <w:rStyle w:val="FootnoteReference"/>
        </w:rPr>
        <w:footnoteRef/>
      </w:r>
      <w:r>
        <w:t xml:space="preserve"> The </w:t>
      </w:r>
      <w:proofErr w:type="spellStart"/>
      <w:r>
        <w:t>TFA</w:t>
      </w:r>
      <w:proofErr w:type="spellEnd"/>
      <w:r>
        <w:t xml:space="preserve"> recruitment process remains the Intellectual Property (IP) of Teach </w:t>
      </w:r>
      <w:proofErr w:type="gramStart"/>
      <w:r>
        <w:t>For</w:t>
      </w:r>
      <w:proofErr w:type="gramEnd"/>
      <w:r>
        <w:t xml:space="preserve"> All.</w:t>
      </w:r>
    </w:p>
  </w:footnote>
  <w:footnote w:id="9">
    <w:p w:rsidR="00397E2D" w:rsidRDefault="00397E2D" w:rsidP="006D6D16">
      <w:pPr>
        <w:pStyle w:val="FootnoteText"/>
        <w:jc w:val="both"/>
      </w:pPr>
      <w:r>
        <w:rPr>
          <w:rStyle w:val="FootnoteReference"/>
        </w:rPr>
        <w:footnoteRef/>
      </w:r>
      <w:r>
        <w:t xml:space="preserve"> Hutchings</w:t>
      </w:r>
      <w:r w:rsidRPr="001E71D0">
        <w:rPr>
          <w:i/>
        </w:rPr>
        <w:t xml:space="preserve"> et al.</w:t>
      </w:r>
      <w:r>
        <w:t>, 2005</w:t>
      </w:r>
    </w:p>
  </w:footnote>
  <w:footnote w:id="10">
    <w:p w:rsidR="00397E2D" w:rsidRDefault="00397E2D" w:rsidP="006D6D16">
      <w:pPr>
        <w:pStyle w:val="FootnoteText"/>
      </w:pPr>
      <w:r>
        <w:rPr>
          <w:rStyle w:val="FootnoteReference"/>
        </w:rPr>
        <w:footnoteRef/>
      </w:r>
      <w:r>
        <w:t xml:space="preserve"> Many Associates interviewed stated that they had no clear idea what they wanted to do at the end of the two years – it was too early to say. Some were also very aware that their principal and colleagues were putting a lot of time and effort into them and wanted them to remain beyond the two year program.</w:t>
      </w:r>
    </w:p>
  </w:footnote>
  <w:footnote w:id="11">
    <w:p w:rsidR="00397E2D" w:rsidRDefault="00397E2D" w:rsidP="006D6D16">
      <w:pPr>
        <w:pStyle w:val="FootnoteText"/>
        <w:jc w:val="both"/>
      </w:pPr>
      <w:r>
        <w:rPr>
          <w:rStyle w:val="FootnoteReference"/>
        </w:rPr>
        <w:footnoteRef/>
      </w:r>
      <w:r>
        <w:t xml:space="preserve"> Data sourced from </w:t>
      </w:r>
      <w:proofErr w:type="spellStart"/>
      <w:r>
        <w:t>DEEWR</w:t>
      </w:r>
      <w:proofErr w:type="spellEnd"/>
      <w:r>
        <w:t xml:space="preserve"> </w:t>
      </w:r>
      <w:r w:rsidRPr="00DC1246">
        <w:t>Table 21: Award Course Completions for All Students Enrolled in Courses for Initial Teacher Training by State, Higher Education Provider, Mode of Attendance, Typ</w:t>
      </w:r>
      <w:r>
        <w:t>e of Attendance and Gender, 2001-2008. Available from (for example, 2008):</w:t>
      </w:r>
    </w:p>
    <w:p w:rsidR="00397E2D" w:rsidRDefault="001623FA" w:rsidP="006D6D16">
      <w:pPr>
        <w:pStyle w:val="FootnoteText"/>
      </w:pPr>
      <w:hyperlink r:id="rId5" w:history="1">
        <w:r w:rsidR="00397E2D" w:rsidRPr="00D47E1A">
          <w:rPr>
            <w:rStyle w:val="Hyperlink"/>
            <w:rFonts w:eastAsiaTheme="majorEastAsia"/>
          </w:rPr>
          <w:t>http://www.deewr.gov.au/HigherEducation/Publications/HEStatistics/Publications/Pages/2008FullYear.aspx</w:t>
        </w:r>
      </w:hyperlink>
      <w:r w:rsidR="00397E2D">
        <w:t xml:space="preserve"> (accessed 9 February 2010)</w:t>
      </w:r>
    </w:p>
  </w:footnote>
  <w:footnote w:id="12">
    <w:p w:rsidR="00397E2D" w:rsidRDefault="00397E2D" w:rsidP="006D6D16">
      <w:pPr>
        <w:pStyle w:val="FootnoteText"/>
      </w:pPr>
      <w:r>
        <w:rPr>
          <w:rStyle w:val="FootnoteReference"/>
        </w:rPr>
        <w:footnoteRef/>
      </w:r>
      <w:r>
        <w:t xml:space="preserve"> McKenzie, Rowley, Weldon &amp; Murphy, 2011, p. 27.</w:t>
      </w:r>
    </w:p>
  </w:footnote>
  <w:footnote w:id="13">
    <w:p w:rsidR="00397E2D" w:rsidRDefault="00397E2D">
      <w:pPr>
        <w:pStyle w:val="FootnoteText"/>
      </w:pPr>
      <w:r>
        <w:rPr>
          <w:rStyle w:val="FootnoteReference"/>
        </w:rPr>
        <w:footnoteRef/>
      </w:r>
      <w:r>
        <w:t xml:space="preserve"> </w:t>
      </w:r>
      <w:r w:rsidRPr="00B430FD">
        <w:rPr>
          <w:bCs/>
          <w:iCs/>
        </w:rPr>
        <w:t>Source</w:t>
      </w:r>
      <w:r w:rsidRPr="00D269B1">
        <w:t>:</w:t>
      </w:r>
      <w:r>
        <w:t xml:space="preserve"> Unpublished data from the </w:t>
      </w:r>
      <w:r>
        <w:rPr>
          <w:i/>
          <w:iCs/>
        </w:rPr>
        <w:t>Staff in Australia’s Schools 2010</w:t>
      </w:r>
      <w:r>
        <w:t xml:space="preserve"> survey conducted by ACER on behalf of </w:t>
      </w:r>
      <w:proofErr w:type="spellStart"/>
      <w:r>
        <w:t>DEEWR</w:t>
      </w:r>
      <w:proofErr w:type="spellEnd"/>
      <w:r>
        <w:t>.</w:t>
      </w:r>
    </w:p>
  </w:footnote>
  <w:footnote w:id="14">
    <w:p w:rsidR="00397E2D" w:rsidRDefault="00397E2D">
      <w:pPr>
        <w:pStyle w:val="FootnoteText"/>
      </w:pPr>
      <w:r>
        <w:rPr>
          <w:rStyle w:val="FootnoteReference"/>
        </w:rPr>
        <w:footnoteRef/>
      </w:r>
      <w:r>
        <w:t xml:space="preserve"> About 90 per cent of Associates visited their placement schools prior to the Initial Intensive. All Associates received course</w:t>
      </w:r>
      <w:r>
        <w:rPr>
          <w:color w:val="FF0000"/>
        </w:rPr>
        <w:t xml:space="preserve"> </w:t>
      </w:r>
      <w:r>
        <w:t xml:space="preserve">information from </w:t>
      </w:r>
      <w:proofErr w:type="spellStart"/>
      <w:r>
        <w:t>MGSE</w:t>
      </w:r>
      <w:proofErr w:type="spellEnd"/>
      <w:r>
        <w:t xml:space="preserve"> which included a recommendation that they visit their placement schools for a minimum of</w:t>
      </w:r>
      <w:r>
        <w:rPr>
          <w:color w:val="FF0000"/>
        </w:rPr>
        <w:t xml:space="preserve"> </w:t>
      </w:r>
      <w:r>
        <w:t>3 days, together with</w:t>
      </w:r>
      <w:r>
        <w:rPr>
          <w:color w:val="FF0000"/>
        </w:rPr>
        <w:t xml:space="preserve"> </w:t>
      </w:r>
      <w:r>
        <w:t>lesson observation template</w:t>
      </w:r>
      <w:r>
        <w:rPr>
          <w:color w:val="1F497D"/>
        </w:rPr>
        <w:t>s</w:t>
      </w:r>
      <w:r>
        <w:t xml:space="preserve"> for use during their classroom observations.  Some Associates were also given time release from the Intensive to undertake placement school visits. Due to the timing of these visits at the end of Term 4, it can be difficult for Associates to observe regular classes.</w:t>
      </w:r>
    </w:p>
  </w:footnote>
  <w:footnote w:id="15">
    <w:p w:rsidR="00397E2D" w:rsidRDefault="00397E2D" w:rsidP="00850390">
      <w:pPr>
        <w:pStyle w:val="FootnoteText"/>
      </w:pPr>
      <w:r>
        <w:rPr>
          <w:rStyle w:val="FootnoteReference"/>
        </w:rPr>
        <w:footnoteRef/>
      </w:r>
      <w:r>
        <w:t xml:space="preserve"> The wording of some questions was different for the evaluations of Cohort 1 and Cohort 2 and thus some questions were not directly comparable.</w:t>
      </w:r>
    </w:p>
  </w:footnote>
  <w:footnote w:id="16">
    <w:p w:rsidR="00397E2D" w:rsidRDefault="00397E2D" w:rsidP="006D6D16">
      <w:pPr>
        <w:pStyle w:val="FootnoteText"/>
      </w:pPr>
      <w:r>
        <w:rPr>
          <w:rStyle w:val="FootnoteReference"/>
        </w:rPr>
        <w:footnoteRef/>
      </w:r>
      <w:r>
        <w:t xml:space="preserve"> See also Carter, </w:t>
      </w:r>
      <w:proofErr w:type="spellStart"/>
      <w:r>
        <w:t>Amrein</w:t>
      </w:r>
      <w:proofErr w:type="spellEnd"/>
      <w:r>
        <w:t>-Beardsley &amp; Cooper Hansen, 2011</w:t>
      </w:r>
    </w:p>
  </w:footnote>
  <w:footnote w:id="17">
    <w:p w:rsidR="00397E2D" w:rsidRDefault="00397E2D">
      <w:pPr>
        <w:pStyle w:val="FootnoteText"/>
      </w:pPr>
      <w:r>
        <w:rPr>
          <w:rStyle w:val="FootnoteReference"/>
        </w:rPr>
        <w:footnoteRef/>
      </w:r>
      <w:r>
        <w:t xml:space="preserve"> In response to feedback, the leadership subject is no longer being offered for Cohort 3 onwards.</w:t>
      </w:r>
    </w:p>
  </w:footnote>
  <w:footnote w:id="18">
    <w:p w:rsidR="00397E2D" w:rsidRDefault="00397E2D">
      <w:pPr>
        <w:pStyle w:val="FootnoteText"/>
      </w:pPr>
      <w:r>
        <w:rPr>
          <w:rStyle w:val="FootnoteReference"/>
        </w:rPr>
        <w:footnoteRef/>
      </w:r>
      <w:r>
        <w:t xml:space="preserve"> Results from surveys conducted by </w:t>
      </w:r>
      <w:proofErr w:type="spellStart"/>
      <w:r>
        <w:t>TFA</w:t>
      </w:r>
      <w:proofErr w:type="spellEnd"/>
      <w:r>
        <w:t xml:space="preserve"> show that the majority of Associates now have a clear understanding of the </w:t>
      </w:r>
      <w:proofErr w:type="spellStart"/>
      <w:r>
        <w:t>TLA’s</w:t>
      </w:r>
      <w:proofErr w:type="spellEnd"/>
      <w:r>
        <w:t xml:space="preserve"> role.</w:t>
      </w:r>
    </w:p>
  </w:footnote>
  <w:footnote w:id="19">
    <w:p w:rsidR="00397E2D" w:rsidRDefault="00397E2D">
      <w:pPr>
        <w:pStyle w:val="FootnoteText"/>
      </w:pPr>
      <w:r>
        <w:rPr>
          <w:rStyle w:val="FootnoteReference"/>
        </w:rPr>
        <w:footnoteRef/>
      </w:r>
      <w:r>
        <w:t xml:space="preserve"> Due to the timing of placement school visits near the end of Term</w:t>
      </w:r>
      <w:r>
        <w:rPr>
          <w:color w:val="1F497D"/>
        </w:rPr>
        <w:t xml:space="preserve"> </w:t>
      </w:r>
      <w:r>
        <w:t>4</w:t>
      </w:r>
      <w:r>
        <w:rPr>
          <w:color w:val="1F497D"/>
        </w:rPr>
        <w:t xml:space="preserve">, </w:t>
      </w:r>
      <w:r>
        <w:t>many schools were running alternative activity programs for students</w:t>
      </w:r>
      <w:r>
        <w:rPr>
          <w:color w:val="1F497D"/>
        </w:rPr>
        <w:t xml:space="preserve">, </w:t>
      </w:r>
      <w:r>
        <w:t>limiting Associates’ opportunities to observe regular classes.</w:t>
      </w:r>
    </w:p>
  </w:footnote>
  <w:footnote w:id="20">
    <w:p w:rsidR="00397E2D" w:rsidRDefault="00397E2D">
      <w:pPr>
        <w:pStyle w:val="FootnoteText"/>
      </w:pPr>
      <w:r>
        <w:rPr>
          <w:rStyle w:val="FootnoteReference"/>
        </w:rPr>
        <w:footnoteRef/>
      </w:r>
      <w:r>
        <w:t xml:space="preserve"> Richardson, 2011, p. 21. All Victorian </w:t>
      </w:r>
      <w:proofErr w:type="spellStart"/>
      <w:r>
        <w:t>PRTs</w:t>
      </w:r>
      <w:proofErr w:type="spellEnd"/>
      <w:r>
        <w:t xml:space="preserve"> who were granted full registration in 2010 and early 2011 (1456) were invited to participate in the survey. Not including those who could not be contacted, the final response was 536, or 40% of the available sample (p. 12). Responses were not weighted so can only be considered relevant to the sample group and not the wider population of </w:t>
      </w:r>
      <w:proofErr w:type="spellStart"/>
      <w:r>
        <w:t>PRTs</w:t>
      </w:r>
      <w:proofErr w:type="spellEnd"/>
      <w:r>
        <w:t xml:space="preserve"> in Victoria.</w:t>
      </w:r>
    </w:p>
  </w:footnote>
  <w:footnote w:id="21">
    <w:p w:rsidR="00397E2D" w:rsidRPr="00A05315" w:rsidRDefault="00397E2D" w:rsidP="006D6D16">
      <w:pPr>
        <w:pStyle w:val="FootnoteText"/>
      </w:pPr>
      <w:r>
        <w:rPr>
          <w:rStyle w:val="FootnoteReference"/>
        </w:rPr>
        <w:footnoteRef/>
      </w:r>
      <w:r>
        <w:t xml:space="preserve"> </w:t>
      </w:r>
      <w:proofErr w:type="spellStart"/>
      <w:r>
        <w:t>Tschannen</w:t>
      </w:r>
      <w:proofErr w:type="spellEnd"/>
      <w:r>
        <w:t xml:space="preserve">-Moran &amp; </w:t>
      </w:r>
      <w:proofErr w:type="spellStart"/>
      <w:r>
        <w:t>Woolfolk</w:t>
      </w:r>
      <w:proofErr w:type="spellEnd"/>
      <w:r>
        <w:t xml:space="preserve"> Hoy, </w:t>
      </w:r>
      <w:proofErr w:type="spellStart"/>
      <w:r>
        <w:t>2001a</w:t>
      </w:r>
      <w:proofErr w:type="spellEnd"/>
      <w:r>
        <w:t xml:space="preserve">, and see </w:t>
      </w:r>
      <w:proofErr w:type="spellStart"/>
      <w:r>
        <w:t>Tschannen</w:t>
      </w:r>
      <w:proofErr w:type="spellEnd"/>
      <w:r>
        <w:t xml:space="preserve">-Moran &amp; </w:t>
      </w:r>
      <w:proofErr w:type="spellStart"/>
      <w:r>
        <w:t>Woolfolk</w:t>
      </w:r>
      <w:proofErr w:type="spellEnd"/>
      <w:r>
        <w:t xml:space="preserve"> Hoy, </w:t>
      </w:r>
      <w:proofErr w:type="spellStart"/>
      <w:r>
        <w:t>2001b</w:t>
      </w:r>
      <w:proofErr w:type="spellEnd"/>
      <w:r>
        <w:t xml:space="preserve">. </w:t>
      </w:r>
    </w:p>
  </w:footnote>
  <w:footnote w:id="22">
    <w:p w:rsidR="00397E2D" w:rsidRDefault="00397E2D" w:rsidP="001C5A01">
      <w:pPr>
        <w:pStyle w:val="FootnoteText"/>
      </w:pPr>
      <w:r>
        <w:rPr>
          <w:rStyle w:val="FootnoteReference"/>
        </w:rPr>
        <w:footnoteRef/>
      </w:r>
      <w:r>
        <w:t xml:space="preserve"> Scott, Burns &amp; Cooney, 1994</w:t>
      </w:r>
    </w:p>
  </w:footnote>
  <w:footnote w:id="23">
    <w:p w:rsidR="00397E2D" w:rsidRDefault="00397E2D" w:rsidP="001C5A01">
      <w:pPr>
        <w:pStyle w:val="FootnoteText"/>
      </w:pPr>
      <w:r>
        <w:rPr>
          <w:rStyle w:val="FootnoteReference"/>
        </w:rPr>
        <w:footnoteRef/>
      </w:r>
      <w:r>
        <w:t xml:space="preserve"> Kruger, 1999, Kruger &amp; Dunning, 1999</w:t>
      </w:r>
    </w:p>
  </w:footnote>
  <w:footnote w:id="24">
    <w:p w:rsidR="00397E2D" w:rsidRDefault="00397E2D" w:rsidP="001C5A01">
      <w:pPr>
        <w:pStyle w:val="FootnoteText"/>
      </w:pPr>
      <w:r>
        <w:rPr>
          <w:rStyle w:val="FootnoteReference"/>
        </w:rPr>
        <w:footnoteRef/>
      </w:r>
      <w:r>
        <w:t xml:space="preserve"> See also Wilson &amp; Ross, 2000 on temporal-past comparisons.</w:t>
      </w:r>
    </w:p>
  </w:footnote>
  <w:footnote w:id="25">
    <w:p w:rsidR="00397E2D" w:rsidRDefault="00397E2D" w:rsidP="000B3904">
      <w:pPr>
        <w:pStyle w:val="FootnoteText"/>
      </w:pPr>
      <w:r>
        <w:rPr>
          <w:rStyle w:val="FootnoteReference"/>
        </w:rPr>
        <w:footnoteRef/>
      </w:r>
      <w:r>
        <w:t xml:space="preserve"> In 2011-12, the Times Top 100 Graduate Employers listed Teach First at 7 and in 2012 Teach First were looking to recruit 1,040 graduates. Sourced 25 January from </w:t>
      </w:r>
      <w:hyperlink r:id="rId6" w:history="1">
        <w:r w:rsidRPr="00F14A5A">
          <w:rPr>
            <w:rStyle w:val="Hyperlink"/>
          </w:rPr>
          <w:t>http://www.top100graduateemployers.com</w:t>
        </w:r>
      </w:hyperlink>
      <w:r>
        <w:t xml:space="preserve"> </w:t>
      </w:r>
    </w:p>
  </w:footnote>
  <w:footnote w:id="26">
    <w:p w:rsidR="00397E2D" w:rsidRDefault="00397E2D" w:rsidP="000B3904">
      <w:pPr>
        <w:pStyle w:val="FootnoteText"/>
      </w:pPr>
      <w:r>
        <w:rPr>
          <w:rStyle w:val="FootnoteReference"/>
        </w:rPr>
        <w:footnoteRef/>
      </w:r>
      <w:r>
        <w:t xml:space="preserve"> The introduction of a national curriculum and national teacher standards may ease the extent of these differences but is unlikely to remove them, at least in the medium term.</w:t>
      </w:r>
    </w:p>
  </w:footnote>
  <w:footnote w:id="27">
    <w:p w:rsidR="00397E2D" w:rsidRDefault="00397E2D" w:rsidP="001C5A9A">
      <w:pPr>
        <w:pStyle w:val="FootnoteText"/>
      </w:pPr>
      <w:r>
        <w:rPr>
          <w:rStyle w:val="FootnoteReference"/>
        </w:rPr>
        <w:footnoteRef/>
      </w:r>
      <w:r>
        <w:t xml:space="preserve"> </w:t>
      </w:r>
      <w:proofErr w:type="spellStart"/>
      <w:r>
        <w:t>Louden</w:t>
      </w:r>
      <w:proofErr w:type="spellEnd"/>
      <w:r>
        <w:t xml:space="preserve">, </w:t>
      </w:r>
      <w:proofErr w:type="spellStart"/>
      <w:r>
        <w:t>Rohl</w:t>
      </w:r>
      <w:proofErr w:type="spellEnd"/>
      <w:r>
        <w:t>, Gore, Greaves, McIntosh, et al., 2005.</w:t>
      </w:r>
    </w:p>
  </w:footnote>
  <w:footnote w:id="28">
    <w:p w:rsidR="00397E2D" w:rsidRDefault="00397E2D" w:rsidP="001C5A9A">
      <w:pPr>
        <w:pStyle w:val="FootnoteText"/>
      </w:pPr>
      <w:r>
        <w:rPr>
          <w:rStyle w:val="FootnoteReference"/>
        </w:rPr>
        <w:footnoteRef/>
      </w:r>
      <w:r>
        <w:t xml:space="preserve"> </w:t>
      </w:r>
      <w:proofErr w:type="gramStart"/>
      <w:r>
        <w:t>Education and Training Committee, 2005.</w:t>
      </w:r>
      <w:proofErr w:type="gramEnd"/>
    </w:p>
  </w:footnote>
  <w:footnote w:id="29">
    <w:p w:rsidR="00397E2D" w:rsidRDefault="00397E2D" w:rsidP="001C5A9A">
      <w:pPr>
        <w:pStyle w:val="FootnoteText"/>
      </w:pPr>
      <w:r>
        <w:rPr>
          <w:rStyle w:val="FootnoteReference"/>
        </w:rPr>
        <w:footnoteRef/>
      </w:r>
      <w:r>
        <w:t xml:space="preserve"> Berliner, 2004</w:t>
      </w:r>
    </w:p>
  </w:footnote>
  <w:footnote w:id="30">
    <w:p w:rsidR="00397E2D" w:rsidRDefault="00397E2D" w:rsidP="001C5A9A">
      <w:pPr>
        <w:pStyle w:val="FootnoteText"/>
      </w:pPr>
      <w:r>
        <w:rPr>
          <w:rStyle w:val="FootnoteReference"/>
        </w:rPr>
        <w:footnoteRef/>
      </w:r>
      <w:r>
        <w:t xml:space="preserve"> E.g. </w:t>
      </w:r>
      <w:proofErr w:type="spellStart"/>
      <w:r>
        <w:t>VIT</w:t>
      </w:r>
      <w:proofErr w:type="spellEnd"/>
      <w:r>
        <w:t xml:space="preserve"> standards for graduating teachers, sourced 24 January from </w:t>
      </w:r>
      <w:hyperlink r:id="rId7" w:history="1">
        <w:r w:rsidRPr="00F14A5A">
          <w:rPr>
            <w:rStyle w:val="Hyperlink"/>
          </w:rPr>
          <w:t>http://www.vit.vic.edu.au/SiteCollectionDocuments/PDF/Standards-for-Graduating-Teachers-jan-09.pdf</w:t>
        </w:r>
      </w:hyperlink>
      <w:r>
        <w:t xml:space="preserve"> </w:t>
      </w:r>
    </w:p>
  </w:footnote>
  <w:footnote w:id="31">
    <w:p w:rsidR="00397E2D" w:rsidRDefault="00397E2D" w:rsidP="001C5A9A">
      <w:pPr>
        <w:pStyle w:val="FootnoteText"/>
      </w:pPr>
      <w:r>
        <w:rPr>
          <w:rStyle w:val="FootnoteReference"/>
        </w:rPr>
        <w:footnoteRef/>
      </w:r>
      <w:r>
        <w:t xml:space="preserve"> See the </w:t>
      </w:r>
      <w:proofErr w:type="spellStart"/>
      <w:r>
        <w:t>AITSL</w:t>
      </w:r>
      <w:proofErr w:type="spellEnd"/>
      <w:r>
        <w:t xml:space="preserve"> website on national professional standards for teachers, sourced 24 January from </w:t>
      </w:r>
      <w:hyperlink r:id="rId8" w:history="1">
        <w:r w:rsidRPr="00F14A5A">
          <w:rPr>
            <w:rStyle w:val="Hyperlink"/>
          </w:rPr>
          <w:t>http://www.teacherstandards.aitsl.edu.au/</w:t>
        </w:r>
      </w:hyperlink>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E2D" w:rsidRDefault="00397E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E2D" w:rsidRDefault="00397E2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E2D" w:rsidRDefault="00397E2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51EC"/>
    <w:multiLevelType w:val="hybridMultilevel"/>
    <w:tmpl w:val="DF88E7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C16F0D"/>
    <w:multiLevelType w:val="hybridMultilevel"/>
    <w:tmpl w:val="F0E046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2105050"/>
    <w:multiLevelType w:val="hybridMultilevel"/>
    <w:tmpl w:val="AABEE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59F6739"/>
    <w:multiLevelType w:val="hybridMultilevel"/>
    <w:tmpl w:val="D958B1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6E10FE3"/>
    <w:multiLevelType w:val="multilevel"/>
    <w:tmpl w:val="6A28E394"/>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
    <w:nsid w:val="07BF61DB"/>
    <w:multiLevelType w:val="multilevel"/>
    <w:tmpl w:val="6A28E394"/>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6">
    <w:nsid w:val="085E2D9E"/>
    <w:multiLevelType w:val="hybridMultilevel"/>
    <w:tmpl w:val="94449F18"/>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nsid w:val="09523F0E"/>
    <w:multiLevelType w:val="hybridMultilevel"/>
    <w:tmpl w:val="FB4E880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0A8C3FDE"/>
    <w:multiLevelType w:val="hybridMultilevel"/>
    <w:tmpl w:val="D2522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0E6C732F"/>
    <w:multiLevelType w:val="multilevel"/>
    <w:tmpl w:val="6A28E394"/>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0">
    <w:nsid w:val="0EEC1A24"/>
    <w:multiLevelType w:val="hybridMultilevel"/>
    <w:tmpl w:val="2B001C4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1">
    <w:nsid w:val="117F56AE"/>
    <w:multiLevelType w:val="multilevel"/>
    <w:tmpl w:val="87B6CDF6"/>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b w:val="0"/>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2">
    <w:nsid w:val="11FF289B"/>
    <w:multiLevelType w:val="hybridMultilevel"/>
    <w:tmpl w:val="1214F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3BC4963"/>
    <w:multiLevelType w:val="hybridMultilevel"/>
    <w:tmpl w:val="606A25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14D31952"/>
    <w:multiLevelType w:val="hybridMultilevel"/>
    <w:tmpl w:val="F0E046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15B155A0"/>
    <w:multiLevelType w:val="hybridMultilevel"/>
    <w:tmpl w:val="312A9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0AE77D8"/>
    <w:multiLevelType w:val="multilevel"/>
    <w:tmpl w:val="6A28E394"/>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7">
    <w:nsid w:val="218232B6"/>
    <w:multiLevelType w:val="hybridMultilevel"/>
    <w:tmpl w:val="49BAD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1D472DB"/>
    <w:multiLevelType w:val="hybridMultilevel"/>
    <w:tmpl w:val="7DF224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2E442DA"/>
    <w:multiLevelType w:val="multilevel"/>
    <w:tmpl w:val="6A28E394"/>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0">
    <w:nsid w:val="22EA2204"/>
    <w:multiLevelType w:val="multilevel"/>
    <w:tmpl w:val="6A28E394"/>
    <w:lvl w:ilvl="0">
      <w:start w:val="1"/>
      <w:numFmt w:val="decimal"/>
      <w:lvlText w:val="%1.0"/>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21">
    <w:nsid w:val="23522D0D"/>
    <w:multiLevelType w:val="hybridMultilevel"/>
    <w:tmpl w:val="297278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nsid w:val="23582761"/>
    <w:multiLevelType w:val="hybridMultilevel"/>
    <w:tmpl w:val="B706D0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2490678D"/>
    <w:multiLevelType w:val="multilevel"/>
    <w:tmpl w:val="C48CDEC2"/>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nsid w:val="24E52687"/>
    <w:multiLevelType w:val="hybridMultilevel"/>
    <w:tmpl w:val="9AAE8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26497A63"/>
    <w:multiLevelType w:val="hybridMultilevel"/>
    <w:tmpl w:val="14EE4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26A25BF2"/>
    <w:multiLevelType w:val="multilevel"/>
    <w:tmpl w:val="20E2D85E"/>
    <w:lvl w:ilvl="0">
      <w:start w:val="2"/>
      <w:numFmt w:val="decimal"/>
      <w:lvlText w:val="%1.0"/>
      <w:lvlJc w:val="left"/>
      <w:pPr>
        <w:ind w:left="360" w:hanging="360"/>
      </w:pPr>
      <w:rPr>
        <w:rFonts w:cs="Times New Roman" w:hint="default"/>
      </w:rPr>
    </w:lvl>
    <w:lvl w:ilvl="1">
      <w:start w:val="2"/>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7">
    <w:nsid w:val="27551885"/>
    <w:multiLevelType w:val="hybridMultilevel"/>
    <w:tmpl w:val="5C12AC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281D13EE"/>
    <w:multiLevelType w:val="hybridMultilevel"/>
    <w:tmpl w:val="5C12AC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31CA45B9"/>
    <w:multiLevelType w:val="hybridMultilevel"/>
    <w:tmpl w:val="F79EE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3A371023"/>
    <w:multiLevelType w:val="hybridMultilevel"/>
    <w:tmpl w:val="7F78B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3A395D60"/>
    <w:multiLevelType w:val="multilevel"/>
    <w:tmpl w:val="C686A8AA"/>
    <w:lvl w:ilvl="0">
      <w:start w:val="1"/>
      <w:numFmt w:val="decimal"/>
      <w:pStyle w:val="Heading1"/>
      <w:suff w:val="space"/>
      <w:lvlText w:val="Part %1."/>
      <w:lvlJc w:val="left"/>
      <w:pPr>
        <w:ind w:left="360" w:hanging="360"/>
      </w:pPr>
      <w:rPr>
        <w:rFonts w:hint="default"/>
      </w:rPr>
    </w:lvl>
    <w:lvl w:ilvl="1">
      <w:start w:val="1"/>
      <w:numFmt w:val="decimal"/>
      <w:pStyle w:val="Heading2"/>
      <w:lvlText w:val="%1.%2"/>
      <w:lvlJc w:val="left"/>
      <w:pPr>
        <w:ind w:left="858" w:hanging="432"/>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none"/>
      <w:pStyle w:val="Heading5"/>
      <w:lvlText w:val=""/>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3B612D07"/>
    <w:multiLevelType w:val="hybridMultilevel"/>
    <w:tmpl w:val="5EDA2E9E"/>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3">
    <w:nsid w:val="3DC15A44"/>
    <w:multiLevelType w:val="hybridMultilevel"/>
    <w:tmpl w:val="6A9412E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nsid w:val="3FEB5B2B"/>
    <w:multiLevelType w:val="hybridMultilevel"/>
    <w:tmpl w:val="88EADDE8"/>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5">
    <w:nsid w:val="41786A16"/>
    <w:multiLevelType w:val="hybridMultilevel"/>
    <w:tmpl w:val="2124E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417E4299"/>
    <w:multiLevelType w:val="hybridMultilevel"/>
    <w:tmpl w:val="4CF26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41C264FB"/>
    <w:multiLevelType w:val="multilevel"/>
    <w:tmpl w:val="6A28E394"/>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8">
    <w:nsid w:val="425A37E2"/>
    <w:multiLevelType w:val="multilevel"/>
    <w:tmpl w:val="6A28E394"/>
    <w:lvl w:ilvl="0">
      <w:start w:val="1"/>
      <w:numFmt w:val="decimal"/>
      <w:lvlText w:val="%1.0"/>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39">
    <w:nsid w:val="43584FD6"/>
    <w:multiLevelType w:val="hybridMultilevel"/>
    <w:tmpl w:val="F934E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46E90EE2"/>
    <w:multiLevelType w:val="hybridMultilevel"/>
    <w:tmpl w:val="5C12AC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47820A45"/>
    <w:multiLevelType w:val="multilevel"/>
    <w:tmpl w:val="6A28E394"/>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2">
    <w:nsid w:val="48EF4407"/>
    <w:multiLevelType w:val="hybridMultilevel"/>
    <w:tmpl w:val="F0B4B45E"/>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3">
    <w:nsid w:val="4A6F40F7"/>
    <w:multiLevelType w:val="multilevel"/>
    <w:tmpl w:val="6A28E394"/>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4">
    <w:nsid w:val="4AF8402C"/>
    <w:multiLevelType w:val="hybridMultilevel"/>
    <w:tmpl w:val="57861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4B622A82"/>
    <w:multiLevelType w:val="hybridMultilevel"/>
    <w:tmpl w:val="001EECB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6">
    <w:nsid w:val="4C96548D"/>
    <w:multiLevelType w:val="hybridMultilevel"/>
    <w:tmpl w:val="BE520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4CDE1FFD"/>
    <w:multiLevelType w:val="multilevel"/>
    <w:tmpl w:val="DCF892B0"/>
    <w:lvl w:ilvl="0">
      <w:start w:val="1"/>
      <w:numFmt w:val="decimal"/>
      <w:lvlText w:val="%1.0"/>
      <w:lvlJc w:val="left"/>
      <w:pPr>
        <w:ind w:left="360" w:hanging="360"/>
      </w:pPr>
      <w:rPr>
        <w:rFonts w:cs="Times New Roman" w:hint="default"/>
      </w:rPr>
    </w:lvl>
    <w:lvl w:ilv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8">
    <w:nsid w:val="4FBF1170"/>
    <w:multiLevelType w:val="multilevel"/>
    <w:tmpl w:val="6A28E394"/>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9">
    <w:nsid w:val="52FE14DD"/>
    <w:multiLevelType w:val="multilevel"/>
    <w:tmpl w:val="6A28E394"/>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0">
    <w:nsid w:val="53AF31C4"/>
    <w:multiLevelType w:val="hybridMultilevel"/>
    <w:tmpl w:val="C100B75A"/>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51">
    <w:nsid w:val="54B56144"/>
    <w:multiLevelType w:val="hybridMultilevel"/>
    <w:tmpl w:val="D384F04A"/>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2">
    <w:nsid w:val="57A05960"/>
    <w:multiLevelType w:val="hybridMultilevel"/>
    <w:tmpl w:val="08169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nsid w:val="5A6770FF"/>
    <w:multiLevelType w:val="hybridMultilevel"/>
    <w:tmpl w:val="279AAA2C"/>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4">
    <w:nsid w:val="652B6681"/>
    <w:multiLevelType w:val="hybridMultilevel"/>
    <w:tmpl w:val="DE90ED8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5">
    <w:nsid w:val="66981195"/>
    <w:multiLevelType w:val="hybridMultilevel"/>
    <w:tmpl w:val="FB4E880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nsid w:val="669B0BF8"/>
    <w:multiLevelType w:val="hybridMultilevel"/>
    <w:tmpl w:val="D1683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nsid w:val="6723708C"/>
    <w:multiLevelType w:val="hybridMultilevel"/>
    <w:tmpl w:val="0E00674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nsid w:val="6BD0539B"/>
    <w:multiLevelType w:val="hybridMultilevel"/>
    <w:tmpl w:val="EE76C930"/>
    <w:lvl w:ilvl="0" w:tplc="B0948AB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nsid w:val="6BF02A77"/>
    <w:multiLevelType w:val="hybridMultilevel"/>
    <w:tmpl w:val="372E3132"/>
    <w:lvl w:ilvl="0" w:tplc="C2026998">
      <w:start w:val="1"/>
      <w:numFmt w:val="decimal"/>
      <w:lvlText w:val="%1"/>
      <w:lvlJc w:val="left"/>
      <w:pPr>
        <w:tabs>
          <w:tab w:val="num" w:pos="720"/>
        </w:tabs>
        <w:ind w:left="720" w:hanging="360"/>
      </w:pPr>
      <w:rPr>
        <w:rFonts w:ascii="Times New Roman" w:eastAsia="Times New Roman" w:hAnsi="Times New Roman" w:cs="Times New Roman"/>
      </w:rPr>
    </w:lvl>
    <w:lvl w:ilvl="1" w:tplc="B526F9E4" w:tentative="1">
      <w:start w:val="1"/>
      <w:numFmt w:val="bullet"/>
      <w:lvlText w:val="•"/>
      <w:lvlJc w:val="left"/>
      <w:pPr>
        <w:tabs>
          <w:tab w:val="num" w:pos="1440"/>
        </w:tabs>
        <w:ind w:left="1440" w:hanging="360"/>
      </w:pPr>
      <w:rPr>
        <w:rFonts w:ascii="Arial" w:hAnsi="Arial" w:hint="default"/>
      </w:rPr>
    </w:lvl>
    <w:lvl w:ilvl="2" w:tplc="3F20078E" w:tentative="1">
      <w:start w:val="1"/>
      <w:numFmt w:val="bullet"/>
      <w:lvlText w:val="•"/>
      <w:lvlJc w:val="left"/>
      <w:pPr>
        <w:tabs>
          <w:tab w:val="num" w:pos="2160"/>
        </w:tabs>
        <w:ind w:left="2160" w:hanging="360"/>
      </w:pPr>
      <w:rPr>
        <w:rFonts w:ascii="Arial" w:hAnsi="Arial" w:hint="default"/>
      </w:rPr>
    </w:lvl>
    <w:lvl w:ilvl="3" w:tplc="1FE89206" w:tentative="1">
      <w:start w:val="1"/>
      <w:numFmt w:val="bullet"/>
      <w:lvlText w:val="•"/>
      <w:lvlJc w:val="left"/>
      <w:pPr>
        <w:tabs>
          <w:tab w:val="num" w:pos="2880"/>
        </w:tabs>
        <w:ind w:left="2880" w:hanging="360"/>
      </w:pPr>
      <w:rPr>
        <w:rFonts w:ascii="Arial" w:hAnsi="Arial" w:hint="default"/>
      </w:rPr>
    </w:lvl>
    <w:lvl w:ilvl="4" w:tplc="80781D28" w:tentative="1">
      <w:start w:val="1"/>
      <w:numFmt w:val="bullet"/>
      <w:lvlText w:val="•"/>
      <w:lvlJc w:val="left"/>
      <w:pPr>
        <w:tabs>
          <w:tab w:val="num" w:pos="3600"/>
        </w:tabs>
        <w:ind w:left="3600" w:hanging="360"/>
      </w:pPr>
      <w:rPr>
        <w:rFonts w:ascii="Arial" w:hAnsi="Arial" w:hint="default"/>
      </w:rPr>
    </w:lvl>
    <w:lvl w:ilvl="5" w:tplc="CB7A9C3A" w:tentative="1">
      <w:start w:val="1"/>
      <w:numFmt w:val="bullet"/>
      <w:lvlText w:val="•"/>
      <w:lvlJc w:val="left"/>
      <w:pPr>
        <w:tabs>
          <w:tab w:val="num" w:pos="4320"/>
        </w:tabs>
        <w:ind w:left="4320" w:hanging="360"/>
      </w:pPr>
      <w:rPr>
        <w:rFonts w:ascii="Arial" w:hAnsi="Arial" w:hint="default"/>
      </w:rPr>
    </w:lvl>
    <w:lvl w:ilvl="6" w:tplc="C46030EC" w:tentative="1">
      <w:start w:val="1"/>
      <w:numFmt w:val="bullet"/>
      <w:lvlText w:val="•"/>
      <w:lvlJc w:val="left"/>
      <w:pPr>
        <w:tabs>
          <w:tab w:val="num" w:pos="5040"/>
        </w:tabs>
        <w:ind w:left="5040" w:hanging="360"/>
      </w:pPr>
      <w:rPr>
        <w:rFonts w:ascii="Arial" w:hAnsi="Arial" w:hint="default"/>
      </w:rPr>
    </w:lvl>
    <w:lvl w:ilvl="7" w:tplc="24229A50" w:tentative="1">
      <w:start w:val="1"/>
      <w:numFmt w:val="bullet"/>
      <w:lvlText w:val="•"/>
      <w:lvlJc w:val="left"/>
      <w:pPr>
        <w:tabs>
          <w:tab w:val="num" w:pos="5760"/>
        </w:tabs>
        <w:ind w:left="5760" w:hanging="360"/>
      </w:pPr>
      <w:rPr>
        <w:rFonts w:ascii="Arial" w:hAnsi="Arial" w:hint="default"/>
      </w:rPr>
    </w:lvl>
    <w:lvl w:ilvl="8" w:tplc="827E96AC" w:tentative="1">
      <w:start w:val="1"/>
      <w:numFmt w:val="bullet"/>
      <w:lvlText w:val="•"/>
      <w:lvlJc w:val="left"/>
      <w:pPr>
        <w:tabs>
          <w:tab w:val="num" w:pos="6480"/>
        </w:tabs>
        <w:ind w:left="6480" w:hanging="360"/>
      </w:pPr>
      <w:rPr>
        <w:rFonts w:ascii="Arial" w:hAnsi="Arial" w:hint="default"/>
      </w:rPr>
    </w:lvl>
  </w:abstractNum>
  <w:abstractNum w:abstractNumId="60">
    <w:nsid w:val="6DA81D12"/>
    <w:multiLevelType w:val="multilevel"/>
    <w:tmpl w:val="6A28E394"/>
    <w:lvl w:ilvl="0">
      <w:start w:val="2"/>
      <w:numFmt w:val="decimal"/>
      <w:lvlText w:val="%1.0"/>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1">
    <w:nsid w:val="7138385D"/>
    <w:multiLevelType w:val="hybridMultilevel"/>
    <w:tmpl w:val="D958B1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nsid w:val="71C327D4"/>
    <w:multiLevelType w:val="hybridMultilevel"/>
    <w:tmpl w:val="AB22CD92"/>
    <w:lvl w:ilvl="0" w:tplc="6F241A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nsid w:val="752433A7"/>
    <w:multiLevelType w:val="hybridMultilevel"/>
    <w:tmpl w:val="BC7A1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nsid w:val="7548288B"/>
    <w:multiLevelType w:val="multilevel"/>
    <w:tmpl w:val="6A28E394"/>
    <w:lvl w:ilvl="0">
      <w:start w:val="1"/>
      <w:numFmt w:val="decimal"/>
      <w:lvlText w:val="%1.0"/>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65">
    <w:nsid w:val="7661407C"/>
    <w:multiLevelType w:val="hybridMultilevel"/>
    <w:tmpl w:val="4D2046B8"/>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6">
    <w:nsid w:val="7B680F51"/>
    <w:multiLevelType w:val="hybridMultilevel"/>
    <w:tmpl w:val="AA948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nsid w:val="7D853678"/>
    <w:multiLevelType w:val="multilevel"/>
    <w:tmpl w:val="C284C250"/>
    <w:lvl w:ilvl="0">
      <w:start w:val="2"/>
      <w:numFmt w:val="decimal"/>
      <w:lvlText w:val="%1.0"/>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nsid w:val="7EAE3B3F"/>
    <w:multiLevelType w:val="multilevel"/>
    <w:tmpl w:val="6A28E394"/>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69">
    <w:nsid w:val="7EF254D7"/>
    <w:multiLevelType w:val="hybridMultilevel"/>
    <w:tmpl w:val="372E3132"/>
    <w:lvl w:ilvl="0" w:tplc="C2026998">
      <w:start w:val="1"/>
      <w:numFmt w:val="decimal"/>
      <w:lvlText w:val="%1"/>
      <w:lvlJc w:val="left"/>
      <w:pPr>
        <w:tabs>
          <w:tab w:val="num" w:pos="720"/>
        </w:tabs>
        <w:ind w:left="720" w:hanging="360"/>
      </w:pPr>
      <w:rPr>
        <w:rFonts w:ascii="Times New Roman" w:eastAsia="Times New Roman" w:hAnsi="Times New Roman" w:cs="Times New Roman"/>
      </w:rPr>
    </w:lvl>
    <w:lvl w:ilvl="1" w:tplc="B526F9E4" w:tentative="1">
      <w:start w:val="1"/>
      <w:numFmt w:val="bullet"/>
      <w:lvlText w:val="•"/>
      <w:lvlJc w:val="left"/>
      <w:pPr>
        <w:tabs>
          <w:tab w:val="num" w:pos="1440"/>
        </w:tabs>
        <w:ind w:left="1440" w:hanging="360"/>
      </w:pPr>
      <w:rPr>
        <w:rFonts w:ascii="Arial" w:hAnsi="Arial" w:hint="default"/>
      </w:rPr>
    </w:lvl>
    <w:lvl w:ilvl="2" w:tplc="3F20078E" w:tentative="1">
      <w:start w:val="1"/>
      <w:numFmt w:val="bullet"/>
      <w:lvlText w:val="•"/>
      <w:lvlJc w:val="left"/>
      <w:pPr>
        <w:tabs>
          <w:tab w:val="num" w:pos="2160"/>
        </w:tabs>
        <w:ind w:left="2160" w:hanging="360"/>
      </w:pPr>
      <w:rPr>
        <w:rFonts w:ascii="Arial" w:hAnsi="Arial" w:hint="default"/>
      </w:rPr>
    </w:lvl>
    <w:lvl w:ilvl="3" w:tplc="1FE89206" w:tentative="1">
      <w:start w:val="1"/>
      <w:numFmt w:val="bullet"/>
      <w:lvlText w:val="•"/>
      <w:lvlJc w:val="left"/>
      <w:pPr>
        <w:tabs>
          <w:tab w:val="num" w:pos="2880"/>
        </w:tabs>
        <w:ind w:left="2880" w:hanging="360"/>
      </w:pPr>
      <w:rPr>
        <w:rFonts w:ascii="Arial" w:hAnsi="Arial" w:hint="default"/>
      </w:rPr>
    </w:lvl>
    <w:lvl w:ilvl="4" w:tplc="80781D28" w:tentative="1">
      <w:start w:val="1"/>
      <w:numFmt w:val="bullet"/>
      <w:lvlText w:val="•"/>
      <w:lvlJc w:val="left"/>
      <w:pPr>
        <w:tabs>
          <w:tab w:val="num" w:pos="3600"/>
        </w:tabs>
        <w:ind w:left="3600" w:hanging="360"/>
      </w:pPr>
      <w:rPr>
        <w:rFonts w:ascii="Arial" w:hAnsi="Arial" w:hint="default"/>
      </w:rPr>
    </w:lvl>
    <w:lvl w:ilvl="5" w:tplc="CB7A9C3A" w:tentative="1">
      <w:start w:val="1"/>
      <w:numFmt w:val="bullet"/>
      <w:lvlText w:val="•"/>
      <w:lvlJc w:val="left"/>
      <w:pPr>
        <w:tabs>
          <w:tab w:val="num" w:pos="4320"/>
        </w:tabs>
        <w:ind w:left="4320" w:hanging="360"/>
      </w:pPr>
      <w:rPr>
        <w:rFonts w:ascii="Arial" w:hAnsi="Arial" w:hint="default"/>
      </w:rPr>
    </w:lvl>
    <w:lvl w:ilvl="6" w:tplc="C46030EC" w:tentative="1">
      <w:start w:val="1"/>
      <w:numFmt w:val="bullet"/>
      <w:lvlText w:val="•"/>
      <w:lvlJc w:val="left"/>
      <w:pPr>
        <w:tabs>
          <w:tab w:val="num" w:pos="5040"/>
        </w:tabs>
        <w:ind w:left="5040" w:hanging="360"/>
      </w:pPr>
      <w:rPr>
        <w:rFonts w:ascii="Arial" w:hAnsi="Arial" w:hint="default"/>
      </w:rPr>
    </w:lvl>
    <w:lvl w:ilvl="7" w:tplc="24229A50" w:tentative="1">
      <w:start w:val="1"/>
      <w:numFmt w:val="bullet"/>
      <w:lvlText w:val="•"/>
      <w:lvlJc w:val="left"/>
      <w:pPr>
        <w:tabs>
          <w:tab w:val="num" w:pos="5760"/>
        </w:tabs>
        <w:ind w:left="5760" w:hanging="360"/>
      </w:pPr>
      <w:rPr>
        <w:rFonts w:ascii="Arial" w:hAnsi="Arial" w:hint="default"/>
      </w:rPr>
    </w:lvl>
    <w:lvl w:ilvl="8" w:tplc="827E96AC" w:tentative="1">
      <w:start w:val="1"/>
      <w:numFmt w:val="bullet"/>
      <w:lvlText w:val="•"/>
      <w:lvlJc w:val="left"/>
      <w:pPr>
        <w:tabs>
          <w:tab w:val="num" w:pos="6480"/>
        </w:tabs>
        <w:ind w:left="6480" w:hanging="360"/>
      </w:pPr>
      <w:rPr>
        <w:rFonts w:ascii="Arial" w:hAnsi="Arial" w:hint="default"/>
      </w:rPr>
    </w:lvl>
  </w:abstractNum>
  <w:num w:numId="1">
    <w:abstractNumId w:val="31"/>
  </w:num>
  <w:num w:numId="2">
    <w:abstractNumId w:val="46"/>
  </w:num>
  <w:num w:numId="3">
    <w:abstractNumId w:val="60"/>
  </w:num>
  <w:num w:numId="4">
    <w:abstractNumId w:val="36"/>
  </w:num>
  <w:num w:numId="5">
    <w:abstractNumId w:val="52"/>
  </w:num>
  <w:num w:numId="6">
    <w:abstractNumId w:val="66"/>
  </w:num>
  <w:num w:numId="7">
    <w:abstractNumId w:val="24"/>
  </w:num>
  <w:num w:numId="8">
    <w:abstractNumId w:val="56"/>
  </w:num>
  <w:num w:numId="9">
    <w:abstractNumId w:val="7"/>
  </w:num>
  <w:num w:numId="10">
    <w:abstractNumId w:val="22"/>
  </w:num>
  <w:num w:numId="11">
    <w:abstractNumId w:val="40"/>
  </w:num>
  <w:num w:numId="12">
    <w:abstractNumId w:val="51"/>
  </w:num>
  <w:num w:numId="13">
    <w:abstractNumId w:val="10"/>
  </w:num>
  <w:num w:numId="14">
    <w:abstractNumId w:val="50"/>
  </w:num>
  <w:num w:numId="15">
    <w:abstractNumId w:val="45"/>
  </w:num>
  <w:num w:numId="16">
    <w:abstractNumId w:val="63"/>
  </w:num>
  <w:num w:numId="17">
    <w:abstractNumId w:val="2"/>
  </w:num>
  <w:num w:numId="18">
    <w:abstractNumId w:val="0"/>
  </w:num>
  <w:num w:numId="19">
    <w:abstractNumId w:val="47"/>
  </w:num>
  <w:num w:numId="20">
    <w:abstractNumId w:val="33"/>
  </w:num>
  <w:num w:numId="21">
    <w:abstractNumId w:val="54"/>
  </w:num>
  <w:num w:numId="22">
    <w:abstractNumId w:val="57"/>
  </w:num>
  <w:num w:numId="23">
    <w:abstractNumId w:val="21"/>
  </w:num>
  <w:num w:numId="24">
    <w:abstractNumId w:val="23"/>
  </w:num>
  <w:num w:numId="25">
    <w:abstractNumId w:val="67"/>
  </w:num>
  <w:num w:numId="26">
    <w:abstractNumId w:val="58"/>
  </w:num>
  <w:num w:numId="27">
    <w:abstractNumId w:val="30"/>
  </w:num>
  <w:num w:numId="28">
    <w:abstractNumId w:val="4"/>
  </w:num>
  <w:num w:numId="29">
    <w:abstractNumId w:val="41"/>
  </w:num>
  <w:num w:numId="30">
    <w:abstractNumId w:val="19"/>
  </w:num>
  <w:num w:numId="31">
    <w:abstractNumId w:val="49"/>
  </w:num>
  <w:num w:numId="32">
    <w:abstractNumId w:val="11"/>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num>
  <w:num w:numId="35">
    <w:abstractNumId w:val="64"/>
  </w:num>
  <w:num w:numId="36">
    <w:abstractNumId w:val="43"/>
  </w:num>
  <w:num w:numId="37">
    <w:abstractNumId w:val="48"/>
  </w:num>
  <w:num w:numId="38">
    <w:abstractNumId w:val="16"/>
  </w:num>
  <w:num w:numId="39">
    <w:abstractNumId w:val="26"/>
  </w:num>
  <w:num w:numId="40">
    <w:abstractNumId w:val="20"/>
  </w:num>
  <w:num w:numId="41">
    <w:abstractNumId w:val="68"/>
  </w:num>
  <w:num w:numId="42">
    <w:abstractNumId w:val="5"/>
  </w:num>
  <w:num w:numId="43">
    <w:abstractNumId w:val="9"/>
  </w:num>
  <w:num w:numId="44">
    <w:abstractNumId w:val="13"/>
  </w:num>
  <w:num w:numId="45">
    <w:abstractNumId w:val="15"/>
  </w:num>
  <w:num w:numId="46">
    <w:abstractNumId w:val="29"/>
  </w:num>
  <w:num w:numId="47">
    <w:abstractNumId w:val="12"/>
  </w:num>
  <w:num w:numId="48">
    <w:abstractNumId w:val="35"/>
  </w:num>
  <w:num w:numId="49">
    <w:abstractNumId w:val="62"/>
  </w:num>
  <w:num w:numId="50">
    <w:abstractNumId w:val="39"/>
  </w:num>
  <w:num w:numId="51">
    <w:abstractNumId w:val="17"/>
  </w:num>
  <w:num w:numId="52">
    <w:abstractNumId w:val="3"/>
  </w:num>
  <w:num w:numId="53">
    <w:abstractNumId w:val="69"/>
  </w:num>
  <w:num w:numId="54">
    <w:abstractNumId w:val="59"/>
  </w:num>
  <w:num w:numId="55">
    <w:abstractNumId w:val="18"/>
  </w:num>
  <w:num w:numId="56">
    <w:abstractNumId w:val="6"/>
  </w:num>
  <w:num w:numId="57">
    <w:abstractNumId w:val="53"/>
  </w:num>
  <w:num w:numId="58">
    <w:abstractNumId w:val="44"/>
  </w:num>
  <w:num w:numId="59">
    <w:abstractNumId w:val="25"/>
  </w:num>
  <w:num w:numId="6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
  </w:num>
  <w:num w:numId="64">
    <w:abstractNumId w:val="61"/>
  </w:num>
  <w:num w:numId="65">
    <w:abstractNumId w:val="14"/>
  </w:num>
  <w:num w:numId="66">
    <w:abstractNumId w:val="1"/>
  </w:num>
  <w:num w:numId="67">
    <w:abstractNumId w:val="27"/>
  </w:num>
  <w:num w:numId="68">
    <w:abstractNumId w:val="28"/>
  </w:num>
  <w:num w:numId="69">
    <w:abstractNumId w:val="55"/>
  </w:num>
  <w:num w:numId="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hdrShapeDefaults>
    <o:shapedefaults v:ext="edit" spidmax="36865"/>
  </w:hdrShapeDefaults>
  <w:footnotePr>
    <w:footnote w:id="-1"/>
    <w:footnote w:id="0"/>
  </w:footnotePr>
  <w:endnotePr>
    <w:endnote w:id="-1"/>
    <w:endnote w:id="0"/>
  </w:endnotePr>
  <w:compat/>
  <w:rsids>
    <w:rsidRoot w:val="006D6D16"/>
    <w:rsid w:val="00010E82"/>
    <w:rsid w:val="00016B6E"/>
    <w:rsid w:val="00017313"/>
    <w:rsid w:val="00020C9B"/>
    <w:rsid w:val="00023E87"/>
    <w:rsid w:val="000243C2"/>
    <w:rsid w:val="00030E1B"/>
    <w:rsid w:val="0003404A"/>
    <w:rsid w:val="00040E9E"/>
    <w:rsid w:val="00041015"/>
    <w:rsid w:val="00041223"/>
    <w:rsid w:val="00041476"/>
    <w:rsid w:val="00041718"/>
    <w:rsid w:val="00046EB7"/>
    <w:rsid w:val="00046F88"/>
    <w:rsid w:val="00054ABA"/>
    <w:rsid w:val="00060C5A"/>
    <w:rsid w:val="0006369F"/>
    <w:rsid w:val="0006486C"/>
    <w:rsid w:val="000701A1"/>
    <w:rsid w:val="00072BAA"/>
    <w:rsid w:val="000744E9"/>
    <w:rsid w:val="000747C9"/>
    <w:rsid w:val="0008149C"/>
    <w:rsid w:val="000913DB"/>
    <w:rsid w:val="00091E8A"/>
    <w:rsid w:val="000933B1"/>
    <w:rsid w:val="000938F1"/>
    <w:rsid w:val="00096740"/>
    <w:rsid w:val="000A2074"/>
    <w:rsid w:val="000A2B4B"/>
    <w:rsid w:val="000B3904"/>
    <w:rsid w:val="000B3C32"/>
    <w:rsid w:val="000C74C1"/>
    <w:rsid w:val="000E5027"/>
    <w:rsid w:val="000E6234"/>
    <w:rsid w:val="000E7853"/>
    <w:rsid w:val="000F408D"/>
    <w:rsid w:val="0010641E"/>
    <w:rsid w:val="00117644"/>
    <w:rsid w:val="00122179"/>
    <w:rsid w:val="00123F00"/>
    <w:rsid w:val="00131B01"/>
    <w:rsid w:val="00134010"/>
    <w:rsid w:val="001343A5"/>
    <w:rsid w:val="00141E5B"/>
    <w:rsid w:val="001505C3"/>
    <w:rsid w:val="00150A2A"/>
    <w:rsid w:val="001517F1"/>
    <w:rsid w:val="001623FA"/>
    <w:rsid w:val="00170845"/>
    <w:rsid w:val="0018392A"/>
    <w:rsid w:val="00193ABD"/>
    <w:rsid w:val="00194B8F"/>
    <w:rsid w:val="001A39E6"/>
    <w:rsid w:val="001C0C5F"/>
    <w:rsid w:val="001C4664"/>
    <w:rsid w:val="001C550F"/>
    <w:rsid w:val="001C5A01"/>
    <w:rsid w:val="001C5A9A"/>
    <w:rsid w:val="001C76B7"/>
    <w:rsid w:val="001D0122"/>
    <w:rsid w:val="001D1883"/>
    <w:rsid w:val="001D1D20"/>
    <w:rsid w:val="001D3A88"/>
    <w:rsid w:val="001D6E66"/>
    <w:rsid w:val="001D7C0B"/>
    <w:rsid w:val="001E3014"/>
    <w:rsid w:val="001E6918"/>
    <w:rsid w:val="0020464B"/>
    <w:rsid w:val="002353CE"/>
    <w:rsid w:val="002361DA"/>
    <w:rsid w:val="00236586"/>
    <w:rsid w:val="00237024"/>
    <w:rsid w:val="00241E94"/>
    <w:rsid w:val="002431FC"/>
    <w:rsid w:val="0025040A"/>
    <w:rsid w:val="0025639E"/>
    <w:rsid w:val="00262C16"/>
    <w:rsid w:val="00270A4E"/>
    <w:rsid w:val="002733BE"/>
    <w:rsid w:val="00273BF6"/>
    <w:rsid w:val="00276130"/>
    <w:rsid w:val="002776C4"/>
    <w:rsid w:val="00280C75"/>
    <w:rsid w:val="0028372D"/>
    <w:rsid w:val="0028418B"/>
    <w:rsid w:val="00290B8C"/>
    <w:rsid w:val="002A01FF"/>
    <w:rsid w:val="002A2B34"/>
    <w:rsid w:val="002A6CD3"/>
    <w:rsid w:val="002B0FC2"/>
    <w:rsid w:val="002B2E5D"/>
    <w:rsid w:val="002C21A1"/>
    <w:rsid w:val="002C4207"/>
    <w:rsid w:val="002C55BF"/>
    <w:rsid w:val="002D02D8"/>
    <w:rsid w:val="002D51A7"/>
    <w:rsid w:val="002E06A3"/>
    <w:rsid w:val="002E0AD1"/>
    <w:rsid w:val="002F1490"/>
    <w:rsid w:val="002F6CE9"/>
    <w:rsid w:val="00300B58"/>
    <w:rsid w:val="00302152"/>
    <w:rsid w:val="00303903"/>
    <w:rsid w:val="00311C0A"/>
    <w:rsid w:val="0031532B"/>
    <w:rsid w:val="00317063"/>
    <w:rsid w:val="00330605"/>
    <w:rsid w:val="00331178"/>
    <w:rsid w:val="00335F63"/>
    <w:rsid w:val="00341DF8"/>
    <w:rsid w:val="00343E6C"/>
    <w:rsid w:val="003516EC"/>
    <w:rsid w:val="003571FF"/>
    <w:rsid w:val="00364707"/>
    <w:rsid w:val="00364795"/>
    <w:rsid w:val="00365512"/>
    <w:rsid w:val="00367BE8"/>
    <w:rsid w:val="00370364"/>
    <w:rsid w:val="00372546"/>
    <w:rsid w:val="00376F9E"/>
    <w:rsid w:val="003802C2"/>
    <w:rsid w:val="003841D2"/>
    <w:rsid w:val="00384555"/>
    <w:rsid w:val="00384AF0"/>
    <w:rsid w:val="00391245"/>
    <w:rsid w:val="00392025"/>
    <w:rsid w:val="00396ACD"/>
    <w:rsid w:val="00397E2D"/>
    <w:rsid w:val="003B7614"/>
    <w:rsid w:val="003C423A"/>
    <w:rsid w:val="003C6C69"/>
    <w:rsid w:val="003D4736"/>
    <w:rsid w:val="003E12D6"/>
    <w:rsid w:val="003E1AC9"/>
    <w:rsid w:val="003E2032"/>
    <w:rsid w:val="0040324A"/>
    <w:rsid w:val="00407230"/>
    <w:rsid w:val="00407DBF"/>
    <w:rsid w:val="00410DE9"/>
    <w:rsid w:val="00412A4C"/>
    <w:rsid w:val="00412AB8"/>
    <w:rsid w:val="0041580B"/>
    <w:rsid w:val="00423A53"/>
    <w:rsid w:val="00432555"/>
    <w:rsid w:val="004348E7"/>
    <w:rsid w:val="004367D3"/>
    <w:rsid w:val="0043715E"/>
    <w:rsid w:val="00437B0F"/>
    <w:rsid w:val="00441725"/>
    <w:rsid w:val="00446554"/>
    <w:rsid w:val="00453FBB"/>
    <w:rsid w:val="00457F49"/>
    <w:rsid w:val="0046119A"/>
    <w:rsid w:val="00474C7C"/>
    <w:rsid w:val="004752ED"/>
    <w:rsid w:val="00481E03"/>
    <w:rsid w:val="004B0593"/>
    <w:rsid w:val="004C0809"/>
    <w:rsid w:val="004C343C"/>
    <w:rsid w:val="004C3775"/>
    <w:rsid w:val="004C3878"/>
    <w:rsid w:val="004C48FB"/>
    <w:rsid w:val="004D0E20"/>
    <w:rsid w:val="004E0877"/>
    <w:rsid w:val="004E47DA"/>
    <w:rsid w:val="004E525D"/>
    <w:rsid w:val="004E6453"/>
    <w:rsid w:val="004E6A66"/>
    <w:rsid w:val="004E72D8"/>
    <w:rsid w:val="004F671C"/>
    <w:rsid w:val="004F7515"/>
    <w:rsid w:val="00502115"/>
    <w:rsid w:val="00503B7A"/>
    <w:rsid w:val="00506CD4"/>
    <w:rsid w:val="00506FD2"/>
    <w:rsid w:val="00510F13"/>
    <w:rsid w:val="00515982"/>
    <w:rsid w:val="00517235"/>
    <w:rsid w:val="00521395"/>
    <w:rsid w:val="00521790"/>
    <w:rsid w:val="00522F85"/>
    <w:rsid w:val="00531599"/>
    <w:rsid w:val="0053342F"/>
    <w:rsid w:val="00541E49"/>
    <w:rsid w:val="005426E2"/>
    <w:rsid w:val="0056404C"/>
    <w:rsid w:val="00572344"/>
    <w:rsid w:val="00583B63"/>
    <w:rsid w:val="00587E93"/>
    <w:rsid w:val="00590735"/>
    <w:rsid w:val="005916C7"/>
    <w:rsid w:val="00597341"/>
    <w:rsid w:val="00597736"/>
    <w:rsid w:val="005A1A21"/>
    <w:rsid w:val="005A2FBC"/>
    <w:rsid w:val="005A5EB0"/>
    <w:rsid w:val="005A709D"/>
    <w:rsid w:val="005A7B2D"/>
    <w:rsid w:val="005B17DE"/>
    <w:rsid w:val="005B3F85"/>
    <w:rsid w:val="005C785A"/>
    <w:rsid w:val="005D30FE"/>
    <w:rsid w:val="005D50A1"/>
    <w:rsid w:val="005D6414"/>
    <w:rsid w:val="005E3F11"/>
    <w:rsid w:val="006111F5"/>
    <w:rsid w:val="006132DB"/>
    <w:rsid w:val="0061757E"/>
    <w:rsid w:val="00617722"/>
    <w:rsid w:val="00621914"/>
    <w:rsid w:val="006219CF"/>
    <w:rsid w:val="006372AE"/>
    <w:rsid w:val="00637482"/>
    <w:rsid w:val="0064079C"/>
    <w:rsid w:val="00641324"/>
    <w:rsid w:val="00642247"/>
    <w:rsid w:val="00650C0F"/>
    <w:rsid w:val="0066395B"/>
    <w:rsid w:val="00674FAA"/>
    <w:rsid w:val="00675A17"/>
    <w:rsid w:val="0068005B"/>
    <w:rsid w:val="0068146B"/>
    <w:rsid w:val="006951CD"/>
    <w:rsid w:val="00695471"/>
    <w:rsid w:val="0069551A"/>
    <w:rsid w:val="0069744C"/>
    <w:rsid w:val="006A14EB"/>
    <w:rsid w:val="006C21FB"/>
    <w:rsid w:val="006C4CB4"/>
    <w:rsid w:val="006D1734"/>
    <w:rsid w:val="006D21B4"/>
    <w:rsid w:val="006D399A"/>
    <w:rsid w:val="006D6D16"/>
    <w:rsid w:val="006E1C74"/>
    <w:rsid w:val="006E58B9"/>
    <w:rsid w:val="006E5AB7"/>
    <w:rsid w:val="006E7593"/>
    <w:rsid w:val="006F7C5A"/>
    <w:rsid w:val="0070211E"/>
    <w:rsid w:val="00704BD3"/>
    <w:rsid w:val="007331CF"/>
    <w:rsid w:val="00735AD0"/>
    <w:rsid w:val="00740EE1"/>
    <w:rsid w:val="007508EF"/>
    <w:rsid w:val="00750AC5"/>
    <w:rsid w:val="00753FF4"/>
    <w:rsid w:val="007572C9"/>
    <w:rsid w:val="00763858"/>
    <w:rsid w:val="00776054"/>
    <w:rsid w:val="00781E9D"/>
    <w:rsid w:val="00786F45"/>
    <w:rsid w:val="00787AC9"/>
    <w:rsid w:val="00787D43"/>
    <w:rsid w:val="007932A1"/>
    <w:rsid w:val="00794EFE"/>
    <w:rsid w:val="007A0E91"/>
    <w:rsid w:val="007A3CF6"/>
    <w:rsid w:val="007A5F4F"/>
    <w:rsid w:val="007B2215"/>
    <w:rsid w:val="007B4A61"/>
    <w:rsid w:val="007C05FA"/>
    <w:rsid w:val="007C2DE8"/>
    <w:rsid w:val="007D58E2"/>
    <w:rsid w:val="007E0911"/>
    <w:rsid w:val="007E455A"/>
    <w:rsid w:val="007E5598"/>
    <w:rsid w:val="007E7B76"/>
    <w:rsid w:val="007F0B72"/>
    <w:rsid w:val="007F1FEA"/>
    <w:rsid w:val="007F4E0B"/>
    <w:rsid w:val="0080418B"/>
    <w:rsid w:val="00805824"/>
    <w:rsid w:val="0081085E"/>
    <w:rsid w:val="00813630"/>
    <w:rsid w:val="00813ABA"/>
    <w:rsid w:val="00815CE1"/>
    <w:rsid w:val="008175D4"/>
    <w:rsid w:val="00823A8B"/>
    <w:rsid w:val="00827169"/>
    <w:rsid w:val="008328CF"/>
    <w:rsid w:val="0083323C"/>
    <w:rsid w:val="008420F6"/>
    <w:rsid w:val="00842A15"/>
    <w:rsid w:val="008434A2"/>
    <w:rsid w:val="00850390"/>
    <w:rsid w:val="00853AC2"/>
    <w:rsid w:val="0085464C"/>
    <w:rsid w:val="00856235"/>
    <w:rsid w:val="00856425"/>
    <w:rsid w:val="008606F1"/>
    <w:rsid w:val="00861B19"/>
    <w:rsid w:val="00861F91"/>
    <w:rsid w:val="00863A28"/>
    <w:rsid w:val="00864F01"/>
    <w:rsid w:val="00866061"/>
    <w:rsid w:val="00871384"/>
    <w:rsid w:val="0088572B"/>
    <w:rsid w:val="00887C34"/>
    <w:rsid w:val="0089747F"/>
    <w:rsid w:val="008A015E"/>
    <w:rsid w:val="008B525E"/>
    <w:rsid w:val="008B6490"/>
    <w:rsid w:val="008C03A9"/>
    <w:rsid w:val="008C3365"/>
    <w:rsid w:val="008D3EA3"/>
    <w:rsid w:val="008F1B77"/>
    <w:rsid w:val="008F7D3A"/>
    <w:rsid w:val="009003F1"/>
    <w:rsid w:val="00902126"/>
    <w:rsid w:val="00905D75"/>
    <w:rsid w:val="00906774"/>
    <w:rsid w:val="00906CA8"/>
    <w:rsid w:val="00906FE1"/>
    <w:rsid w:val="00907802"/>
    <w:rsid w:val="00907DF3"/>
    <w:rsid w:val="00912C75"/>
    <w:rsid w:val="00912C8A"/>
    <w:rsid w:val="00920BEA"/>
    <w:rsid w:val="00926A91"/>
    <w:rsid w:val="009305C8"/>
    <w:rsid w:val="00931482"/>
    <w:rsid w:val="009327E9"/>
    <w:rsid w:val="009348D5"/>
    <w:rsid w:val="009426A7"/>
    <w:rsid w:val="00943A8C"/>
    <w:rsid w:val="00946A07"/>
    <w:rsid w:val="0095660D"/>
    <w:rsid w:val="00965E74"/>
    <w:rsid w:val="00965F1A"/>
    <w:rsid w:val="00967D7F"/>
    <w:rsid w:val="0097408B"/>
    <w:rsid w:val="00975925"/>
    <w:rsid w:val="00975EFE"/>
    <w:rsid w:val="00977CCF"/>
    <w:rsid w:val="00982F99"/>
    <w:rsid w:val="0098464F"/>
    <w:rsid w:val="009921D2"/>
    <w:rsid w:val="009933D5"/>
    <w:rsid w:val="00995BE3"/>
    <w:rsid w:val="009A1521"/>
    <w:rsid w:val="009A26E7"/>
    <w:rsid w:val="009A3485"/>
    <w:rsid w:val="009A6370"/>
    <w:rsid w:val="009B61FB"/>
    <w:rsid w:val="009B7777"/>
    <w:rsid w:val="009B7C17"/>
    <w:rsid w:val="009C7792"/>
    <w:rsid w:val="009D1DD9"/>
    <w:rsid w:val="009E0936"/>
    <w:rsid w:val="00A0016D"/>
    <w:rsid w:val="00A00A45"/>
    <w:rsid w:val="00A0145F"/>
    <w:rsid w:val="00A06E30"/>
    <w:rsid w:val="00A13ADB"/>
    <w:rsid w:val="00A149F3"/>
    <w:rsid w:val="00A160BB"/>
    <w:rsid w:val="00A176D2"/>
    <w:rsid w:val="00A23466"/>
    <w:rsid w:val="00A342DE"/>
    <w:rsid w:val="00A368D1"/>
    <w:rsid w:val="00A401FE"/>
    <w:rsid w:val="00A453CD"/>
    <w:rsid w:val="00A51928"/>
    <w:rsid w:val="00A558CC"/>
    <w:rsid w:val="00A5590C"/>
    <w:rsid w:val="00A57D62"/>
    <w:rsid w:val="00A6329B"/>
    <w:rsid w:val="00A63582"/>
    <w:rsid w:val="00A67412"/>
    <w:rsid w:val="00A674A3"/>
    <w:rsid w:val="00A80455"/>
    <w:rsid w:val="00A81A40"/>
    <w:rsid w:val="00A836E6"/>
    <w:rsid w:val="00A907F6"/>
    <w:rsid w:val="00A932CB"/>
    <w:rsid w:val="00A97511"/>
    <w:rsid w:val="00AA3136"/>
    <w:rsid w:val="00AA5B13"/>
    <w:rsid w:val="00AA6A4C"/>
    <w:rsid w:val="00AB07DA"/>
    <w:rsid w:val="00AB4FC4"/>
    <w:rsid w:val="00AB5E94"/>
    <w:rsid w:val="00AC7537"/>
    <w:rsid w:val="00AE1D09"/>
    <w:rsid w:val="00AE3DA4"/>
    <w:rsid w:val="00AF1872"/>
    <w:rsid w:val="00AF28CA"/>
    <w:rsid w:val="00B01676"/>
    <w:rsid w:val="00B14C06"/>
    <w:rsid w:val="00B152A1"/>
    <w:rsid w:val="00B207E6"/>
    <w:rsid w:val="00B20EA0"/>
    <w:rsid w:val="00B2553A"/>
    <w:rsid w:val="00B26479"/>
    <w:rsid w:val="00B323E7"/>
    <w:rsid w:val="00B33630"/>
    <w:rsid w:val="00B36AAF"/>
    <w:rsid w:val="00B37B9E"/>
    <w:rsid w:val="00B430FD"/>
    <w:rsid w:val="00B457C6"/>
    <w:rsid w:val="00B54357"/>
    <w:rsid w:val="00B623DA"/>
    <w:rsid w:val="00B6618D"/>
    <w:rsid w:val="00B706D0"/>
    <w:rsid w:val="00B85D5F"/>
    <w:rsid w:val="00B87EDE"/>
    <w:rsid w:val="00B940CD"/>
    <w:rsid w:val="00BA26CB"/>
    <w:rsid w:val="00BA6291"/>
    <w:rsid w:val="00BA630E"/>
    <w:rsid w:val="00BA6FFB"/>
    <w:rsid w:val="00BB0536"/>
    <w:rsid w:val="00BB72FD"/>
    <w:rsid w:val="00BB7422"/>
    <w:rsid w:val="00BB7EDE"/>
    <w:rsid w:val="00BC23C2"/>
    <w:rsid w:val="00BC6DE8"/>
    <w:rsid w:val="00BD0969"/>
    <w:rsid w:val="00BD7F5E"/>
    <w:rsid w:val="00BE6C09"/>
    <w:rsid w:val="00BF367F"/>
    <w:rsid w:val="00BF772A"/>
    <w:rsid w:val="00C011FF"/>
    <w:rsid w:val="00C10B90"/>
    <w:rsid w:val="00C11D66"/>
    <w:rsid w:val="00C12751"/>
    <w:rsid w:val="00C14323"/>
    <w:rsid w:val="00C20568"/>
    <w:rsid w:val="00C21338"/>
    <w:rsid w:val="00C2793B"/>
    <w:rsid w:val="00C31DDB"/>
    <w:rsid w:val="00C40A42"/>
    <w:rsid w:val="00C45E25"/>
    <w:rsid w:val="00C47FBE"/>
    <w:rsid w:val="00C52C68"/>
    <w:rsid w:val="00C5534C"/>
    <w:rsid w:val="00C57B1C"/>
    <w:rsid w:val="00C66DA1"/>
    <w:rsid w:val="00C72C9E"/>
    <w:rsid w:val="00C778AD"/>
    <w:rsid w:val="00C91F5F"/>
    <w:rsid w:val="00C9355D"/>
    <w:rsid w:val="00C947D0"/>
    <w:rsid w:val="00C95F1C"/>
    <w:rsid w:val="00CA5B5E"/>
    <w:rsid w:val="00CB14CF"/>
    <w:rsid w:val="00CB174A"/>
    <w:rsid w:val="00CB31A3"/>
    <w:rsid w:val="00CB3276"/>
    <w:rsid w:val="00CB56CD"/>
    <w:rsid w:val="00CB5979"/>
    <w:rsid w:val="00CC44E0"/>
    <w:rsid w:val="00CC4C71"/>
    <w:rsid w:val="00CC6A7F"/>
    <w:rsid w:val="00CC72D9"/>
    <w:rsid w:val="00CD1684"/>
    <w:rsid w:val="00CD1E19"/>
    <w:rsid w:val="00CD482C"/>
    <w:rsid w:val="00CD4BDC"/>
    <w:rsid w:val="00CD6B36"/>
    <w:rsid w:val="00CD743C"/>
    <w:rsid w:val="00CE0813"/>
    <w:rsid w:val="00CE2CFD"/>
    <w:rsid w:val="00CF3D97"/>
    <w:rsid w:val="00CF485E"/>
    <w:rsid w:val="00D02039"/>
    <w:rsid w:val="00D0266B"/>
    <w:rsid w:val="00D037E1"/>
    <w:rsid w:val="00D11E25"/>
    <w:rsid w:val="00D15D4B"/>
    <w:rsid w:val="00D172B8"/>
    <w:rsid w:val="00D23375"/>
    <w:rsid w:val="00D238FC"/>
    <w:rsid w:val="00D25BF7"/>
    <w:rsid w:val="00D269B1"/>
    <w:rsid w:val="00D4472C"/>
    <w:rsid w:val="00D44D75"/>
    <w:rsid w:val="00D56ED0"/>
    <w:rsid w:val="00D60CCA"/>
    <w:rsid w:val="00D60CEA"/>
    <w:rsid w:val="00D64582"/>
    <w:rsid w:val="00D66878"/>
    <w:rsid w:val="00D67139"/>
    <w:rsid w:val="00D76BCC"/>
    <w:rsid w:val="00D8297B"/>
    <w:rsid w:val="00D90FD3"/>
    <w:rsid w:val="00D9276E"/>
    <w:rsid w:val="00D958F9"/>
    <w:rsid w:val="00DA7025"/>
    <w:rsid w:val="00DB11FD"/>
    <w:rsid w:val="00DB3393"/>
    <w:rsid w:val="00DB4AEC"/>
    <w:rsid w:val="00DB6088"/>
    <w:rsid w:val="00DB61A8"/>
    <w:rsid w:val="00DB6AF5"/>
    <w:rsid w:val="00DC4176"/>
    <w:rsid w:val="00DC6D49"/>
    <w:rsid w:val="00DC7218"/>
    <w:rsid w:val="00DC778A"/>
    <w:rsid w:val="00DD0ADB"/>
    <w:rsid w:val="00DD1AA9"/>
    <w:rsid w:val="00DD2A01"/>
    <w:rsid w:val="00DE5153"/>
    <w:rsid w:val="00DF2F3E"/>
    <w:rsid w:val="00DF5EF2"/>
    <w:rsid w:val="00E016FF"/>
    <w:rsid w:val="00E022DC"/>
    <w:rsid w:val="00E028AB"/>
    <w:rsid w:val="00E05D3F"/>
    <w:rsid w:val="00E06E3A"/>
    <w:rsid w:val="00E11B3B"/>
    <w:rsid w:val="00E1579C"/>
    <w:rsid w:val="00E22579"/>
    <w:rsid w:val="00E24CAA"/>
    <w:rsid w:val="00E2549F"/>
    <w:rsid w:val="00E27BC0"/>
    <w:rsid w:val="00E31BA9"/>
    <w:rsid w:val="00E41AEB"/>
    <w:rsid w:val="00E472E3"/>
    <w:rsid w:val="00E50689"/>
    <w:rsid w:val="00E507EE"/>
    <w:rsid w:val="00E5396D"/>
    <w:rsid w:val="00E553F4"/>
    <w:rsid w:val="00E55B0E"/>
    <w:rsid w:val="00E55F6D"/>
    <w:rsid w:val="00E562C5"/>
    <w:rsid w:val="00E56F75"/>
    <w:rsid w:val="00E66BED"/>
    <w:rsid w:val="00E86624"/>
    <w:rsid w:val="00E875C2"/>
    <w:rsid w:val="00E87772"/>
    <w:rsid w:val="00E95F06"/>
    <w:rsid w:val="00EA05C4"/>
    <w:rsid w:val="00EA2437"/>
    <w:rsid w:val="00EA2ED7"/>
    <w:rsid w:val="00EA4860"/>
    <w:rsid w:val="00EA6295"/>
    <w:rsid w:val="00EB06C5"/>
    <w:rsid w:val="00EB15A2"/>
    <w:rsid w:val="00EB4106"/>
    <w:rsid w:val="00EB4147"/>
    <w:rsid w:val="00ED19AF"/>
    <w:rsid w:val="00ED595E"/>
    <w:rsid w:val="00EE7BC1"/>
    <w:rsid w:val="00EF2D66"/>
    <w:rsid w:val="00EF4744"/>
    <w:rsid w:val="00F020C7"/>
    <w:rsid w:val="00F1310F"/>
    <w:rsid w:val="00F15B86"/>
    <w:rsid w:val="00F15CE3"/>
    <w:rsid w:val="00F254AD"/>
    <w:rsid w:val="00F25DBB"/>
    <w:rsid w:val="00F32155"/>
    <w:rsid w:val="00F4190A"/>
    <w:rsid w:val="00F4496E"/>
    <w:rsid w:val="00F46EE0"/>
    <w:rsid w:val="00F504B8"/>
    <w:rsid w:val="00F52524"/>
    <w:rsid w:val="00F600A0"/>
    <w:rsid w:val="00F6401E"/>
    <w:rsid w:val="00F848E0"/>
    <w:rsid w:val="00F90492"/>
    <w:rsid w:val="00FA505B"/>
    <w:rsid w:val="00FA5202"/>
    <w:rsid w:val="00FB2332"/>
    <w:rsid w:val="00FB643C"/>
    <w:rsid w:val="00FB6EEA"/>
    <w:rsid w:val="00FB6FC1"/>
    <w:rsid w:val="00FC4816"/>
    <w:rsid w:val="00FD2D3C"/>
    <w:rsid w:val="00FD5CD7"/>
    <w:rsid w:val="00FE21B8"/>
    <w:rsid w:val="00FE2CCE"/>
    <w:rsid w:val="00FF029D"/>
    <w:rsid w:val="00FF2287"/>
    <w:rsid w:val="00FF3DA6"/>
    <w:rsid w:val="00FF582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able of figures"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6D16"/>
    <w:pPr>
      <w:jc w:val="both"/>
    </w:pPr>
    <w:rPr>
      <w:sz w:val="24"/>
      <w:szCs w:val="24"/>
      <w:lang w:val="en-US" w:eastAsia="en-US"/>
    </w:rPr>
  </w:style>
  <w:style w:type="paragraph" w:styleId="Heading1">
    <w:name w:val="heading 1"/>
    <w:basedOn w:val="Normal"/>
    <w:next w:val="Normal"/>
    <w:link w:val="Heading1Char"/>
    <w:qFormat/>
    <w:rsid w:val="006D6D16"/>
    <w:pPr>
      <w:keepNext/>
      <w:numPr>
        <w:numId w:val="1"/>
      </w:numPr>
      <w:spacing w:before="240" w:after="60"/>
      <w:outlineLvl w:val="0"/>
    </w:pPr>
    <w:rPr>
      <w:rFonts w:eastAsiaTheme="majorEastAsia" w:cstheme="majorBidi"/>
      <w:b/>
      <w:bCs/>
      <w:kern w:val="32"/>
      <w:sz w:val="28"/>
      <w:szCs w:val="32"/>
    </w:rPr>
  </w:style>
  <w:style w:type="paragraph" w:styleId="Heading2">
    <w:name w:val="heading 2"/>
    <w:basedOn w:val="Normal"/>
    <w:next w:val="Normal"/>
    <w:link w:val="Heading2Char"/>
    <w:unhideWhenUsed/>
    <w:qFormat/>
    <w:rsid w:val="006D6D16"/>
    <w:pPr>
      <w:keepNext/>
      <w:keepLines/>
      <w:numPr>
        <w:ilvl w:val="1"/>
        <w:numId w:val="1"/>
      </w:numPr>
      <w:spacing w:before="200"/>
      <w:ind w:left="567" w:hanging="567"/>
      <w:outlineLvl w:val="1"/>
    </w:pPr>
    <w:rPr>
      <w:rFonts w:eastAsiaTheme="majorEastAsia" w:cstheme="majorBidi"/>
      <w:b/>
      <w:bCs/>
      <w:sz w:val="26"/>
      <w:szCs w:val="26"/>
    </w:rPr>
  </w:style>
  <w:style w:type="paragraph" w:styleId="Heading3">
    <w:name w:val="heading 3"/>
    <w:basedOn w:val="Normal"/>
    <w:next w:val="Normal"/>
    <w:link w:val="Heading3Char"/>
    <w:unhideWhenUsed/>
    <w:qFormat/>
    <w:rsid w:val="006D6D16"/>
    <w:pPr>
      <w:keepNext/>
      <w:keepLines/>
      <w:numPr>
        <w:ilvl w:val="2"/>
        <w:numId w:val="1"/>
      </w:numPr>
      <w:ind w:left="709" w:hanging="709"/>
      <w:outlineLvl w:val="2"/>
    </w:pPr>
    <w:rPr>
      <w:rFonts w:eastAsiaTheme="majorEastAsia" w:cstheme="majorBidi"/>
      <w:b/>
      <w:bCs/>
    </w:rPr>
  </w:style>
  <w:style w:type="paragraph" w:styleId="Heading4">
    <w:name w:val="heading 4"/>
    <w:basedOn w:val="Normal"/>
    <w:next w:val="Normal"/>
    <w:link w:val="Heading4Char"/>
    <w:unhideWhenUsed/>
    <w:qFormat/>
    <w:rsid w:val="006D6D16"/>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6D6D16"/>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6D6D1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6D16"/>
    <w:rPr>
      <w:rFonts w:eastAsiaTheme="majorEastAsia" w:cstheme="majorBidi"/>
      <w:b/>
      <w:bCs/>
      <w:kern w:val="32"/>
      <w:sz w:val="28"/>
      <w:szCs w:val="32"/>
      <w:lang w:val="en-US" w:eastAsia="en-US"/>
    </w:rPr>
  </w:style>
  <w:style w:type="character" w:customStyle="1" w:styleId="Heading2Char">
    <w:name w:val="Heading 2 Char"/>
    <w:basedOn w:val="DefaultParagraphFont"/>
    <w:link w:val="Heading2"/>
    <w:rsid w:val="006D6D16"/>
    <w:rPr>
      <w:rFonts w:eastAsiaTheme="majorEastAsia" w:cstheme="majorBidi"/>
      <w:b/>
      <w:bCs/>
      <w:sz w:val="26"/>
      <w:szCs w:val="26"/>
      <w:lang w:val="en-US" w:eastAsia="en-US"/>
    </w:rPr>
  </w:style>
  <w:style w:type="character" w:customStyle="1" w:styleId="Heading3Char">
    <w:name w:val="Heading 3 Char"/>
    <w:basedOn w:val="DefaultParagraphFont"/>
    <w:link w:val="Heading3"/>
    <w:rsid w:val="006D6D16"/>
    <w:rPr>
      <w:rFonts w:eastAsiaTheme="majorEastAsia" w:cstheme="majorBidi"/>
      <w:b/>
      <w:bCs/>
      <w:sz w:val="24"/>
      <w:szCs w:val="24"/>
      <w:lang w:val="en-US" w:eastAsia="en-US"/>
    </w:rPr>
  </w:style>
  <w:style w:type="character" w:customStyle="1" w:styleId="Heading4Char">
    <w:name w:val="Heading 4 Char"/>
    <w:basedOn w:val="DefaultParagraphFont"/>
    <w:link w:val="Heading4"/>
    <w:rsid w:val="006D6D16"/>
    <w:rPr>
      <w:rFonts w:asciiTheme="majorHAnsi" w:eastAsiaTheme="majorEastAsia" w:hAnsiTheme="majorHAnsi" w:cstheme="majorBidi"/>
      <w:b/>
      <w:bCs/>
      <w:i/>
      <w:iCs/>
      <w:color w:val="4F81BD" w:themeColor="accent1"/>
      <w:sz w:val="24"/>
      <w:szCs w:val="24"/>
      <w:lang w:val="en-US" w:eastAsia="en-US"/>
    </w:rPr>
  </w:style>
  <w:style w:type="character" w:customStyle="1" w:styleId="Heading5Char">
    <w:name w:val="Heading 5 Char"/>
    <w:basedOn w:val="DefaultParagraphFont"/>
    <w:link w:val="Heading5"/>
    <w:semiHidden/>
    <w:rsid w:val="006D6D16"/>
    <w:rPr>
      <w:rFonts w:asciiTheme="majorHAnsi" w:eastAsiaTheme="majorEastAsia" w:hAnsiTheme="majorHAnsi" w:cstheme="majorBidi"/>
      <w:color w:val="243F60" w:themeColor="accent1" w:themeShade="7F"/>
      <w:sz w:val="24"/>
      <w:szCs w:val="24"/>
      <w:lang w:val="en-US" w:eastAsia="en-US"/>
    </w:rPr>
  </w:style>
  <w:style w:type="character" w:customStyle="1" w:styleId="Heading6Char">
    <w:name w:val="Heading 6 Char"/>
    <w:basedOn w:val="DefaultParagraphFont"/>
    <w:link w:val="Heading6"/>
    <w:semiHidden/>
    <w:rsid w:val="006D6D16"/>
    <w:rPr>
      <w:rFonts w:asciiTheme="majorHAnsi" w:eastAsiaTheme="majorEastAsia" w:hAnsiTheme="majorHAnsi" w:cstheme="majorBidi"/>
      <w:i/>
      <w:iCs/>
      <w:color w:val="243F60" w:themeColor="accent1" w:themeShade="7F"/>
      <w:sz w:val="24"/>
      <w:szCs w:val="24"/>
      <w:lang w:val="en-US" w:eastAsia="en-US"/>
    </w:rPr>
  </w:style>
  <w:style w:type="paragraph" w:styleId="TOC1">
    <w:name w:val="toc 1"/>
    <w:basedOn w:val="Normal"/>
    <w:next w:val="Normal"/>
    <w:autoRedefine/>
    <w:uiPriority w:val="39"/>
    <w:qFormat/>
    <w:rsid w:val="006D6D16"/>
    <w:pPr>
      <w:spacing w:after="100"/>
    </w:pPr>
  </w:style>
  <w:style w:type="table" w:styleId="TableGrid">
    <w:name w:val="Table Grid"/>
    <w:basedOn w:val="TableNormal"/>
    <w:rsid w:val="006D6D1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rsid w:val="006D6D16"/>
    <w:pPr>
      <w:jc w:val="left"/>
    </w:pPr>
    <w:rPr>
      <w:sz w:val="20"/>
      <w:szCs w:val="20"/>
      <w:lang w:val="en-AU" w:eastAsia="en-AU"/>
    </w:rPr>
  </w:style>
  <w:style w:type="character" w:customStyle="1" w:styleId="FootnoteTextChar">
    <w:name w:val="Footnote Text Char"/>
    <w:basedOn w:val="DefaultParagraphFont"/>
    <w:link w:val="FootnoteText"/>
    <w:rsid w:val="006D6D16"/>
  </w:style>
  <w:style w:type="character" w:styleId="FootnoteReference">
    <w:name w:val="footnote reference"/>
    <w:basedOn w:val="DefaultParagraphFont"/>
    <w:rsid w:val="006D6D16"/>
    <w:rPr>
      <w:vertAlign w:val="superscript"/>
    </w:rPr>
  </w:style>
  <w:style w:type="paragraph" w:styleId="ListParagraph">
    <w:name w:val="List Paragraph"/>
    <w:basedOn w:val="Normal"/>
    <w:uiPriority w:val="34"/>
    <w:qFormat/>
    <w:rsid w:val="006D6D16"/>
    <w:pPr>
      <w:contextualSpacing/>
    </w:pPr>
    <w:rPr>
      <w:sz w:val="22"/>
      <w:lang w:val="en-AU" w:eastAsia="en-AU"/>
    </w:rPr>
  </w:style>
  <w:style w:type="paragraph" w:styleId="PlainText">
    <w:name w:val="Plain Text"/>
    <w:basedOn w:val="Normal"/>
    <w:link w:val="PlainTextChar"/>
    <w:uiPriority w:val="99"/>
    <w:unhideWhenUsed/>
    <w:rsid w:val="006D6D16"/>
    <w:pPr>
      <w:jc w:val="left"/>
    </w:pPr>
    <w:rPr>
      <w:rFonts w:ascii="Consolas" w:eastAsia="Calibri" w:hAnsi="Consolas"/>
      <w:sz w:val="21"/>
      <w:szCs w:val="21"/>
      <w:lang w:val="en-AU" w:eastAsia="en-AU"/>
    </w:rPr>
  </w:style>
  <w:style w:type="character" w:customStyle="1" w:styleId="PlainTextChar">
    <w:name w:val="Plain Text Char"/>
    <w:basedOn w:val="DefaultParagraphFont"/>
    <w:link w:val="PlainText"/>
    <w:uiPriority w:val="99"/>
    <w:rsid w:val="006D6D16"/>
    <w:rPr>
      <w:rFonts w:ascii="Consolas" w:eastAsia="Calibri" w:hAnsi="Consolas"/>
      <w:sz w:val="21"/>
      <w:szCs w:val="21"/>
    </w:rPr>
  </w:style>
  <w:style w:type="paragraph" w:styleId="Caption">
    <w:name w:val="caption"/>
    <w:basedOn w:val="Normal"/>
    <w:next w:val="Normal"/>
    <w:qFormat/>
    <w:rsid w:val="006D6D16"/>
    <w:pPr>
      <w:keepNext/>
      <w:tabs>
        <w:tab w:val="left" w:pos="1134"/>
      </w:tabs>
      <w:spacing w:after="120"/>
      <w:ind w:left="1134" w:hanging="1134"/>
      <w:jc w:val="left"/>
    </w:pPr>
    <w:rPr>
      <w:b/>
      <w:sz w:val="20"/>
      <w:szCs w:val="20"/>
      <w:lang w:val="en-GB"/>
    </w:rPr>
  </w:style>
  <w:style w:type="paragraph" w:customStyle="1" w:styleId="InterviewQuote">
    <w:name w:val="InterviewQuote"/>
    <w:basedOn w:val="Normal"/>
    <w:link w:val="InterviewQuoteChar"/>
    <w:qFormat/>
    <w:rsid w:val="006D6D16"/>
    <w:pPr>
      <w:ind w:left="426" w:right="375"/>
    </w:pPr>
    <w:rPr>
      <w:rFonts w:cs="Arial"/>
      <w:i/>
      <w:szCs w:val="22"/>
      <w:lang w:val="en-AU"/>
    </w:rPr>
  </w:style>
  <w:style w:type="character" w:customStyle="1" w:styleId="InterviewQuoteChar">
    <w:name w:val="InterviewQuote Char"/>
    <w:basedOn w:val="DefaultParagraphFont"/>
    <w:link w:val="InterviewQuote"/>
    <w:rsid w:val="006D6D16"/>
    <w:rPr>
      <w:rFonts w:cs="Arial"/>
      <w:i/>
      <w:sz w:val="24"/>
      <w:szCs w:val="22"/>
      <w:lang w:eastAsia="en-US"/>
    </w:rPr>
  </w:style>
  <w:style w:type="paragraph" w:styleId="BalloonText">
    <w:name w:val="Balloon Text"/>
    <w:basedOn w:val="Normal"/>
    <w:link w:val="BalloonTextChar"/>
    <w:rsid w:val="006D6D16"/>
    <w:rPr>
      <w:rFonts w:ascii="Tahoma" w:hAnsi="Tahoma" w:cs="Tahoma"/>
      <w:sz w:val="16"/>
      <w:szCs w:val="16"/>
    </w:rPr>
  </w:style>
  <w:style w:type="character" w:customStyle="1" w:styleId="BalloonTextChar">
    <w:name w:val="Balloon Text Char"/>
    <w:basedOn w:val="DefaultParagraphFont"/>
    <w:link w:val="BalloonText"/>
    <w:rsid w:val="006D6D16"/>
    <w:rPr>
      <w:rFonts w:ascii="Tahoma" w:hAnsi="Tahoma" w:cs="Tahoma"/>
      <w:sz w:val="16"/>
      <w:szCs w:val="16"/>
      <w:lang w:val="en-US" w:eastAsia="en-US"/>
    </w:rPr>
  </w:style>
  <w:style w:type="paragraph" w:styleId="TOC2">
    <w:name w:val="toc 2"/>
    <w:basedOn w:val="Normal"/>
    <w:next w:val="Normal"/>
    <w:autoRedefine/>
    <w:uiPriority w:val="39"/>
    <w:qFormat/>
    <w:rsid w:val="006D6D16"/>
    <w:pPr>
      <w:spacing w:after="100"/>
      <w:ind w:left="170"/>
    </w:pPr>
  </w:style>
  <w:style w:type="paragraph" w:styleId="TOC3">
    <w:name w:val="toc 3"/>
    <w:basedOn w:val="Normal"/>
    <w:next w:val="Normal"/>
    <w:autoRedefine/>
    <w:uiPriority w:val="39"/>
    <w:qFormat/>
    <w:rsid w:val="006D6D16"/>
    <w:pPr>
      <w:ind w:left="720"/>
    </w:pPr>
    <w:rPr>
      <w:sz w:val="22"/>
      <w:szCs w:val="20"/>
    </w:rPr>
  </w:style>
  <w:style w:type="character" w:styleId="Hyperlink">
    <w:name w:val="Hyperlink"/>
    <w:basedOn w:val="DefaultParagraphFont"/>
    <w:uiPriority w:val="99"/>
    <w:rsid w:val="006D6D16"/>
    <w:rPr>
      <w:color w:val="0000FF"/>
      <w:u w:val="single"/>
    </w:rPr>
  </w:style>
  <w:style w:type="paragraph" w:styleId="TableofFigures">
    <w:name w:val="table of figures"/>
    <w:basedOn w:val="Normal"/>
    <w:next w:val="Normal"/>
    <w:uiPriority w:val="99"/>
    <w:rsid w:val="006D6D16"/>
    <w:pPr>
      <w:spacing w:after="120"/>
    </w:pPr>
  </w:style>
  <w:style w:type="paragraph" w:customStyle="1" w:styleId="Para">
    <w:name w:val="Para"/>
    <w:basedOn w:val="Normal"/>
    <w:link w:val="ParaChar"/>
    <w:qFormat/>
    <w:rsid w:val="006D6D16"/>
    <w:pPr>
      <w:spacing w:after="240"/>
    </w:pPr>
    <w:rPr>
      <w:rFonts w:ascii="Times" w:hAnsi="Times"/>
      <w:sz w:val="22"/>
      <w:szCs w:val="20"/>
      <w:lang w:val="en-AU" w:eastAsia="en-AU"/>
    </w:rPr>
  </w:style>
  <w:style w:type="character" w:customStyle="1" w:styleId="ParaChar">
    <w:name w:val="Para Char"/>
    <w:basedOn w:val="DefaultParagraphFont"/>
    <w:link w:val="Para"/>
    <w:rsid w:val="006D6D16"/>
    <w:rPr>
      <w:rFonts w:ascii="Times" w:hAnsi="Times"/>
      <w:sz w:val="22"/>
    </w:rPr>
  </w:style>
  <w:style w:type="paragraph" w:customStyle="1" w:styleId="Month">
    <w:name w:val="Month"/>
    <w:basedOn w:val="Heading5"/>
    <w:rsid w:val="006D6D16"/>
    <w:pPr>
      <w:keepLines w:val="0"/>
      <w:numPr>
        <w:ilvl w:val="0"/>
        <w:numId w:val="0"/>
      </w:numPr>
      <w:spacing w:before="0" w:after="40"/>
      <w:jc w:val="left"/>
    </w:pPr>
    <w:rPr>
      <w:rFonts w:ascii="Times" w:eastAsia="Times New Roman" w:hAnsi="Times" w:cs="Times New Roman"/>
      <w:b/>
      <w:caps/>
      <w:color w:val="auto"/>
      <w:sz w:val="22"/>
      <w:szCs w:val="20"/>
      <w:lang w:val="en-AU"/>
    </w:rPr>
  </w:style>
  <w:style w:type="paragraph" w:customStyle="1" w:styleId="REPORTTITLE">
    <w:name w:val="REPORT TITLE"/>
    <w:basedOn w:val="Normal"/>
    <w:rsid w:val="006D6D16"/>
    <w:pPr>
      <w:spacing w:after="240"/>
      <w:jc w:val="center"/>
    </w:pPr>
    <w:rPr>
      <w:rFonts w:ascii="Times" w:hAnsi="Times"/>
      <w:b/>
      <w:bCs/>
      <w:sz w:val="40"/>
      <w:szCs w:val="20"/>
      <w:lang w:val="en-AU"/>
    </w:rPr>
  </w:style>
  <w:style w:type="paragraph" w:customStyle="1" w:styleId="Proposalsubmittedto">
    <w:name w:val="Proposal submitted to"/>
    <w:basedOn w:val="Normal"/>
    <w:rsid w:val="006D6D16"/>
    <w:pPr>
      <w:ind w:left="425" w:right="1985"/>
      <w:jc w:val="left"/>
    </w:pPr>
    <w:rPr>
      <w:rFonts w:ascii="Arial" w:hAnsi="Arial"/>
      <w:szCs w:val="20"/>
      <w:lang w:val="en-AU" w:eastAsia="en-AU"/>
    </w:rPr>
  </w:style>
  <w:style w:type="character" w:styleId="FollowedHyperlink">
    <w:name w:val="FollowedHyperlink"/>
    <w:basedOn w:val="DefaultParagraphFont"/>
    <w:rsid w:val="006D6D16"/>
    <w:rPr>
      <w:color w:val="800080" w:themeColor="followedHyperlink"/>
      <w:u w:val="single"/>
    </w:rPr>
  </w:style>
  <w:style w:type="paragraph" w:styleId="Header">
    <w:name w:val="header"/>
    <w:basedOn w:val="Normal"/>
    <w:link w:val="HeaderChar"/>
    <w:rsid w:val="006D6D16"/>
    <w:pPr>
      <w:tabs>
        <w:tab w:val="center" w:pos="4513"/>
        <w:tab w:val="right" w:pos="9026"/>
      </w:tabs>
    </w:pPr>
    <w:rPr>
      <w:sz w:val="22"/>
      <w:lang w:val="en-AU" w:eastAsia="en-AU"/>
    </w:rPr>
  </w:style>
  <w:style w:type="character" w:customStyle="1" w:styleId="HeaderChar">
    <w:name w:val="Header Char"/>
    <w:basedOn w:val="DefaultParagraphFont"/>
    <w:link w:val="Header"/>
    <w:rsid w:val="006D6D16"/>
    <w:rPr>
      <w:sz w:val="22"/>
      <w:szCs w:val="24"/>
    </w:rPr>
  </w:style>
  <w:style w:type="paragraph" w:styleId="Footer">
    <w:name w:val="footer"/>
    <w:basedOn w:val="Normal"/>
    <w:link w:val="FooterChar"/>
    <w:uiPriority w:val="99"/>
    <w:rsid w:val="006D6D16"/>
    <w:pPr>
      <w:tabs>
        <w:tab w:val="center" w:pos="4513"/>
        <w:tab w:val="right" w:pos="9026"/>
      </w:tabs>
    </w:pPr>
    <w:rPr>
      <w:sz w:val="22"/>
      <w:lang w:val="en-AU" w:eastAsia="en-AU"/>
    </w:rPr>
  </w:style>
  <w:style w:type="character" w:customStyle="1" w:styleId="FooterChar">
    <w:name w:val="Footer Char"/>
    <w:basedOn w:val="DefaultParagraphFont"/>
    <w:link w:val="Footer"/>
    <w:uiPriority w:val="99"/>
    <w:rsid w:val="006D6D16"/>
    <w:rPr>
      <w:sz w:val="22"/>
      <w:szCs w:val="24"/>
    </w:rPr>
  </w:style>
  <w:style w:type="character" w:styleId="CommentReference">
    <w:name w:val="annotation reference"/>
    <w:basedOn w:val="DefaultParagraphFont"/>
    <w:rsid w:val="006D6D16"/>
    <w:rPr>
      <w:sz w:val="16"/>
      <w:szCs w:val="16"/>
    </w:rPr>
  </w:style>
  <w:style w:type="paragraph" w:styleId="CommentText">
    <w:name w:val="annotation text"/>
    <w:basedOn w:val="Normal"/>
    <w:link w:val="CommentTextChar"/>
    <w:rsid w:val="006D6D16"/>
    <w:rPr>
      <w:sz w:val="20"/>
      <w:szCs w:val="20"/>
      <w:lang w:val="en-AU" w:eastAsia="en-AU"/>
    </w:rPr>
  </w:style>
  <w:style w:type="character" w:customStyle="1" w:styleId="CommentTextChar">
    <w:name w:val="Comment Text Char"/>
    <w:basedOn w:val="DefaultParagraphFont"/>
    <w:link w:val="CommentText"/>
    <w:rsid w:val="006D6D16"/>
  </w:style>
  <w:style w:type="character" w:styleId="Emphasis">
    <w:name w:val="Emphasis"/>
    <w:basedOn w:val="DefaultParagraphFont"/>
    <w:qFormat/>
    <w:rsid w:val="006D6D16"/>
    <w:rPr>
      <w:i/>
      <w:iCs/>
    </w:rPr>
  </w:style>
  <w:style w:type="paragraph" w:styleId="TOCHeading">
    <w:name w:val="TOC Heading"/>
    <w:basedOn w:val="Heading1"/>
    <w:next w:val="Normal"/>
    <w:uiPriority w:val="39"/>
    <w:semiHidden/>
    <w:unhideWhenUsed/>
    <w:qFormat/>
    <w:rsid w:val="006D6D16"/>
    <w:pPr>
      <w:keepLines/>
      <w:numPr>
        <w:numId w:val="0"/>
      </w:numPr>
      <w:spacing w:before="480" w:after="0" w:line="276" w:lineRule="auto"/>
      <w:jc w:val="left"/>
      <w:outlineLvl w:val="9"/>
    </w:pPr>
    <w:rPr>
      <w:rFonts w:asciiTheme="majorHAnsi" w:hAnsiTheme="majorHAnsi"/>
      <w:color w:val="365F91" w:themeColor="accent1" w:themeShade="BF"/>
      <w:kern w:val="0"/>
      <w:szCs w:val="28"/>
    </w:rPr>
  </w:style>
  <w:style w:type="character" w:styleId="Strong">
    <w:name w:val="Strong"/>
    <w:basedOn w:val="DefaultParagraphFont"/>
    <w:uiPriority w:val="22"/>
    <w:qFormat/>
    <w:rsid w:val="006D6D16"/>
    <w:rPr>
      <w:b/>
      <w:bCs/>
    </w:rPr>
  </w:style>
  <w:style w:type="paragraph" w:styleId="CommentSubject">
    <w:name w:val="annotation subject"/>
    <w:basedOn w:val="CommentText"/>
    <w:next w:val="CommentText"/>
    <w:link w:val="CommentSubjectChar"/>
    <w:rsid w:val="006D6D16"/>
    <w:rPr>
      <w:b/>
      <w:bCs/>
      <w:lang w:val="en-US" w:eastAsia="en-US"/>
    </w:rPr>
  </w:style>
  <w:style w:type="character" w:customStyle="1" w:styleId="CommentSubjectChar">
    <w:name w:val="Comment Subject Char"/>
    <w:basedOn w:val="CommentTextChar"/>
    <w:link w:val="CommentSubject"/>
    <w:rsid w:val="006D6D16"/>
    <w:rPr>
      <w:b/>
      <w:bCs/>
      <w:lang w:val="en-US" w:eastAsia="en-US"/>
    </w:rPr>
  </w:style>
  <w:style w:type="paragraph" w:styleId="TOC4">
    <w:name w:val="toc 4"/>
    <w:basedOn w:val="Normal"/>
    <w:next w:val="Normal"/>
    <w:autoRedefine/>
    <w:uiPriority w:val="39"/>
    <w:unhideWhenUsed/>
    <w:rsid w:val="006D6D16"/>
    <w:pPr>
      <w:spacing w:after="100" w:line="276" w:lineRule="auto"/>
      <w:ind w:left="660"/>
      <w:jc w:val="left"/>
    </w:pPr>
    <w:rPr>
      <w:rFonts w:asciiTheme="minorHAnsi" w:eastAsiaTheme="minorEastAsia" w:hAnsiTheme="minorHAnsi" w:cstheme="minorBidi"/>
      <w:sz w:val="22"/>
      <w:szCs w:val="22"/>
      <w:lang w:val="en-AU" w:eastAsia="en-AU"/>
    </w:rPr>
  </w:style>
  <w:style w:type="paragraph" w:styleId="TOC5">
    <w:name w:val="toc 5"/>
    <w:basedOn w:val="Normal"/>
    <w:next w:val="Normal"/>
    <w:autoRedefine/>
    <w:uiPriority w:val="39"/>
    <w:unhideWhenUsed/>
    <w:rsid w:val="006D6D16"/>
    <w:pPr>
      <w:spacing w:after="100" w:line="276" w:lineRule="auto"/>
      <w:ind w:left="880"/>
      <w:jc w:val="left"/>
    </w:pPr>
    <w:rPr>
      <w:rFonts w:asciiTheme="minorHAnsi" w:eastAsiaTheme="minorEastAsia" w:hAnsiTheme="minorHAnsi" w:cstheme="minorBidi"/>
      <w:sz w:val="22"/>
      <w:szCs w:val="22"/>
      <w:lang w:val="en-AU" w:eastAsia="en-AU"/>
    </w:rPr>
  </w:style>
  <w:style w:type="paragraph" w:styleId="TOC6">
    <w:name w:val="toc 6"/>
    <w:basedOn w:val="Normal"/>
    <w:next w:val="Normal"/>
    <w:autoRedefine/>
    <w:uiPriority w:val="39"/>
    <w:unhideWhenUsed/>
    <w:rsid w:val="006D6D16"/>
    <w:pPr>
      <w:spacing w:after="100" w:line="276" w:lineRule="auto"/>
      <w:ind w:left="1100"/>
      <w:jc w:val="left"/>
    </w:pPr>
    <w:rPr>
      <w:rFonts w:asciiTheme="minorHAnsi" w:eastAsiaTheme="minorEastAsia" w:hAnsiTheme="minorHAnsi" w:cstheme="minorBidi"/>
      <w:sz w:val="22"/>
      <w:szCs w:val="22"/>
      <w:lang w:val="en-AU" w:eastAsia="en-AU"/>
    </w:rPr>
  </w:style>
  <w:style w:type="paragraph" w:styleId="TOC7">
    <w:name w:val="toc 7"/>
    <w:basedOn w:val="Normal"/>
    <w:next w:val="Normal"/>
    <w:autoRedefine/>
    <w:uiPriority w:val="39"/>
    <w:unhideWhenUsed/>
    <w:rsid w:val="006D6D16"/>
    <w:pPr>
      <w:spacing w:after="100" w:line="276" w:lineRule="auto"/>
      <w:ind w:left="1320"/>
      <w:jc w:val="left"/>
    </w:pPr>
    <w:rPr>
      <w:rFonts w:asciiTheme="minorHAnsi" w:eastAsiaTheme="minorEastAsia" w:hAnsiTheme="minorHAnsi" w:cstheme="minorBidi"/>
      <w:sz w:val="22"/>
      <w:szCs w:val="22"/>
      <w:lang w:val="en-AU" w:eastAsia="en-AU"/>
    </w:rPr>
  </w:style>
  <w:style w:type="paragraph" w:styleId="TOC8">
    <w:name w:val="toc 8"/>
    <w:basedOn w:val="Normal"/>
    <w:next w:val="Normal"/>
    <w:autoRedefine/>
    <w:uiPriority w:val="39"/>
    <w:unhideWhenUsed/>
    <w:rsid w:val="006D6D16"/>
    <w:pPr>
      <w:spacing w:after="100" w:line="276" w:lineRule="auto"/>
      <w:ind w:left="1540"/>
      <w:jc w:val="left"/>
    </w:pPr>
    <w:rPr>
      <w:rFonts w:asciiTheme="minorHAnsi" w:eastAsiaTheme="minorEastAsia" w:hAnsiTheme="minorHAnsi" w:cstheme="minorBidi"/>
      <w:sz w:val="22"/>
      <w:szCs w:val="22"/>
      <w:lang w:val="en-AU" w:eastAsia="en-AU"/>
    </w:rPr>
  </w:style>
  <w:style w:type="paragraph" w:styleId="TOC9">
    <w:name w:val="toc 9"/>
    <w:basedOn w:val="Normal"/>
    <w:next w:val="Normal"/>
    <w:autoRedefine/>
    <w:uiPriority w:val="39"/>
    <w:unhideWhenUsed/>
    <w:rsid w:val="006D6D16"/>
    <w:pPr>
      <w:spacing w:after="100" w:line="276" w:lineRule="auto"/>
      <w:ind w:left="1760"/>
      <w:jc w:val="left"/>
    </w:pPr>
    <w:rPr>
      <w:rFonts w:asciiTheme="minorHAnsi" w:eastAsiaTheme="minorEastAsia" w:hAnsiTheme="minorHAnsi" w:cstheme="minorBidi"/>
      <w:sz w:val="22"/>
      <w:szCs w:val="22"/>
      <w:lang w:val="en-AU" w:eastAsia="en-AU"/>
    </w:rPr>
  </w:style>
  <w:style w:type="paragraph" w:customStyle="1" w:styleId="Default">
    <w:name w:val="Default"/>
    <w:rsid w:val="00D76BCC"/>
    <w:pPr>
      <w:autoSpaceDE w:val="0"/>
      <w:autoSpaceDN w:val="0"/>
      <w:adjustRightInd w:val="0"/>
    </w:pPr>
    <w:rPr>
      <w:rFonts w:ascii="Sabon" w:hAnsi="Sabon" w:cs="Sabon"/>
      <w:color w:val="000000"/>
      <w:sz w:val="24"/>
      <w:szCs w:val="24"/>
    </w:rPr>
  </w:style>
  <w:style w:type="paragraph" w:customStyle="1" w:styleId="Pa4">
    <w:name w:val="Pa4"/>
    <w:basedOn w:val="Default"/>
    <w:next w:val="Default"/>
    <w:uiPriority w:val="99"/>
    <w:rsid w:val="00D76BCC"/>
    <w:pPr>
      <w:spacing w:line="181" w:lineRule="atLeast"/>
    </w:pPr>
    <w:rPr>
      <w:rFonts w:ascii="Akzidenz Grotesk BE" w:hAnsi="Akzidenz Grotesk BE" w:cs="Times New Roman"/>
      <w:color w:val="auto"/>
    </w:rPr>
  </w:style>
  <w:style w:type="character" w:customStyle="1" w:styleId="QuotationChar">
    <w:name w:val="Quotation Char"/>
    <w:basedOn w:val="DefaultParagraphFont"/>
    <w:link w:val="Quotation"/>
    <w:locked/>
    <w:rsid w:val="00907802"/>
    <w:rPr>
      <w:rFonts w:ascii="Times" w:hAnsi="Times" w:cs="Times"/>
      <w:sz w:val="22"/>
      <w:szCs w:val="24"/>
    </w:rPr>
  </w:style>
  <w:style w:type="paragraph" w:customStyle="1" w:styleId="Quotation">
    <w:name w:val="Quotation"/>
    <w:basedOn w:val="Normal"/>
    <w:link w:val="QuotationChar"/>
    <w:qFormat/>
    <w:rsid w:val="00907802"/>
    <w:pPr>
      <w:ind w:left="567" w:right="793"/>
      <w:jc w:val="left"/>
    </w:pPr>
    <w:rPr>
      <w:rFonts w:ascii="Times" w:hAnsi="Times" w:cs="Times"/>
      <w:sz w:val="22"/>
      <w:lang w:val="en-AU" w:eastAsia="en-AU"/>
    </w:rPr>
  </w:style>
  <w:style w:type="paragraph" w:styleId="BodyText">
    <w:name w:val="Body Text"/>
    <w:basedOn w:val="Normal"/>
    <w:link w:val="BodyTextChar"/>
    <w:uiPriority w:val="99"/>
    <w:unhideWhenUsed/>
    <w:rsid w:val="00926A91"/>
    <w:pPr>
      <w:spacing w:after="120"/>
      <w:jc w:val="left"/>
    </w:pPr>
    <w:rPr>
      <w:rFonts w:asciiTheme="minorHAnsi" w:eastAsiaTheme="minorHAnsi" w:hAnsiTheme="minorHAnsi" w:cstheme="minorBidi"/>
      <w:sz w:val="22"/>
      <w:szCs w:val="22"/>
      <w:lang w:val="en-AU"/>
    </w:rPr>
  </w:style>
  <w:style w:type="character" w:customStyle="1" w:styleId="BodyTextChar">
    <w:name w:val="Body Text Char"/>
    <w:basedOn w:val="DefaultParagraphFont"/>
    <w:link w:val="BodyText"/>
    <w:uiPriority w:val="99"/>
    <w:rsid w:val="00926A91"/>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428745859">
      <w:bodyDiv w:val="1"/>
      <w:marLeft w:val="0"/>
      <w:marRight w:val="0"/>
      <w:marTop w:val="0"/>
      <w:marBottom w:val="0"/>
      <w:divBdr>
        <w:top w:val="none" w:sz="0" w:space="0" w:color="auto"/>
        <w:left w:val="none" w:sz="0" w:space="0" w:color="auto"/>
        <w:bottom w:val="none" w:sz="0" w:space="0" w:color="auto"/>
        <w:right w:val="none" w:sz="0" w:space="0" w:color="auto"/>
      </w:divBdr>
    </w:div>
    <w:div w:id="510872442">
      <w:bodyDiv w:val="1"/>
      <w:marLeft w:val="0"/>
      <w:marRight w:val="0"/>
      <w:marTop w:val="0"/>
      <w:marBottom w:val="0"/>
      <w:divBdr>
        <w:top w:val="none" w:sz="0" w:space="0" w:color="auto"/>
        <w:left w:val="none" w:sz="0" w:space="0" w:color="auto"/>
        <w:bottom w:val="none" w:sz="0" w:space="0" w:color="auto"/>
        <w:right w:val="none" w:sz="0" w:space="0" w:color="auto"/>
      </w:divBdr>
    </w:div>
    <w:div w:id="575021475">
      <w:bodyDiv w:val="1"/>
      <w:marLeft w:val="0"/>
      <w:marRight w:val="0"/>
      <w:marTop w:val="0"/>
      <w:marBottom w:val="0"/>
      <w:divBdr>
        <w:top w:val="none" w:sz="0" w:space="0" w:color="auto"/>
        <w:left w:val="none" w:sz="0" w:space="0" w:color="auto"/>
        <w:bottom w:val="none" w:sz="0" w:space="0" w:color="auto"/>
        <w:right w:val="none" w:sz="0" w:space="0" w:color="auto"/>
      </w:divBdr>
    </w:div>
    <w:div w:id="1433817706">
      <w:bodyDiv w:val="1"/>
      <w:marLeft w:val="0"/>
      <w:marRight w:val="0"/>
      <w:marTop w:val="0"/>
      <w:marBottom w:val="0"/>
      <w:divBdr>
        <w:top w:val="none" w:sz="0" w:space="0" w:color="auto"/>
        <w:left w:val="none" w:sz="0" w:space="0" w:color="auto"/>
        <w:bottom w:val="none" w:sz="0" w:space="0" w:color="auto"/>
        <w:right w:val="none" w:sz="0" w:space="0" w:color="auto"/>
      </w:divBdr>
    </w:div>
    <w:div w:id="153145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eachforamerica.org/why-teach-for-america/training-and-support/teacher-certification" TargetMode="External"/><Relationship Id="rId18" Type="http://schemas.openxmlformats.org/officeDocument/2006/relationships/hyperlink" Target="http://www.eduweb.vic.gov.au/edulibrary/public/hr/recruit/Teach/Scholarship_Categories_-_Teaching_Scholarship.pdf"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parliament.vic.gov.au/etc/fs_inq_pre-serv.html" TargetMode="External"/><Relationship Id="rId7" Type="http://schemas.openxmlformats.org/officeDocument/2006/relationships/endnotes" Target="endnotes.xml"/><Relationship Id="rId12" Type="http://schemas.openxmlformats.org/officeDocument/2006/relationships/hyperlink" Target="http://www.teachforamerica.org/our-organization/history" TargetMode="External"/><Relationship Id="rId17" Type="http://schemas.openxmlformats.org/officeDocument/2006/relationships/hyperlink" Target="http://www.centrelink.gov.au/internet/internet.nsf/payments/ya_benefits.htm" TargetMode="External"/><Relationship Id="rId25" Type="http://schemas.openxmlformats.org/officeDocument/2006/relationships/header" Target="header1.xm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www.teachfirst.org.uk/OurHistory/" TargetMode="External"/><Relationship Id="rId20" Type="http://schemas.openxmlformats.org/officeDocument/2006/relationships/hyperlink" Target="http://www.aage.com.au/index.php?option=com_content&amp;view=article&amp;id=74&amp;Itemid=6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achforamerica.org/our-organization" TargetMode="External"/><Relationship Id="rId24" Type="http://schemas.openxmlformats.org/officeDocument/2006/relationships/hyperlink" Target="http://people.ehe.ohio-state.edu/ahoy/files/2009/02/tses.pdf" TargetMode="Externa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www.americorps.gov/for_organizations/apply/state_national.asp" TargetMode="External"/><Relationship Id="rId23" Type="http://schemas.openxmlformats.org/officeDocument/2006/relationships/hyperlink" Target="http://www.deewr.gov.au/Schooling/Documents/EvaluationReport.pdf" TargetMode="External"/><Relationship Id="rId28" Type="http://schemas.openxmlformats.org/officeDocument/2006/relationships/header" Target="header3.xml"/><Relationship Id="rId10" Type="http://schemas.openxmlformats.org/officeDocument/2006/relationships/footer" Target="footer1.xml"/><Relationship Id="rId19" Type="http://schemas.openxmlformats.org/officeDocument/2006/relationships/hyperlink" Target="http://www.eduweb.vic.gov.au/edulibrary/public/hr/recruit/Teach/Selection_Process_and_Conditions-Teaching_Scholarships.pdf" TargetMode="Externa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teachforamerica.org/why-teach-for-america/training-and-support/teacher-certification" TargetMode="External"/><Relationship Id="rId22" Type="http://schemas.openxmlformats.org/officeDocument/2006/relationships/hyperlink" Target="http://www.vit.vic.edu.au/SiteCollectionDocuments/PDF/Eval_Report_FINAL_2011.PDF" TargetMode="External"/><Relationship Id="rId27" Type="http://schemas.openxmlformats.org/officeDocument/2006/relationships/footer" Target="footer2.xml"/><Relationship Id="rId30" Type="http://schemas.openxmlformats.org/officeDocument/2006/relationships/theme" Target="theme/theme1.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www.teacherstandards.aitsl.edu.au/" TargetMode="External"/><Relationship Id="rId3" Type="http://schemas.openxmlformats.org/officeDocument/2006/relationships/hyperlink" Target="http://www.education.vic.gov.au/careers/teaching/incentives/ccpconditions.htm" TargetMode="External"/><Relationship Id="rId7" Type="http://schemas.openxmlformats.org/officeDocument/2006/relationships/hyperlink" Target="http://www.vit.vic.edu.au/SiteCollectionDocuments/PDF/Standards-for-Graduating-Teachers-jan-09.pdf" TargetMode="External"/><Relationship Id="rId2" Type="http://schemas.openxmlformats.org/officeDocument/2006/relationships/hyperlink" Target="http://www.education.vic.gov.au/careers/teaching/incentives/ccpselection.htm" TargetMode="External"/><Relationship Id="rId1" Type="http://schemas.openxmlformats.org/officeDocument/2006/relationships/hyperlink" Target="http://www.atra.edu.au/" TargetMode="External"/><Relationship Id="rId6" Type="http://schemas.openxmlformats.org/officeDocument/2006/relationships/hyperlink" Target="http://www.top100graduateemployers.com" TargetMode="External"/><Relationship Id="rId5" Type="http://schemas.openxmlformats.org/officeDocument/2006/relationships/hyperlink" Target="http://www.deewr.gov.au/HigherEducation/Publications/HEStatistics/Publications/Pages/2008FullYear.aspx" TargetMode="External"/><Relationship Id="rId4" Type="http://schemas.openxmlformats.org/officeDocument/2006/relationships/hyperlink" Target="http://www.teachforall.org/network_loca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orporate.Portal.Document" ma:contentTypeID="0x010100A307F53EE80F4E9D9B7E4786A22684B700470B4B29C2ABBF408C3EA512FD772B7C" ma:contentTypeVersion="5" ma:contentTypeDescription="" ma:contentTypeScope="" ma:versionID="2b642ec7da1a35494e8006c062b3190e">
  <xsd:schema xmlns:xsd="http://www.w3.org/2001/XMLSchema" xmlns:p="http://schemas.microsoft.com/office/2006/metadata/properties" xmlns:ns2="264f6d84-22c1-4666-a28a-b788137797f8" targetNamespace="http://schemas.microsoft.com/office/2006/metadata/properties" ma:root="true" ma:fieldsID="23719aed699ec1413d26840325aa9f4a" ns2:_="">
    <xsd:import namespace="264f6d84-22c1-4666-a28a-b788137797f8"/>
    <xsd:element name="properties">
      <xsd:complexType>
        <xsd:sequence>
          <xsd:element name="documentManagement">
            <xsd:complexType>
              <xsd:all>
                <xsd:element ref="ns2:EarlyChildhood" minOccurs="0"/>
                <xsd:element ref="ns2:Schooling" minOccurs="0"/>
                <xsd:element ref="ns2:HigherEducation" minOccurs="0"/>
                <xsd:element ref="ns2:Skills" minOccurs="0"/>
                <xsd:element ref="ns2:Youth" minOccurs="0"/>
                <xsd:element ref="ns2:Employment" minOccurs="0"/>
                <xsd:element ref="ns2:WorkplaceRelations" minOccurs="0"/>
                <xsd:element ref="ns2:TheDepartment" minOccurs="0"/>
                <xsd:element ref="ns2:International" minOccurs="0"/>
                <xsd:element ref="ns2:Indigenous" minOccurs="0"/>
              </xsd:all>
            </xsd:complexType>
          </xsd:element>
        </xsd:sequence>
      </xsd:complexType>
    </xsd:element>
  </xsd:schema>
  <xsd:schema xmlns:xsd="http://www.w3.org/2001/XMLSchema" xmlns:dms="http://schemas.microsoft.com/office/2006/documentManagement/types" targetNamespace="264f6d84-22c1-4666-a28a-b788137797f8" elementFormDefault="qualified">
    <xsd:import namespace="http://schemas.microsoft.com/office/2006/documentManagement/types"/>
    <xsd:element name="EarlyChildhood" ma:index="2" nillable="true" ma:displayName="Early Childhood" ma:internalName="EarlyChildhood">
      <xsd:simpleType>
        <xsd:restriction base="dms:Boolean"/>
      </xsd:simpleType>
    </xsd:element>
    <xsd:element name="Schooling" ma:index="3" nillable="true" ma:displayName="Schooling" ma:default="1" ma:internalName="Schooling">
      <xsd:simpleType>
        <xsd:restriction base="dms:Boolean"/>
      </xsd:simpleType>
    </xsd:element>
    <xsd:element name="HigherEducation" ma:index="4" nillable="true" ma:displayName="Higher Education" ma:internalName="HigherEducation">
      <xsd:simpleType>
        <xsd:restriction base="dms:Boolean"/>
      </xsd:simpleType>
    </xsd:element>
    <xsd:element name="Skills" ma:index="5" nillable="true" ma:displayName="Skills" ma:internalName="Skills">
      <xsd:simpleType>
        <xsd:restriction base="dms:Boolean"/>
      </xsd:simpleType>
    </xsd:element>
    <xsd:element name="Youth" ma:index="6" nillable="true" ma:displayName="Youth" ma:internalName="Youth">
      <xsd:simpleType>
        <xsd:restriction base="dms:Boolean"/>
      </xsd:simpleType>
    </xsd:element>
    <xsd:element name="Employment" ma:index="7" nillable="true" ma:displayName="Employment" ma:internalName="Employment">
      <xsd:simpleType>
        <xsd:restriction base="dms:Boolean"/>
      </xsd:simpleType>
    </xsd:element>
    <xsd:element name="WorkplaceRelations" ma:index="8" nillable="true" ma:displayName="Workplace Relations" ma:internalName="WorkplaceRelations">
      <xsd:simpleType>
        <xsd:restriction base="dms:Boolean"/>
      </xsd:simpleType>
    </xsd:element>
    <xsd:element name="TheDepartment" ma:index="9" nillable="true" ma:displayName="Department" ma:internalName="TheDepartment">
      <xsd:simpleType>
        <xsd:restriction base="dms:Boolean"/>
      </xsd:simpleType>
    </xsd:element>
    <xsd:element name="International" ma:index="10" nillable="true" ma:displayName="International" ma:internalName="International">
      <xsd:simpleType>
        <xsd:restriction base="dms:Boolean"/>
      </xsd:simpleType>
    </xsd:element>
    <xsd:element name="Indigenous" ma:index="11" nillable="true" ma:displayName="Indigenous" ma:internalName="Indigenou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heDepartment xmlns="264f6d84-22c1-4666-a28a-b788137797f8">false</TheDepartment>
    <Employment xmlns="264f6d84-22c1-4666-a28a-b788137797f8">false</Employment>
    <WorkplaceRelations xmlns="264f6d84-22c1-4666-a28a-b788137797f8">false</WorkplaceRelations>
    <HigherEducation xmlns="264f6d84-22c1-4666-a28a-b788137797f8">false</HigherEducation>
    <Schooling xmlns="264f6d84-22c1-4666-a28a-b788137797f8">true</Schooling>
    <Youth xmlns="264f6d84-22c1-4666-a28a-b788137797f8">false</Youth>
    <EarlyChildhood xmlns="264f6d84-22c1-4666-a28a-b788137797f8">false</EarlyChildhood>
    <International xmlns="264f6d84-22c1-4666-a28a-b788137797f8">false</International>
    <Indigenous xmlns="264f6d84-22c1-4666-a28a-b788137797f8">false</Indigenous>
    <Skills xmlns="264f6d84-22c1-4666-a28a-b788137797f8">false</Skills>
  </documentManagement>
</p:properties>
</file>

<file path=customXml/itemProps1.xml><?xml version="1.0" encoding="utf-8"?>
<ds:datastoreItem xmlns:ds="http://schemas.openxmlformats.org/officeDocument/2006/customXml" ds:itemID="{B35B2E57-360B-4C4B-B1EE-BDF2E786B62F}"/>
</file>

<file path=customXml/itemProps2.xml><?xml version="1.0" encoding="utf-8"?>
<ds:datastoreItem xmlns:ds="http://schemas.openxmlformats.org/officeDocument/2006/customXml" ds:itemID="{30579DD5-DF58-446D-8741-A1ECA8D8757B}"/>
</file>

<file path=customXml/itemProps3.xml><?xml version="1.0" encoding="utf-8"?>
<ds:datastoreItem xmlns:ds="http://schemas.openxmlformats.org/officeDocument/2006/customXml" ds:itemID="{FC621BDA-AFBC-4B8A-8E17-645BDD76C181}"/>
</file>

<file path=customXml/itemProps4.xml><?xml version="1.0" encoding="utf-8"?>
<ds:datastoreItem xmlns:ds="http://schemas.openxmlformats.org/officeDocument/2006/customXml" ds:itemID="{F36F0E69-1D78-43AD-9F8C-0A0805188C82}"/>
</file>

<file path=docProps/app.xml><?xml version="1.0" encoding="utf-8"?>
<Properties xmlns="http://schemas.openxmlformats.org/officeDocument/2006/extended-properties" xmlns:vt="http://schemas.openxmlformats.org/officeDocument/2006/docPropsVTypes">
  <Template>Normal.dotm</Template>
  <TotalTime>16</TotalTime>
  <Pages>76</Pages>
  <Words>32646</Words>
  <Characters>179793</Characters>
  <Application>Microsoft Office Word</Application>
  <DocSecurity>0</DocSecurity>
  <Lines>1498</Lines>
  <Paragraphs>424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212015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McKenzie, Phil</dc:creator>
  <cp:lastModifiedBy>Ruth Terracini</cp:lastModifiedBy>
  <cp:revision>5</cp:revision>
  <cp:lastPrinted>2012-06-12T00:03:00Z</cp:lastPrinted>
  <dcterms:created xsi:type="dcterms:W3CDTF">2012-07-03T00:11:00Z</dcterms:created>
  <dcterms:modified xsi:type="dcterms:W3CDTF">2012-07-23T05:23:00Z</dcterms:modified>
  <cp:contentType>Corporate.Portal.Document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0x010100A307F53EE80F4E9D9B7E4786A22684B700470B4B29C2ABBF408C3EA512FD772B7C</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8" name="_SourceUrl">
    <vt:lpwstr/>
  </property>
  <property fmtid="{D5CDD505-2E9C-101B-9397-08002B2CF9AE}" pid="9" name="_SharedFileIndex">
    <vt:lpwstr/>
  </property>
</Properties>
</file>